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7E" w:rsidRDefault="0024647E" w:rsidP="0024647E">
      <w:pPr>
        <w:spacing w:before="120" w:after="280" w:afterAutospacing="1"/>
      </w:pPr>
    </w:p>
    <w:p w:rsidR="0024647E" w:rsidRDefault="0024647E" w:rsidP="0024647E">
      <w:pPr>
        <w:spacing w:before="120" w:after="280" w:afterAutospacing="1"/>
        <w:jc w:val="center"/>
      </w:pPr>
      <w:bookmarkStart w:id="0" w:name="chuong_pl_4"/>
      <w:r>
        <w:rPr>
          <w:b/>
          <w:bCs/>
        </w:rPr>
        <w:t>PHỤ LỤC IV</w:t>
      </w:r>
      <w:bookmarkEnd w:id="0"/>
    </w:p>
    <w:p w:rsidR="0024647E" w:rsidRDefault="0024647E" w:rsidP="0024647E">
      <w:pPr>
        <w:spacing w:before="120" w:after="280" w:afterAutospacing="1"/>
        <w:jc w:val="center"/>
      </w:pPr>
      <w:bookmarkStart w:id="1" w:name="chuong_pl_4_name"/>
      <w:r>
        <w:t xml:space="preserve">MẪU ĐỀ CƯƠNG KẾ HOẠCH QUẢN LÝ KHU BẢO TỒN ĐẤT NGẬP </w:t>
      </w:r>
      <w:proofErr w:type="gramStart"/>
      <w:r>
        <w:t>NƯỚC</w:t>
      </w:r>
      <w:bookmarkStart w:id="2" w:name="_GoBack"/>
      <w:bookmarkEnd w:id="1"/>
      <w:bookmarkEnd w:id="2"/>
      <w:proofErr w:type="gramEnd"/>
      <w:r>
        <w:br/>
      </w:r>
      <w:r>
        <w:rPr>
          <w:i/>
          <w:iCs/>
        </w:rPr>
        <w:t xml:space="preserve">(Ban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……./2020/TT-BTNMT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2020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nguyên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>)</w:t>
      </w:r>
    </w:p>
    <w:p w:rsidR="0024647E" w:rsidRDefault="0024647E" w:rsidP="0024647E">
      <w:pPr>
        <w:spacing w:before="120" w:after="280" w:afterAutospacing="1"/>
      </w:pPr>
      <w:r>
        <w:t>MỞ ĐẦU</w:t>
      </w:r>
    </w:p>
    <w:p w:rsidR="0024647E" w:rsidRDefault="0024647E" w:rsidP="0024647E">
      <w:pPr>
        <w:spacing w:before="120" w:after="280" w:afterAutospacing="1"/>
      </w:pPr>
      <w:r>
        <w:t>PHẦN 1. THÔNG TIN CHUNG VỀ KHU BẢO TỒN ĐẤT NGẬP NƯỚC</w:t>
      </w:r>
    </w:p>
    <w:p w:rsidR="0024647E" w:rsidRDefault="0024647E" w:rsidP="0024647E">
      <w:pPr>
        <w:spacing w:before="120" w:after="280" w:afterAutospacing="1"/>
      </w:pPr>
      <w:r>
        <w:t xml:space="preserve">1.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tọa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>).</w:t>
      </w:r>
    </w:p>
    <w:p w:rsidR="0024647E" w:rsidRDefault="0024647E" w:rsidP="0024647E">
      <w:pPr>
        <w:spacing w:before="120" w:after="280" w:afterAutospacing="1"/>
      </w:pPr>
      <w:r>
        <w:t xml:space="preserve">2.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;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di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>.</w:t>
      </w:r>
    </w:p>
    <w:p w:rsidR="0024647E" w:rsidRDefault="0024647E" w:rsidP="0024647E">
      <w:pPr>
        <w:spacing w:before="120" w:after="280" w:afterAutospacing="1"/>
      </w:pPr>
      <w:r>
        <w:t>PHẦN 2. MỤC TIÊU VÀ NỘI DUNG KẾ HOẠCH QUẢN LÝ</w:t>
      </w:r>
    </w:p>
    <w:p w:rsidR="0024647E" w:rsidRDefault="0024647E" w:rsidP="0024647E">
      <w:pPr>
        <w:spacing w:before="120" w:after="280" w:afterAutospacing="1"/>
      </w:pPr>
      <w:r>
        <w:t xml:space="preserve">1.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,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24647E" w:rsidRDefault="0024647E" w:rsidP="0024647E">
      <w:pPr>
        <w:spacing w:before="120" w:after="280" w:afterAutospacing="1"/>
      </w:pPr>
      <w:r>
        <w:t xml:space="preserve">2.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24647E" w:rsidRDefault="0024647E" w:rsidP="0024647E">
      <w:pPr>
        <w:spacing w:before="120" w:after="280" w:afterAutospacing="1"/>
      </w:pPr>
      <w:r>
        <w:t xml:space="preserve">3.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24647E" w:rsidRDefault="0024647E" w:rsidP="0024647E">
      <w:pPr>
        <w:spacing w:before="120" w:after="280" w:afterAutospacing="1"/>
      </w:pPr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24647E" w:rsidRDefault="0024647E" w:rsidP="0024647E">
      <w:pPr>
        <w:spacing w:before="120" w:after="280" w:afterAutospacing="1"/>
      </w:pPr>
      <w:r>
        <w:t xml:space="preserve">5.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24647E" w:rsidRDefault="0024647E" w:rsidP="0024647E">
      <w:pPr>
        <w:spacing w:before="120" w:after="280" w:afterAutospacing="1"/>
      </w:pPr>
      <w:r>
        <w:t xml:space="preserve">6.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24647E" w:rsidRDefault="0024647E" w:rsidP="0024647E">
      <w:pPr>
        <w:spacing w:before="120" w:after="280" w:afterAutospacing="1"/>
      </w:pPr>
      <w:r>
        <w:t>PHẦN 3. GIẢI PHÁP VÀ TỔ CHỨC THỰC HIỆN</w:t>
      </w:r>
    </w:p>
    <w:p w:rsidR="0024647E" w:rsidRDefault="0024647E" w:rsidP="0024647E">
      <w:pPr>
        <w:spacing w:before="120" w:after="280" w:afterAutospacing="1"/>
      </w:pPr>
      <w:r>
        <w:t xml:space="preserve">1.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>)</w:t>
      </w:r>
    </w:p>
    <w:p w:rsidR="0024647E" w:rsidRDefault="0024647E" w:rsidP="0024647E">
      <w:pPr>
        <w:spacing w:before="120" w:after="280" w:afterAutospacing="1"/>
      </w:pPr>
      <w:r>
        <w:t xml:space="preserve">2.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trì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nhiệm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lộ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>).</w:t>
      </w:r>
    </w:p>
    <w:p w:rsidR="0024647E" w:rsidRDefault="0024647E" w:rsidP="0024647E">
      <w:pPr>
        <w:spacing w:before="120" w:after="280" w:afterAutospacing="1"/>
      </w:pPr>
      <w:r>
        <w:t xml:space="preserve">3.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>.</w:t>
      </w:r>
    </w:p>
    <w:p w:rsidR="0024647E" w:rsidRDefault="0024647E" w:rsidP="0024647E">
      <w:pPr>
        <w:spacing w:before="120" w:after="280" w:afterAutospacing="1"/>
      </w:pPr>
      <w:r>
        <w:t xml:space="preserve">PHỤ LỤC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</w:p>
    <w:p w:rsidR="006F3DE6" w:rsidRDefault="006F3DE6"/>
    <w:sectPr w:rsidR="006F3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E"/>
    <w:rsid w:val="0024647E"/>
    <w:rsid w:val="006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A582FA-A0BB-42A1-AA49-8B252558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2024-01-30T00:58:00Z</dcterms:created>
  <dcterms:modified xsi:type="dcterms:W3CDTF">2024-01-30T01:03:00Z</dcterms:modified>
</cp:coreProperties>
</file>