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120" w:after="0"/>
        <w:jc w:val="start"/>
        <w:rPr>
          <w:b/>
          <w:color w:val="000000"/>
          <w:sz w:val="20"/>
          <w:szCs w:val="20"/>
          <w:lang w:eastAsia="en-US"/>
        </w:rPr>
      </w:pPr>
      <w:bookmarkStart w:id="0" w:name="chuong_pl_3"/>
      <w:r>
        <w:rPr>
          <w:rFonts w:ascii="Times New Roman" w:hAnsi="Times New Roman"/>
          <w:b/>
          <w:color w:val="000000"/>
          <w:sz w:val="20"/>
          <w:szCs w:val="20"/>
          <w:lang w:eastAsia="en-US"/>
        </w:rPr>
        <w:t>Mẫu số 01. Bản đăng ký, kê khai thực hiện trách nhiệm tái chế sản phẩm, bao bì của nhà sản xuất, nhập khẩu</w:t>
      </w:r>
      <w:bookmarkEnd w:id="0"/>
    </w:p>
    <w:tbl>
      <w:tblPr>
        <w:tblW w:w="5000" w:type="pct"/>
        <w:jc w:val="start"/>
        <w:tblInd w:w="-108" w:type="dxa"/>
        <w:tblLayout w:type="fixed"/>
        <w:tblCellMar>
          <w:top w:w="0" w:type="dxa"/>
          <w:start w:w="108" w:type="dxa"/>
          <w:bottom w:w="0" w:type="dxa"/>
          <w:end w:w="108" w:type="dxa"/>
        </w:tblCellMar>
      </w:tblPr>
      <w:tblGrid>
        <w:gridCol w:w="3792"/>
        <w:gridCol w:w="5846"/>
      </w:tblGrid>
      <w:tr>
        <w:trPr/>
        <w:tc>
          <w:tcPr>
            <w:tcW w:w="3792" w:type="dxa"/>
            <w:tcBorders/>
          </w:tcPr>
          <w:p>
            <w:pPr>
              <w:pStyle w:val="Normal"/>
              <w:widowControl w:val="false"/>
              <w:bidi w:val="0"/>
              <w:spacing w:lineRule="auto" w:line="240" w:before="120" w:after="0"/>
              <w:jc w:val="center"/>
              <w:rPr>
                <w:rFonts w:eastAsia="Arial"/>
                <w:b/>
                <w:color w:val="000000"/>
                <w:sz w:val="20"/>
                <w:szCs w:val="20"/>
              </w:rPr>
            </w:pPr>
            <w:r>
              <w:rPr>
                <w:rFonts w:eastAsia="Arial" w:ascii="Times New Roman" w:hAnsi="Times New Roman"/>
                <w:b/>
                <w:color w:val="000000"/>
                <w:sz w:val="20"/>
                <w:szCs w:val="20"/>
                <w:lang w:eastAsia="en-US"/>
              </w:rPr>
              <w:t>TÊN NHÀ SẢN XUẤT,</w:t>
              <w:br/>
              <w:t>NHẬP KHẨU</w:t>
            </w:r>
            <w:r>
              <w:rPr>
                <w:rFonts w:eastAsia="Arial" w:ascii="Times New Roman" w:hAnsi="Times New Roman"/>
                <w:b/>
                <w:color w:val="000000"/>
                <w:sz w:val="20"/>
                <w:szCs w:val="20"/>
              </w:rPr>
              <w:br/>
              <w:t xml:space="preserve">------- </w:t>
            </w:r>
          </w:p>
        </w:tc>
        <w:tc>
          <w:tcPr>
            <w:tcW w:w="5846" w:type="dxa"/>
            <w:tcBorders/>
          </w:tcPr>
          <w:p>
            <w:pPr>
              <w:pStyle w:val="Normal"/>
              <w:widowControl w:val="false"/>
              <w:bidi w:val="0"/>
              <w:spacing w:lineRule="auto" w:line="240" w:before="120" w:after="0"/>
              <w:jc w:val="center"/>
              <w:rPr>
                <w:rFonts w:eastAsia="Arial"/>
                <w:color w:val="000000"/>
                <w:sz w:val="20"/>
                <w:szCs w:val="20"/>
              </w:rPr>
            </w:pPr>
            <w:r>
              <w:rPr>
                <w:rFonts w:eastAsia="Arial" w:ascii="Times New Roman" w:hAnsi="Times New Roman"/>
                <w:b/>
                <w:color w:val="000000"/>
                <w:sz w:val="20"/>
                <w:szCs w:val="20"/>
              </w:rPr>
              <w:t>CỘNG HÒA XÃ HỘI CHỦ NGHĨA VIỆT NAM</w:t>
              <w:br/>
              <w:t xml:space="preserve">Độc lập - Tự do - Hạnh phúc </w:t>
              <w:br/>
              <w:t>---------------</w:t>
            </w:r>
          </w:p>
        </w:tc>
      </w:tr>
      <w:tr>
        <w:trPr/>
        <w:tc>
          <w:tcPr>
            <w:tcW w:w="3792" w:type="dxa"/>
            <w:tcBorders/>
          </w:tcPr>
          <w:p>
            <w:pPr>
              <w:pStyle w:val="Normal"/>
              <w:widowControl w:val="false"/>
              <w:bidi w:val="0"/>
              <w:snapToGrid w:val="false"/>
              <w:spacing w:lineRule="auto" w:line="240" w:before="120" w:after="0"/>
              <w:jc w:val="center"/>
              <w:rPr>
                <w:rFonts w:eastAsia="Arial"/>
                <w:color w:val="000000"/>
                <w:sz w:val="20"/>
                <w:szCs w:val="20"/>
              </w:rPr>
            </w:pPr>
            <w:r>
              <w:rPr>
                <w:rFonts w:eastAsia="Arial" w:ascii="Times New Roman" w:hAnsi="Times New Roman"/>
                <w:color w:val="000000"/>
                <w:sz w:val="20"/>
                <w:szCs w:val="20"/>
              </w:rPr>
            </w:r>
          </w:p>
        </w:tc>
        <w:tc>
          <w:tcPr>
            <w:tcW w:w="5846" w:type="dxa"/>
            <w:tcBorders/>
          </w:tcPr>
          <w:p>
            <w:pPr>
              <w:pStyle w:val="Normal"/>
              <w:widowControl w:val="false"/>
              <w:bidi w:val="0"/>
              <w:spacing w:lineRule="auto" w:line="240" w:before="120" w:after="0"/>
              <w:jc w:val="end"/>
              <w:rPr>
                <w:rFonts w:eastAsia="Arial"/>
                <w:i/>
                <w:color w:val="000000"/>
                <w:sz w:val="20"/>
                <w:szCs w:val="20"/>
              </w:rPr>
            </w:pPr>
            <w:r>
              <w:rPr>
                <w:rFonts w:ascii="Times New Roman" w:hAnsi="Times New Roman"/>
                <w:i/>
                <w:color w:val="000000"/>
                <w:sz w:val="20"/>
                <w:szCs w:val="20"/>
              </w:rPr>
              <w:t>(Định danh), ngày…….tháng…….năm……..</w:t>
            </w:r>
            <w:r>
              <w:rPr>
                <w:rFonts w:eastAsia="Arial" w:ascii="Times New Roman" w:hAnsi="Times New Roman"/>
                <w:i/>
                <w:color w:val="000000"/>
                <w:sz w:val="20"/>
                <w:szCs w:val="20"/>
              </w:rPr>
              <w:t xml:space="preserve"> </w:t>
            </w:r>
          </w:p>
        </w:tc>
      </w:tr>
    </w:tbl>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r>
    </w:p>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BẢN ĐĂNG KÝ, KÊ KHAI THỰC HIỆN TRÁCH NHIỆM TÁI CHẾ SẢN PHẨM, BAO BÌ NĂM...</w:t>
      </w:r>
    </w:p>
    <w:p>
      <w:pPr>
        <w:pStyle w:val="Normal"/>
        <w:bidi w:val="0"/>
        <w:spacing w:lineRule="auto" w:line="240" w:before="120" w:after="0"/>
        <w:jc w:val="center"/>
        <w:rPr>
          <w:color w:val="000000"/>
          <w:sz w:val="20"/>
          <w:szCs w:val="20"/>
        </w:rPr>
      </w:pPr>
      <w:r>
        <w:rPr>
          <w:rFonts w:ascii="Times New Roman" w:hAnsi="Times New Roman"/>
          <w:color w:val="000000"/>
          <w:sz w:val="20"/>
          <w:szCs w:val="20"/>
          <w:lang w:eastAsia="en-US"/>
        </w:rPr>
        <w:t>Kính gửi: Bộ Nông nghiệp và Môi trường</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Chúng tôi là (tên nhà sản xuất, nhập khẩu): ...................................................................................</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Mã số thuế: ......................................................................................................................................</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Địa chỉ: .............................................................................................................................................</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Số điện thoại: .............................................Email: ............................................................................</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Tên người đại diện theo pháp luật: ..................................................................................................</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Chức vụ: ...........................................................................................................................................</w:t>
      </w:r>
    </w:p>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Chúng tôi đăng ký, kê khai thực hiện trách nhiệm tái chế sản phẩm, bao bì năm... (xin gửi kèm theo) và cam kết chịu hoàn toàn trách nhiệm trước pháp luật về thông tin trong bản đăng ký, kê khai này.</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r>
    </w:p>
    <w:tbl>
      <w:tblPr>
        <w:tblW w:w="5000" w:type="pct"/>
        <w:jc w:val="start"/>
        <w:tblInd w:w="-108" w:type="dxa"/>
        <w:tblLayout w:type="fixed"/>
        <w:tblCellMar>
          <w:top w:w="0" w:type="dxa"/>
          <w:start w:w="108" w:type="dxa"/>
          <w:bottom w:w="0" w:type="dxa"/>
          <w:end w:w="108" w:type="dxa"/>
        </w:tblCellMar>
      </w:tblPr>
      <w:tblGrid>
        <w:gridCol w:w="3642"/>
        <w:gridCol w:w="5996"/>
      </w:tblGrid>
      <w:tr>
        <w:trPr/>
        <w:tc>
          <w:tcPr>
            <w:tcW w:w="3642" w:type="dxa"/>
            <w:tcBorders/>
          </w:tcPr>
          <w:p>
            <w:pPr>
              <w:pStyle w:val="Normal"/>
              <w:widowControl w:val="false"/>
              <w:bidi w:val="0"/>
              <w:snapToGrid w:val="false"/>
              <w:spacing w:lineRule="auto" w:line="240" w:before="120" w:after="0"/>
              <w:jc w:val="start"/>
              <w:rPr>
                <w:rFonts w:eastAsia="Arial"/>
                <w:color w:val="000000"/>
                <w:sz w:val="20"/>
                <w:szCs w:val="20"/>
              </w:rPr>
            </w:pPr>
            <w:r>
              <w:rPr>
                <w:rFonts w:eastAsia="Arial" w:ascii="Times New Roman" w:hAnsi="Times New Roman"/>
                <w:color w:val="000000"/>
                <w:sz w:val="20"/>
                <w:szCs w:val="20"/>
              </w:rPr>
            </w:r>
          </w:p>
        </w:tc>
        <w:tc>
          <w:tcPr>
            <w:tcW w:w="5996" w:type="dxa"/>
            <w:tcBorders/>
          </w:tcPr>
          <w:p>
            <w:pPr>
              <w:pStyle w:val="Normal"/>
              <w:widowControl w:val="false"/>
              <w:bidi w:val="0"/>
              <w:spacing w:lineRule="auto" w:line="240" w:before="120" w:after="0"/>
              <w:jc w:val="center"/>
              <w:rPr>
                <w:rFonts w:eastAsia="Arial"/>
                <w:b/>
                <w:color w:val="000000"/>
                <w:sz w:val="20"/>
                <w:szCs w:val="20"/>
              </w:rPr>
            </w:pPr>
            <w:r>
              <w:rPr>
                <w:rFonts w:eastAsia="Arial" w:ascii="Times New Roman" w:hAnsi="Times New Roman"/>
                <w:b/>
                <w:color w:val="000000"/>
                <w:sz w:val="20"/>
                <w:szCs w:val="20"/>
                <w:lang w:eastAsia="en-US"/>
              </w:rPr>
              <w:t>Người đại diện theo pháp luật</w:t>
              <w:br/>
            </w:r>
            <w:r>
              <w:rPr>
                <w:rFonts w:eastAsia="Arial" w:ascii="Times New Roman" w:hAnsi="Times New Roman"/>
                <w:i/>
                <w:color w:val="000000"/>
                <w:sz w:val="20"/>
                <w:szCs w:val="20"/>
                <w:lang w:eastAsia="en-US"/>
              </w:rPr>
              <w:t>(Ký, ghi họ tên, chức vụ, đóng dấu/Ký điện tử)</w:t>
            </w:r>
            <w:r>
              <w:rPr>
                <w:rFonts w:ascii="Times New Roman" w:hAnsi="Times New Roman"/>
                <w:i/>
                <w:iCs/>
                <w:color w:val="000000"/>
                <w:sz w:val="20"/>
                <w:szCs w:val="20"/>
              </w:rPr>
              <w:br/>
              <w:br/>
            </w:r>
          </w:p>
        </w:tc>
      </w:tr>
    </w:tbl>
    <w:p>
      <w:pPr>
        <w:sectPr>
          <w:type w:val="nextPage"/>
          <w:pgSz w:w="11906" w:h="16838"/>
          <w:pgMar w:left="1134" w:right="1134" w:gutter="0" w:header="0" w:top="1134" w:footer="0" w:bottom="1134"/>
          <w:pgNumType w:fmt="decimal"/>
          <w:formProt w:val="false"/>
          <w:textDirection w:val="lrTb"/>
        </w:sectPr>
      </w:pPr>
    </w:p>
    <w:p>
      <w:pPr>
        <w:pStyle w:val="Normal"/>
        <w:bidi w:val="0"/>
        <w:spacing w:lineRule="auto" w:line="240" w:before="120" w:after="0"/>
        <w:jc w:val="center"/>
        <w:rPr>
          <w:i/>
          <w:color w:val="000000"/>
          <w:sz w:val="20"/>
          <w:szCs w:val="20"/>
        </w:rPr>
      </w:pPr>
      <w:r>
        <w:rPr>
          <w:rFonts w:ascii="Times New Roman" w:hAnsi="Times New Roman"/>
          <w:b/>
          <w:color w:val="000000"/>
          <w:sz w:val="20"/>
          <w:szCs w:val="20"/>
          <w:lang w:eastAsia="en-US"/>
        </w:rPr>
        <w:t>ĐĂNG KÝ, KÊ KHAI THỰC HIỆN TRÁCH NHIỆM TÁI CHẾ SẢN PHẨM, BAO BÌ NĂM...</w:t>
        <w:br/>
      </w:r>
      <w:r>
        <w:rPr>
          <w:rFonts w:ascii="Times New Roman" w:hAnsi="Times New Roman"/>
          <w:i/>
          <w:color w:val="000000"/>
          <w:sz w:val="20"/>
          <w:szCs w:val="20"/>
          <w:lang w:eastAsia="en-US"/>
        </w:rPr>
        <w:t>(Kèm theo Bản đăng ký, kê khai thực hiện trách nhiệm tái chế sản phẩm, bao bì)</w:t>
      </w:r>
    </w:p>
    <w:p>
      <w:pPr>
        <w:pStyle w:val="Normal"/>
        <w:bidi w:val="0"/>
        <w:spacing w:lineRule="auto" w:line="240" w:before="120" w:after="0"/>
        <w:jc w:val="start"/>
        <w:rPr>
          <w:b/>
          <w:color w:val="000000"/>
          <w:sz w:val="20"/>
          <w:szCs w:val="20"/>
          <w:lang w:eastAsia="en-US"/>
        </w:rPr>
      </w:pPr>
      <w:r>
        <w:rPr>
          <w:rFonts w:ascii="Times New Roman" w:hAnsi="Times New Roman"/>
          <w:b/>
          <w:color w:val="000000"/>
          <w:sz w:val="20"/>
          <w:szCs w:val="20"/>
          <w:lang w:eastAsia="en-US"/>
        </w:rPr>
        <w:t xml:space="preserve">I. THÔNG TIN SẢN PHẨM, BAO BÌ PHẢI TÁI CHẾ </w:t>
      </w:r>
    </w:p>
    <w:p>
      <w:pPr>
        <w:pStyle w:val="Normal"/>
        <w:bidi w:val="0"/>
        <w:spacing w:lineRule="auto" w:line="240" w:before="120" w:after="0"/>
        <w:jc w:val="start"/>
        <w:rPr>
          <w:b/>
          <w:color w:val="000000"/>
          <w:sz w:val="20"/>
          <w:szCs w:val="20"/>
        </w:rPr>
      </w:pPr>
      <w:r>
        <w:rPr>
          <w:rFonts w:ascii="Times New Roman" w:hAnsi="Times New Roman"/>
          <w:b/>
          <w:color w:val="000000"/>
          <w:sz w:val="20"/>
          <w:szCs w:val="20"/>
          <w:lang w:eastAsia="en-US"/>
        </w:rPr>
        <w:t>l. Đối với sản phẩm phải tái chế</w:t>
      </w:r>
    </w:p>
    <w:tbl>
      <w:tblPr>
        <w:tblW w:w="5000" w:type="pct"/>
        <w:jc w:val="start"/>
        <w:tblInd w:w="-10" w:type="dxa"/>
        <w:tblLayout w:type="fixed"/>
        <w:tblCellMar>
          <w:top w:w="0" w:type="dxa"/>
          <w:start w:w="0" w:type="dxa"/>
          <w:bottom w:w="0" w:type="dxa"/>
          <w:end w:w="0" w:type="dxa"/>
        </w:tblCellMar>
      </w:tblPr>
      <w:tblGrid>
        <w:gridCol w:w="581"/>
        <w:gridCol w:w="2810"/>
        <w:gridCol w:w="642"/>
        <w:gridCol w:w="1465"/>
        <w:gridCol w:w="871"/>
        <w:gridCol w:w="1130"/>
        <w:gridCol w:w="1572"/>
      </w:tblGrid>
      <w:tr>
        <w:trPr/>
        <w:tc>
          <w:tcPr>
            <w:tcW w:w="581"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TT</w:t>
            </w:r>
          </w:p>
        </w:tc>
        <w:tc>
          <w:tcPr>
            <w:tcW w:w="2810"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Danh mục sản phẩm, hàng hóa</w:t>
            </w:r>
          </w:p>
        </w:tc>
        <w:tc>
          <w:tcPr>
            <w:tcW w:w="642"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Đơn vị tính</w:t>
            </w:r>
          </w:p>
        </w:tc>
        <w:tc>
          <w:tcPr>
            <w:tcW w:w="1465"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Khối lượng/đơn vị sản phẩm</w:t>
              <w:br/>
            </w:r>
            <w:r>
              <w:rPr>
                <w:rFonts w:ascii="Times New Roman" w:hAnsi="Times New Roman"/>
                <w:color w:val="000000"/>
                <w:sz w:val="20"/>
                <w:szCs w:val="20"/>
                <w:lang w:eastAsia="en-US"/>
              </w:rPr>
              <w:t>(kg)</w:t>
            </w:r>
          </w:p>
        </w:tc>
        <w:tc>
          <w:tcPr>
            <w:tcW w:w="871"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Số lượng</w:t>
            </w:r>
          </w:p>
        </w:tc>
        <w:tc>
          <w:tcPr>
            <w:tcW w:w="1130"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Tổng khối lượng</w:t>
              <w:br/>
            </w:r>
            <w:r>
              <w:rPr>
                <w:rFonts w:ascii="Times New Roman" w:hAnsi="Times New Roman"/>
                <w:color w:val="000000"/>
                <w:sz w:val="20"/>
                <w:szCs w:val="20"/>
                <w:lang w:eastAsia="en-US"/>
              </w:rPr>
              <w:t>(kg)</w:t>
            </w:r>
          </w:p>
        </w:tc>
        <w:tc>
          <w:tcPr>
            <w:tcW w:w="1572"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Doanh thu thuần trong nước</w:t>
              <w:br/>
            </w:r>
            <w:r>
              <w:rPr>
                <w:rFonts w:ascii="Times New Roman" w:hAnsi="Times New Roman"/>
                <w:color w:val="000000"/>
                <w:sz w:val="20"/>
                <w:szCs w:val="20"/>
                <w:lang w:eastAsia="en-US"/>
              </w:rPr>
              <w:t>(đồng)</w:t>
            </w:r>
          </w:p>
        </w:tc>
      </w:tr>
      <w:tr>
        <w:trPr/>
        <w:tc>
          <w:tcPr>
            <w:tcW w:w="58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(1)</w:t>
            </w:r>
          </w:p>
        </w:tc>
        <w:tc>
          <w:tcPr>
            <w:tcW w:w="281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(2)</w:t>
            </w:r>
          </w:p>
        </w:tc>
        <w:tc>
          <w:tcPr>
            <w:tcW w:w="64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(3)</w:t>
            </w:r>
          </w:p>
        </w:tc>
        <w:tc>
          <w:tcPr>
            <w:tcW w:w="146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(4)</w:t>
            </w:r>
          </w:p>
        </w:tc>
        <w:tc>
          <w:tcPr>
            <w:tcW w:w="87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(5)</w:t>
            </w:r>
          </w:p>
        </w:tc>
        <w:tc>
          <w:tcPr>
            <w:tcW w:w="113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(6) = (4) x (5)</w:t>
            </w:r>
          </w:p>
        </w:tc>
        <w:tc>
          <w:tcPr>
            <w:tcW w:w="157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(7)</w:t>
            </w:r>
          </w:p>
        </w:tc>
      </w:tr>
      <w:tr>
        <w:trPr/>
        <w:tc>
          <w:tcPr>
            <w:tcW w:w="58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color w:val="000000"/>
                <w:sz w:val="20"/>
                <w:szCs w:val="20"/>
                <w:lang w:eastAsia="en-US"/>
              </w:rPr>
            </w:pPr>
            <w:r>
              <w:rPr>
                <w:rFonts w:ascii="Times New Roman" w:hAnsi="Times New Roman"/>
                <w:color w:val="000000"/>
                <w:sz w:val="20"/>
                <w:szCs w:val="20"/>
                <w:lang w:eastAsia="en-US"/>
              </w:rPr>
              <w:t>1</w:t>
            </w:r>
          </w:p>
        </w:tc>
        <w:tc>
          <w:tcPr>
            <w:tcW w:w="281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Tên sản phẩm, hàng hóa nhãn... </w:t>
            </w:r>
          </w:p>
          <w:p>
            <w:pPr>
              <w:pStyle w:val="Normal"/>
              <w:bidi w:val="0"/>
              <w:spacing w:lineRule="auto" w:line="240" w:before="120" w:after="0"/>
              <w:jc w:val="start"/>
              <w:rPr>
                <w:i/>
                <w:color w:val="000000"/>
                <w:sz w:val="20"/>
                <w:szCs w:val="20"/>
                <w:lang w:eastAsia="en-US"/>
              </w:rPr>
            </w:pPr>
            <w:r>
              <w:rPr>
                <w:rFonts w:ascii="Times New Roman" w:hAnsi="Times New Roman"/>
                <w:i/>
                <w:color w:val="000000"/>
                <w:sz w:val="20"/>
                <w:szCs w:val="20"/>
                <w:lang w:eastAsia="en-US"/>
              </w:rPr>
              <w:t>Ví dụ: Ắc quy chì 12V nhãn A</w:t>
            </w:r>
          </w:p>
        </w:tc>
        <w:tc>
          <w:tcPr>
            <w:tcW w:w="64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46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87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13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57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r>
      <w:tr>
        <w:trPr/>
        <w:tc>
          <w:tcPr>
            <w:tcW w:w="58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1.1</w:t>
            </w:r>
          </w:p>
        </w:tc>
        <w:tc>
          <w:tcPr>
            <w:tcW w:w="281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Tên nhóm sản phẩm</w:t>
              <w:br/>
            </w:r>
            <w:r>
              <w:rPr>
                <w:rFonts w:ascii="Times New Roman" w:hAnsi="Times New Roman"/>
                <w:i/>
                <w:color w:val="000000"/>
                <w:sz w:val="20"/>
                <w:szCs w:val="20"/>
                <w:lang w:eastAsia="en-US"/>
              </w:rPr>
              <w:t>Ví dụ: B.1.1. Ắc quy chì</w:t>
            </w:r>
          </w:p>
        </w:tc>
        <w:tc>
          <w:tcPr>
            <w:tcW w:w="64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46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87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13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57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r>
      <w:tr>
        <w:trPr/>
        <w:tc>
          <w:tcPr>
            <w:tcW w:w="58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color w:val="000000"/>
                <w:sz w:val="20"/>
                <w:szCs w:val="20"/>
                <w:lang w:eastAsia="en-US"/>
              </w:rPr>
            </w:pPr>
            <w:r>
              <w:rPr>
                <w:rFonts w:ascii="Times New Roman" w:hAnsi="Times New Roman"/>
                <w:color w:val="000000"/>
                <w:sz w:val="20"/>
                <w:szCs w:val="20"/>
                <w:lang w:eastAsia="en-US"/>
              </w:rPr>
              <w:t>......</w:t>
            </w:r>
          </w:p>
        </w:tc>
        <w:tc>
          <w:tcPr>
            <w:tcW w:w="281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64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46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87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13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57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r>
      <w:tr>
        <w:trPr/>
        <w:tc>
          <w:tcPr>
            <w:tcW w:w="6369" w:type="dxa"/>
            <w:gridSpan w:val="5"/>
            <w:tcBorders>
              <w:top w:val="single" w:sz="4" w:space="0" w:color="000000"/>
              <w:start w:val="single" w:sz="4" w:space="0" w:color="000000"/>
              <w:bottom w:val="single" w:sz="4" w:space="0" w:color="000000"/>
              <w:end w:val="single" w:sz="4" w:space="0" w:color="000000"/>
            </w:tcBorders>
            <w:tcMar>
              <w:start w:w="5" w:type="dxa"/>
            </w:tcMar>
            <w:vAlign w:val="cente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Tổng</w:t>
            </w:r>
          </w:p>
        </w:tc>
        <w:tc>
          <w:tcPr>
            <w:tcW w:w="113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572" w:type="dxa"/>
            <w:tcBorders>
              <w:top w:val="single" w:sz="4" w:space="0" w:color="000000"/>
              <w:start w:val="single" w:sz="4" w:space="0" w:color="000000"/>
              <w:bottom w:val="single" w:sz="4" w:space="0" w:color="000000"/>
              <w:end w:val="single" w:sz="4" w:space="0" w:color="000000"/>
            </w:tcBorders>
            <w:tcMar>
              <w:top w:w="100" w:type="dxa"/>
              <w:start w:w="100" w:type="dxa"/>
              <w:bottom w:w="100" w:type="dxa"/>
              <w:end w:w="100" w:type="dxa"/>
            </w:tcMar>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r>
    </w:tbl>
    <w:p>
      <w:pPr>
        <w:pStyle w:val="Normal"/>
        <w:bidi w:val="0"/>
        <w:spacing w:lineRule="auto" w:line="240" w:before="120" w:after="0"/>
        <w:jc w:val="start"/>
        <w:rPr>
          <w:b/>
          <w:color w:val="000000"/>
          <w:sz w:val="20"/>
          <w:szCs w:val="20"/>
        </w:rPr>
      </w:pPr>
      <w:r>
        <w:rPr>
          <w:rFonts w:ascii="Times New Roman" w:hAnsi="Times New Roman"/>
          <w:b/>
          <w:color w:val="000000"/>
          <w:sz w:val="20"/>
          <w:szCs w:val="20"/>
          <w:lang w:eastAsia="en-US"/>
        </w:rPr>
        <w:t>Ghi chú:</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xml:space="preserve">- Cột (2): Tại TT 1,... kê khai tên thương mại của sản phẩm, hàng hóa; tại TT 1.1,...kê khai tên nhóm sản phẩm quy định tại Cột 2 </w:t>
      </w:r>
      <w:bookmarkStart w:id="1" w:name="bieumau_pl1_nd_110_2026_2"/>
      <w:r>
        <w:rPr>
          <w:rFonts w:ascii="Times New Roman" w:hAnsi="Times New Roman"/>
          <w:color w:val="000000"/>
          <w:sz w:val="20"/>
          <w:szCs w:val="20"/>
          <w:lang w:eastAsia="en-US"/>
        </w:rPr>
        <w:t>Phụ lục I</w:t>
      </w:r>
      <w:bookmarkEnd w:id="1"/>
      <w:r>
        <w:rPr>
          <w:rFonts w:ascii="Times New Roman" w:hAnsi="Times New Roman"/>
          <w:color w:val="000000"/>
          <w:sz w:val="20"/>
          <w:szCs w:val="20"/>
          <w:lang w:eastAsia="en-US"/>
        </w:rPr>
        <w:t xml:space="preserve"> ban hành kèm theo Nghị định số </w:t>
      </w:r>
      <w:bookmarkStart w:id="2" w:name="tvpllink_snhjbvcxpa_6"/>
      <w:r>
        <w:rPr>
          <w:rFonts w:ascii="Times New Roman" w:hAnsi="Times New Roman"/>
          <w:color w:val="000000"/>
          <w:sz w:val="20"/>
          <w:szCs w:val="20"/>
          <w:lang w:eastAsia="en-US"/>
        </w:rPr>
        <w:t>110/2026/NĐ-CP</w:t>
      </w:r>
      <w:bookmarkEnd w:id="2"/>
      <w:r>
        <w:rPr>
          <w:rFonts w:ascii="Times New Roman" w:hAnsi="Times New Roman"/>
          <w:color w:val="000000"/>
          <w:sz w:val="20"/>
          <w:szCs w:val="20"/>
          <w:lang w:eastAsia="en-US"/>
        </w:rPr>
        <w:t>. Ví dụ: B.1.1. Ắc quy chì;</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Cột (4): Khối lượng/đơn vị sản phẩm được xác định làm tròn đến hàng phần nghìn. Ví dụ: 1,12305 kg làm tròn thành 1,123 kg;</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Cột (7): Kê khai doanh thu thuần của sản phẩm, hàng hóa sản xuất, nhập khẩu đưa ra thị trường trong nước.</w:t>
      </w:r>
    </w:p>
    <w:p>
      <w:pPr>
        <w:pStyle w:val="Normal"/>
        <w:bidi w:val="0"/>
        <w:spacing w:lineRule="auto" w:line="240" w:before="120" w:after="0"/>
        <w:jc w:val="start"/>
        <w:rPr>
          <w:b/>
          <w:color w:val="000000"/>
          <w:sz w:val="20"/>
          <w:szCs w:val="20"/>
        </w:rPr>
      </w:pPr>
      <w:r>
        <w:rPr>
          <w:rFonts w:ascii="Times New Roman" w:hAnsi="Times New Roman"/>
          <w:b/>
          <w:color w:val="000000"/>
          <w:sz w:val="20"/>
          <w:szCs w:val="20"/>
          <w:lang w:eastAsia="en-US"/>
        </w:rPr>
        <w:t>2. Đối với bao bì phải tái chế</w:t>
      </w:r>
    </w:p>
    <w:tbl>
      <w:tblPr>
        <w:tblW w:w="5000" w:type="pct"/>
        <w:jc w:val="start"/>
        <w:tblInd w:w="-10" w:type="dxa"/>
        <w:tblLayout w:type="fixed"/>
        <w:tblCellMar>
          <w:top w:w="0" w:type="dxa"/>
          <w:start w:w="0" w:type="dxa"/>
          <w:bottom w:w="0" w:type="dxa"/>
          <w:end w:w="0" w:type="dxa"/>
        </w:tblCellMar>
      </w:tblPr>
      <w:tblGrid>
        <w:gridCol w:w="317"/>
        <w:gridCol w:w="1705"/>
        <w:gridCol w:w="623"/>
        <w:gridCol w:w="1216"/>
        <w:gridCol w:w="760"/>
        <w:gridCol w:w="1539"/>
        <w:gridCol w:w="596"/>
        <w:gridCol w:w="1065"/>
        <w:gridCol w:w="1250"/>
      </w:tblGrid>
      <w:tr>
        <w:trPr/>
        <w:tc>
          <w:tcPr>
            <w:tcW w:w="317"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TT</w:t>
            </w:r>
          </w:p>
        </w:tc>
        <w:tc>
          <w:tcPr>
            <w:tcW w:w="1705"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Danh mục sản phẩm, hàng hóa</w:t>
            </w:r>
          </w:p>
        </w:tc>
        <w:tc>
          <w:tcPr>
            <w:tcW w:w="62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Đơn vị tính</w:t>
            </w:r>
          </w:p>
        </w:tc>
        <w:tc>
          <w:tcPr>
            <w:tcW w:w="1216"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Bao bì (trực tiếp/ ngoài)</w:t>
            </w:r>
          </w:p>
        </w:tc>
        <w:tc>
          <w:tcPr>
            <w:tcW w:w="760"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Quy cách đóng gói</w:t>
            </w:r>
          </w:p>
        </w:tc>
        <w:tc>
          <w:tcPr>
            <w:tcW w:w="1539"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Khối lượng/đơn vị sản phẩm</w:t>
              <w:br/>
            </w:r>
            <w:r>
              <w:rPr>
                <w:rFonts w:ascii="Times New Roman" w:hAnsi="Times New Roman"/>
                <w:color w:val="000000"/>
                <w:sz w:val="20"/>
                <w:szCs w:val="20"/>
                <w:lang w:eastAsia="en-US"/>
              </w:rPr>
              <w:t>(kg)</w:t>
            </w:r>
          </w:p>
        </w:tc>
        <w:tc>
          <w:tcPr>
            <w:tcW w:w="596"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Số lượng</w:t>
            </w:r>
          </w:p>
        </w:tc>
        <w:tc>
          <w:tcPr>
            <w:tcW w:w="1065"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Tổng khối lượng</w:t>
              <w:br/>
            </w:r>
            <w:r>
              <w:rPr>
                <w:rFonts w:ascii="Times New Roman" w:hAnsi="Times New Roman"/>
                <w:color w:val="000000"/>
                <w:sz w:val="20"/>
                <w:szCs w:val="20"/>
                <w:lang w:eastAsia="en-US"/>
              </w:rPr>
              <w:t>(kg)</w:t>
            </w:r>
          </w:p>
        </w:tc>
        <w:tc>
          <w:tcPr>
            <w:tcW w:w="1250"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Doanh thu thuần trong nước</w:t>
              <w:br/>
            </w:r>
            <w:r>
              <w:rPr>
                <w:rFonts w:ascii="Times New Roman" w:hAnsi="Times New Roman"/>
                <w:color w:val="000000"/>
                <w:sz w:val="20"/>
                <w:szCs w:val="20"/>
                <w:lang w:eastAsia="en-US"/>
              </w:rPr>
              <w:t>(đồng)</w:t>
            </w:r>
          </w:p>
        </w:tc>
      </w:tr>
      <w:tr>
        <w:trPr/>
        <w:tc>
          <w:tcPr>
            <w:tcW w:w="317"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(1)</w:t>
            </w:r>
          </w:p>
        </w:tc>
        <w:tc>
          <w:tcPr>
            <w:tcW w:w="1705"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(2)</w:t>
            </w:r>
          </w:p>
        </w:tc>
        <w:tc>
          <w:tcPr>
            <w:tcW w:w="62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(3)</w:t>
            </w:r>
          </w:p>
        </w:tc>
        <w:tc>
          <w:tcPr>
            <w:tcW w:w="1216"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(4)</w:t>
            </w:r>
          </w:p>
        </w:tc>
        <w:tc>
          <w:tcPr>
            <w:tcW w:w="760"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(5)</w:t>
            </w:r>
          </w:p>
        </w:tc>
        <w:tc>
          <w:tcPr>
            <w:tcW w:w="1539"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(6)</w:t>
            </w:r>
          </w:p>
        </w:tc>
        <w:tc>
          <w:tcPr>
            <w:tcW w:w="596"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(7)</w:t>
            </w:r>
          </w:p>
        </w:tc>
        <w:tc>
          <w:tcPr>
            <w:tcW w:w="1065"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(8) = (6) x (7)</w:t>
            </w:r>
          </w:p>
        </w:tc>
        <w:tc>
          <w:tcPr>
            <w:tcW w:w="1250"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(9)</w:t>
            </w:r>
          </w:p>
        </w:tc>
      </w:tr>
      <w:tr>
        <w:trPr/>
        <w:tc>
          <w:tcPr>
            <w:tcW w:w="317"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color w:val="000000"/>
                <w:sz w:val="20"/>
                <w:szCs w:val="20"/>
                <w:lang w:eastAsia="en-US"/>
              </w:rPr>
            </w:pPr>
            <w:r>
              <w:rPr>
                <w:rFonts w:ascii="Times New Roman" w:hAnsi="Times New Roman"/>
                <w:color w:val="000000"/>
                <w:sz w:val="20"/>
                <w:szCs w:val="20"/>
                <w:lang w:eastAsia="en-US"/>
              </w:rPr>
              <w:t>1</w:t>
            </w:r>
          </w:p>
        </w:tc>
        <w:tc>
          <w:tcPr>
            <w:tcW w:w="1705"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Tên sản phẩm, hàng hóa nhãn...</w:t>
            </w:r>
          </w:p>
          <w:p>
            <w:pPr>
              <w:pStyle w:val="Normal"/>
              <w:bidi w:val="0"/>
              <w:spacing w:lineRule="auto" w:line="240" w:before="120" w:after="0"/>
              <w:jc w:val="start"/>
              <w:rPr>
                <w:i/>
                <w:color w:val="000000"/>
                <w:sz w:val="20"/>
                <w:szCs w:val="20"/>
                <w:lang w:eastAsia="en-US"/>
              </w:rPr>
            </w:pPr>
            <w:r>
              <w:rPr>
                <w:rFonts w:ascii="Times New Roman" w:hAnsi="Times New Roman"/>
                <w:i/>
                <w:color w:val="000000"/>
                <w:sz w:val="20"/>
                <w:szCs w:val="20"/>
                <w:lang w:eastAsia="en-US"/>
              </w:rPr>
              <w:t>Ví dụ: Nước tinh khiết 350 ml nhãn B</w:t>
            </w:r>
          </w:p>
        </w:tc>
        <w:tc>
          <w:tcPr>
            <w:tcW w:w="623"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i/>
                <w:color w:val="000000"/>
                <w:sz w:val="20"/>
                <w:szCs w:val="20"/>
                <w:lang w:eastAsia="en-US"/>
              </w:rPr>
            </w:r>
          </w:p>
        </w:tc>
        <w:tc>
          <w:tcPr>
            <w:tcW w:w="1216"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760"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1539"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596"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1065"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1250"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r>
      <w:tr>
        <w:trPr/>
        <w:tc>
          <w:tcPr>
            <w:tcW w:w="317"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color w:val="000000"/>
                <w:sz w:val="20"/>
                <w:szCs w:val="20"/>
                <w:lang w:eastAsia="en-US"/>
              </w:rPr>
            </w:pPr>
            <w:r>
              <w:rPr>
                <w:rFonts w:ascii="Times New Roman" w:hAnsi="Times New Roman"/>
                <w:color w:val="000000"/>
                <w:sz w:val="20"/>
                <w:szCs w:val="20"/>
                <w:lang w:eastAsia="en-US"/>
              </w:rPr>
              <w:t>1.1</w:t>
            </w:r>
          </w:p>
        </w:tc>
        <w:tc>
          <w:tcPr>
            <w:tcW w:w="170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i/>
                <w:color w:val="000000"/>
                <w:sz w:val="20"/>
                <w:szCs w:val="20"/>
                <w:lang w:eastAsia="en-US"/>
              </w:rPr>
            </w:pPr>
            <w:r>
              <w:rPr>
                <w:rFonts w:ascii="Times New Roman" w:hAnsi="Times New Roman"/>
                <w:i/>
                <w:color w:val="000000"/>
                <w:sz w:val="20"/>
                <w:szCs w:val="20"/>
                <w:lang w:eastAsia="en-US"/>
              </w:rPr>
              <w:t>Tên nhóm bao bì</w:t>
            </w:r>
          </w:p>
          <w:p>
            <w:pPr>
              <w:pStyle w:val="Normal"/>
              <w:bidi w:val="0"/>
              <w:spacing w:lineRule="auto" w:line="240" w:before="120" w:after="0"/>
              <w:jc w:val="start"/>
              <w:rPr>
                <w:i/>
                <w:color w:val="000000"/>
                <w:sz w:val="20"/>
                <w:szCs w:val="20"/>
                <w:lang w:eastAsia="en-US"/>
              </w:rPr>
            </w:pPr>
            <w:r>
              <w:rPr>
                <w:rFonts w:ascii="Times New Roman" w:hAnsi="Times New Roman"/>
                <w:i/>
                <w:color w:val="000000"/>
                <w:sz w:val="20"/>
                <w:szCs w:val="20"/>
                <w:lang w:eastAsia="en-US"/>
              </w:rPr>
              <w:t>Ví dụ: A.3.1 Bao bì PET cứng</w:t>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21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76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53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59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06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25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r>
      <w:tr>
        <w:trPr/>
        <w:tc>
          <w:tcPr>
            <w:tcW w:w="317"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color w:val="000000"/>
                <w:sz w:val="20"/>
                <w:szCs w:val="20"/>
                <w:lang w:eastAsia="en-US"/>
              </w:rPr>
            </w:pPr>
            <w:r>
              <w:rPr>
                <w:rFonts w:ascii="Times New Roman" w:hAnsi="Times New Roman"/>
                <w:color w:val="000000"/>
                <w:sz w:val="20"/>
                <w:szCs w:val="20"/>
                <w:lang w:eastAsia="en-US"/>
              </w:rPr>
              <w:t>1.2</w:t>
            </w:r>
          </w:p>
        </w:tc>
        <w:tc>
          <w:tcPr>
            <w:tcW w:w="170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i/>
                <w:color w:val="000000"/>
                <w:sz w:val="20"/>
                <w:szCs w:val="20"/>
                <w:lang w:eastAsia="en-US"/>
              </w:rPr>
            </w:pPr>
            <w:r>
              <w:rPr>
                <w:rFonts w:ascii="Times New Roman" w:hAnsi="Times New Roman"/>
                <w:i/>
                <w:color w:val="000000"/>
                <w:sz w:val="20"/>
                <w:szCs w:val="20"/>
                <w:lang w:eastAsia="en-US"/>
              </w:rPr>
              <w:t>Tên nhóm bao bì</w:t>
            </w:r>
          </w:p>
          <w:p>
            <w:pPr>
              <w:pStyle w:val="Normal"/>
              <w:bidi w:val="0"/>
              <w:spacing w:lineRule="auto" w:line="240" w:before="120" w:after="0"/>
              <w:jc w:val="start"/>
              <w:rPr>
                <w:i/>
                <w:color w:val="000000"/>
                <w:sz w:val="20"/>
                <w:szCs w:val="20"/>
                <w:lang w:eastAsia="en-US"/>
              </w:rPr>
            </w:pPr>
            <w:r>
              <w:rPr>
                <w:rFonts w:ascii="Times New Roman" w:hAnsi="Times New Roman"/>
                <w:i/>
                <w:color w:val="000000"/>
                <w:sz w:val="20"/>
                <w:szCs w:val="20"/>
                <w:lang w:eastAsia="en-US"/>
              </w:rPr>
              <w:t>Ví dụ: A.1.1. Bao bì giấy, carton</w:t>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21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76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53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59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06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25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r>
      <w:tr>
        <w:trPr/>
        <w:tc>
          <w:tcPr>
            <w:tcW w:w="317"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color w:val="000000"/>
                <w:sz w:val="20"/>
                <w:szCs w:val="20"/>
                <w:lang w:eastAsia="en-US"/>
              </w:rPr>
            </w:pPr>
            <w:r>
              <w:rPr>
                <w:rFonts w:ascii="Times New Roman" w:hAnsi="Times New Roman"/>
                <w:color w:val="000000"/>
                <w:sz w:val="20"/>
                <w:szCs w:val="20"/>
                <w:lang w:eastAsia="en-US"/>
              </w:rPr>
              <w:t>....</w:t>
            </w:r>
          </w:p>
        </w:tc>
        <w:tc>
          <w:tcPr>
            <w:tcW w:w="170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21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76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53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59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06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25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r>
      <w:tr>
        <w:trPr/>
        <w:tc>
          <w:tcPr>
            <w:tcW w:w="6756" w:type="dxa"/>
            <w:gridSpan w:val="7"/>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Tổng</w:t>
            </w:r>
          </w:p>
        </w:tc>
        <w:tc>
          <w:tcPr>
            <w:tcW w:w="1065"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c>
          <w:tcPr>
            <w:tcW w:w="1250"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color w:val="000000"/>
                <w:sz w:val="20"/>
                <w:szCs w:val="20"/>
                <w:lang w:eastAsia="en-US"/>
              </w:rPr>
            </w:pPr>
            <w:r>
              <w:rPr>
                <w:rFonts w:ascii="Times New Roman" w:hAnsi="Times New Roman"/>
                <w:color w:val="000000"/>
                <w:sz w:val="20"/>
                <w:szCs w:val="20"/>
                <w:lang w:eastAsia="en-US"/>
              </w:rPr>
              <w:t xml:space="preserve"> </w:t>
            </w:r>
          </w:p>
        </w:tc>
      </w:tr>
    </w:tbl>
    <w:p>
      <w:pPr>
        <w:pStyle w:val="Normal"/>
        <w:bidi w:val="0"/>
        <w:spacing w:lineRule="auto" w:line="240" w:before="120" w:after="0"/>
        <w:jc w:val="start"/>
        <w:rPr>
          <w:b/>
          <w:i/>
          <w:color w:val="000000"/>
          <w:sz w:val="20"/>
          <w:szCs w:val="20"/>
        </w:rPr>
      </w:pPr>
      <w:r>
        <w:rPr>
          <w:rFonts w:ascii="Times New Roman" w:hAnsi="Times New Roman"/>
          <w:b/>
          <w:i/>
          <w:color w:val="000000"/>
          <w:sz w:val="20"/>
          <w:szCs w:val="20"/>
          <w:lang w:eastAsia="en-US"/>
        </w:rPr>
        <w:t>Ghi chú:</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xml:space="preserve">- Cột (2): Tại TT 1,... kê khai tên thương mại của sản phẩm, hàng hóa; tại TT 1.1, 1.2...kê khai tên nhóm bao bì quy định tại Cột 2 </w:t>
      </w:r>
      <w:bookmarkStart w:id="3" w:name="bieumau_pl1_nd_110_2026_3"/>
      <w:r>
        <w:rPr>
          <w:rFonts w:ascii="Times New Roman" w:hAnsi="Times New Roman"/>
          <w:color w:val="000000"/>
          <w:sz w:val="20"/>
          <w:szCs w:val="20"/>
          <w:lang w:eastAsia="en-US"/>
        </w:rPr>
        <w:t>Phụ lục I</w:t>
      </w:r>
      <w:bookmarkEnd w:id="3"/>
      <w:r>
        <w:rPr>
          <w:rFonts w:ascii="Times New Roman" w:hAnsi="Times New Roman"/>
          <w:color w:val="000000"/>
          <w:sz w:val="20"/>
          <w:szCs w:val="20"/>
          <w:lang w:eastAsia="en-US"/>
        </w:rPr>
        <w:t xml:space="preserve"> ban hành kèm theo Nghị định số </w:t>
      </w:r>
      <w:bookmarkStart w:id="4" w:name="tvpllink_snhjbvcxpa_7"/>
      <w:r>
        <w:rPr>
          <w:rFonts w:ascii="Times New Roman" w:hAnsi="Times New Roman"/>
          <w:color w:val="000000"/>
          <w:sz w:val="20"/>
          <w:szCs w:val="20"/>
          <w:lang w:eastAsia="en-US"/>
        </w:rPr>
        <w:t>110/2026/NĐ-CP</w:t>
      </w:r>
      <w:bookmarkEnd w:id="4"/>
      <w:r>
        <w:rPr>
          <w:rFonts w:ascii="Times New Roman" w:hAnsi="Times New Roman"/>
          <w:color w:val="000000"/>
          <w:sz w:val="20"/>
          <w:szCs w:val="20"/>
          <w:lang w:eastAsia="en-US"/>
        </w:rPr>
        <w:t>. Ví dụ: A.1.1 Bao bì giấy, carton;</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Cột (6): Khối lượng/đơn vị sản phẩm được xác định làm tròn đến hàng phần nghìn. Ví dụ: 1,12305 kg làm tròn thành 1,123 kg;</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Đối với bao bì, kê khai loại vật liệu như sau:</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Cách 1: Nhà sản xuất, nhập khẩu kê khai quy cách khối lượng bao bì theo cùng 01 loại vật liệu có khối lượng lớn nhất cấu thành bao bì;</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Cách 2: Nhà sản xuất, nhập khẩu kê khai chi tiết các loại vật liệu nhưng tối đa không quá 03 loại vật liệu có khối lượng lớn nhất cấu thành bao bì;</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Khối lượng bao bì kê khai là tổng khối lượng của các loại vật liệu cấu thành bao bì (bao gồm cả vật liệu không được kê khai). Trường hợp gộp các loại vật liệu để kê khai chung thì phải kê khai theo loại vật liệu có khối lượng lớn nhất.</w:t>
      </w:r>
    </w:p>
    <w:p>
      <w:pPr>
        <w:pStyle w:val="Normal"/>
        <w:bidi w:val="0"/>
        <w:spacing w:lineRule="auto" w:line="240" w:before="120" w:after="0"/>
        <w:jc w:val="start"/>
        <w:rPr>
          <w:i/>
          <w:color w:val="000000"/>
          <w:sz w:val="20"/>
          <w:szCs w:val="20"/>
        </w:rPr>
      </w:pPr>
      <w:r>
        <w:rPr>
          <w:rFonts w:ascii="Times New Roman" w:hAnsi="Times New Roman"/>
          <w:i/>
          <w:color w:val="000000"/>
          <w:sz w:val="20"/>
          <w:szCs w:val="20"/>
          <w:lang w:eastAsia="en-US"/>
        </w:rPr>
        <w:t>Ví dụ:</w:t>
      </w:r>
    </w:p>
    <w:p>
      <w:pPr>
        <w:pStyle w:val="Normal"/>
        <w:bidi w:val="0"/>
        <w:spacing w:lineRule="auto" w:line="240" w:before="120" w:after="0"/>
        <w:jc w:val="start"/>
        <w:rPr>
          <w:i/>
          <w:color w:val="000000"/>
          <w:sz w:val="20"/>
          <w:szCs w:val="20"/>
        </w:rPr>
      </w:pPr>
      <w:r>
        <w:rPr>
          <w:rFonts w:ascii="Times New Roman" w:hAnsi="Times New Roman"/>
          <w:i/>
          <w:color w:val="000000"/>
          <w:sz w:val="20"/>
          <w:szCs w:val="20"/>
          <w:lang w:eastAsia="en-US"/>
        </w:rPr>
        <w:t>Bao bì trực tiếp của sản phẩm chai nước 350 ml nhãn A được cấu tạo thân chai là nhựa PET cứng khối lượng 0,03 kg (khối lượng lớn nhất), nắp chai là nhựa PP với khối lượng là 0,01 kg, nhãn là bao bì đa vật liệu mềm với khối lượng là 0,01 kg. Tổng khối lượng bao bì là 0,05 kg thì nhà sản xuất, nhập khẩu có thể kê khai bao bì trực tiếp của sản phẩm chai nước 350 ml nhãn A theo một trong các cách sau:</w:t>
      </w:r>
    </w:p>
    <w:p>
      <w:pPr>
        <w:pStyle w:val="Normal"/>
        <w:bidi w:val="0"/>
        <w:spacing w:lineRule="auto" w:line="240" w:before="120" w:after="0"/>
        <w:jc w:val="start"/>
        <w:rPr>
          <w:b/>
          <w:i/>
          <w:color w:val="000000"/>
          <w:sz w:val="20"/>
          <w:szCs w:val="20"/>
        </w:rPr>
      </w:pPr>
      <w:r>
        <w:rPr>
          <w:rFonts w:ascii="Times New Roman" w:hAnsi="Times New Roman"/>
          <w:b/>
          <w:i/>
          <w:color w:val="000000"/>
          <w:sz w:val="20"/>
          <w:szCs w:val="20"/>
          <w:lang w:eastAsia="en-US"/>
        </w:rPr>
        <w:t>Kê khai cách 1:</w:t>
      </w:r>
    </w:p>
    <w:p>
      <w:pPr>
        <w:pStyle w:val="Normal"/>
        <w:bidi w:val="0"/>
        <w:spacing w:lineRule="auto" w:line="240" w:before="120" w:after="0"/>
        <w:jc w:val="start"/>
        <w:rPr>
          <w:i/>
          <w:color w:val="000000"/>
          <w:sz w:val="20"/>
          <w:szCs w:val="20"/>
        </w:rPr>
      </w:pPr>
      <w:r>
        <w:rPr>
          <w:rFonts w:ascii="Times New Roman" w:hAnsi="Times New Roman"/>
          <w:i/>
          <w:color w:val="000000"/>
          <w:sz w:val="20"/>
          <w:szCs w:val="20"/>
          <w:lang w:eastAsia="en-US"/>
        </w:rPr>
        <w:t>1. Sản phẩm chai nước 350 ml nhãn A, khối lượng bao bì: 0,05 kg</w:t>
      </w:r>
    </w:p>
    <w:p>
      <w:pPr>
        <w:pStyle w:val="Normal"/>
        <w:bidi w:val="0"/>
        <w:spacing w:lineRule="auto" w:line="240" w:before="120" w:after="0"/>
        <w:jc w:val="start"/>
        <w:rPr>
          <w:i/>
          <w:color w:val="000000"/>
          <w:sz w:val="20"/>
          <w:szCs w:val="20"/>
        </w:rPr>
      </w:pPr>
      <w:r>
        <w:rPr>
          <w:rFonts w:ascii="Times New Roman" w:hAnsi="Times New Roman"/>
          <w:i/>
          <w:color w:val="000000"/>
          <w:sz w:val="20"/>
          <w:szCs w:val="20"/>
          <w:lang w:eastAsia="en-US"/>
        </w:rPr>
        <w:t>1.1 Bao bì trực tiếp:</w:t>
      </w:r>
    </w:p>
    <w:p>
      <w:pPr>
        <w:pStyle w:val="Normal"/>
        <w:bidi w:val="0"/>
        <w:spacing w:lineRule="auto" w:line="240" w:before="120" w:after="0"/>
        <w:jc w:val="start"/>
        <w:rPr>
          <w:i/>
          <w:color w:val="000000"/>
          <w:sz w:val="20"/>
          <w:szCs w:val="20"/>
        </w:rPr>
      </w:pPr>
      <w:r>
        <w:rPr>
          <w:rFonts w:ascii="Times New Roman" w:hAnsi="Times New Roman"/>
          <w:i/>
          <w:color w:val="000000"/>
          <w:sz w:val="20"/>
          <w:szCs w:val="20"/>
          <w:lang w:eastAsia="en-US"/>
        </w:rPr>
        <w:t>A.3.1 Bao bì PET cứng với khối lượng: 0,05 kg.</w:t>
      </w:r>
    </w:p>
    <w:p>
      <w:pPr>
        <w:pStyle w:val="Normal"/>
        <w:bidi w:val="0"/>
        <w:spacing w:lineRule="auto" w:line="240" w:before="120" w:after="0"/>
        <w:jc w:val="start"/>
        <w:rPr>
          <w:b/>
          <w:i/>
          <w:color w:val="000000"/>
          <w:sz w:val="20"/>
          <w:szCs w:val="20"/>
        </w:rPr>
      </w:pPr>
      <w:r>
        <w:rPr>
          <w:rFonts w:ascii="Times New Roman" w:hAnsi="Times New Roman"/>
          <w:b/>
          <w:i/>
          <w:color w:val="000000"/>
          <w:sz w:val="20"/>
          <w:szCs w:val="20"/>
          <w:lang w:eastAsia="en-US"/>
        </w:rPr>
        <w:t>Kê khai cách 2:</w:t>
      </w:r>
    </w:p>
    <w:p>
      <w:pPr>
        <w:pStyle w:val="Normal"/>
        <w:bidi w:val="0"/>
        <w:spacing w:lineRule="auto" w:line="240" w:before="120" w:after="0"/>
        <w:jc w:val="start"/>
        <w:rPr>
          <w:i/>
          <w:color w:val="000000"/>
          <w:sz w:val="20"/>
          <w:szCs w:val="20"/>
        </w:rPr>
      </w:pPr>
      <w:r>
        <w:rPr>
          <w:rFonts w:ascii="Times New Roman" w:hAnsi="Times New Roman"/>
          <w:i/>
          <w:color w:val="000000"/>
          <w:sz w:val="20"/>
          <w:szCs w:val="20"/>
          <w:lang w:eastAsia="en-US"/>
        </w:rPr>
        <w:t>1. Sản phẩm chai nước 350 ml nhãn A, khối lượng bao bì: 0,05 kg</w:t>
      </w:r>
    </w:p>
    <w:p>
      <w:pPr>
        <w:pStyle w:val="Normal"/>
        <w:bidi w:val="0"/>
        <w:spacing w:lineRule="auto" w:line="240" w:before="120" w:after="0"/>
        <w:jc w:val="start"/>
        <w:rPr>
          <w:i/>
          <w:color w:val="000000"/>
          <w:sz w:val="20"/>
          <w:szCs w:val="20"/>
        </w:rPr>
      </w:pPr>
      <w:r>
        <w:rPr>
          <w:rFonts w:ascii="Times New Roman" w:hAnsi="Times New Roman"/>
          <w:i/>
          <w:color w:val="000000"/>
          <w:sz w:val="20"/>
          <w:szCs w:val="20"/>
          <w:lang w:eastAsia="en-US"/>
        </w:rPr>
        <w:t>1.1 Bao bì trực tiếp:</w:t>
      </w:r>
    </w:p>
    <w:p>
      <w:pPr>
        <w:pStyle w:val="Normal"/>
        <w:bidi w:val="0"/>
        <w:spacing w:lineRule="auto" w:line="240" w:before="120" w:after="0"/>
        <w:jc w:val="start"/>
        <w:rPr>
          <w:i/>
          <w:color w:val="000000"/>
          <w:sz w:val="20"/>
          <w:szCs w:val="20"/>
        </w:rPr>
      </w:pPr>
      <w:r>
        <w:rPr>
          <w:rFonts w:ascii="Times New Roman" w:hAnsi="Times New Roman"/>
          <w:i/>
          <w:color w:val="000000"/>
          <w:sz w:val="20"/>
          <w:szCs w:val="20"/>
          <w:lang w:eastAsia="en-US"/>
        </w:rPr>
        <w:t>A.3.1 Bao bì PET cứng, khối lượng: 0,03 kg; A.3.2 Bao bì PP cứng, khối lượng: 0,01 kg; A.3.4 Bao bì nhựa mềm, khối lượng: 0,01 kg.</w:t>
      </w:r>
    </w:p>
    <w:p>
      <w:pPr>
        <w:pStyle w:val="Normal"/>
        <w:bidi w:val="0"/>
        <w:spacing w:lineRule="auto" w:line="240" w:before="120" w:after="0"/>
        <w:jc w:val="start"/>
        <w:rPr>
          <w:b/>
          <w:i/>
          <w:color w:val="000000"/>
          <w:sz w:val="20"/>
          <w:szCs w:val="20"/>
        </w:rPr>
      </w:pPr>
      <w:r>
        <w:rPr>
          <w:rFonts w:ascii="Times New Roman" w:hAnsi="Times New Roman"/>
          <w:b/>
          <w:i/>
          <w:color w:val="000000"/>
          <w:sz w:val="20"/>
          <w:szCs w:val="20"/>
          <w:lang w:eastAsia="en-US"/>
        </w:rPr>
        <w:t>Kê khai cách 3:</w:t>
      </w:r>
    </w:p>
    <w:p>
      <w:pPr>
        <w:pStyle w:val="Normal"/>
        <w:bidi w:val="0"/>
        <w:spacing w:lineRule="auto" w:line="240" w:before="120" w:after="0"/>
        <w:jc w:val="start"/>
        <w:rPr>
          <w:i/>
          <w:color w:val="000000"/>
          <w:sz w:val="20"/>
          <w:szCs w:val="20"/>
        </w:rPr>
      </w:pPr>
      <w:r>
        <w:rPr>
          <w:rFonts w:ascii="Times New Roman" w:hAnsi="Times New Roman"/>
          <w:i/>
          <w:color w:val="000000"/>
          <w:sz w:val="20"/>
          <w:szCs w:val="20"/>
          <w:lang w:eastAsia="en-US"/>
        </w:rPr>
        <w:t>1. Sản phẩm chai nước 350ml nhãn A, khối lượng bao bì: 0,05 kg</w:t>
      </w:r>
    </w:p>
    <w:p>
      <w:pPr>
        <w:pStyle w:val="Normal"/>
        <w:bidi w:val="0"/>
        <w:spacing w:lineRule="auto" w:line="240" w:before="120" w:after="0"/>
        <w:jc w:val="start"/>
        <w:rPr>
          <w:i/>
          <w:color w:val="000000"/>
          <w:sz w:val="20"/>
          <w:szCs w:val="20"/>
        </w:rPr>
      </w:pPr>
      <w:r>
        <w:rPr>
          <w:rFonts w:ascii="Times New Roman" w:hAnsi="Times New Roman"/>
          <w:i/>
          <w:color w:val="000000"/>
          <w:sz w:val="20"/>
          <w:szCs w:val="20"/>
          <w:lang w:eastAsia="en-US"/>
        </w:rPr>
        <w:t>1.1 Bao bì trực tiếp:</w:t>
      </w:r>
    </w:p>
    <w:p>
      <w:pPr>
        <w:pStyle w:val="Normal"/>
        <w:bidi w:val="0"/>
        <w:spacing w:lineRule="auto" w:line="240" w:before="120" w:after="0"/>
        <w:jc w:val="start"/>
        <w:rPr>
          <w:i/>
          <w:color w:val="000000"/>
          <w:sz w:val="20"/>
          <w:szCs w:val="20"/>
        </w:rPr>
      </w:pPr>
      <w:r>
        <w:rPr>
          <w:rFonts w:ascii="Times New Roman" w:hAnsi="Times New Roman"/>
          <w:i/>
          <w:color w:val="000000"/>
          <w:sz w:val="20"/>
          <w:szCs w:val="20"/>
          <w:lang w:eastAsia="en-US"/>
        </w:rPr>
        <w:t>A.3.1 Bao bì PET cứng, khối lượng: 0,04 kg; A.3.2 Bao bì PP cứng, khối lượng: 0,01 kg.</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Cột (7): Số lượng tại mục tên nhóm bao bì = quy cách đóng gói x số lượng tại mục tên sản phẩm, hàng hóa</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Cột (9): Kê khai doanh thu thuần của sản phẩm, hàng hóa sản xuất, nhập khẩu đưa ra thị trường trong nước.</w:t>
      </w:r>
    </w:p>
    <w:p>
      <w:pPr>
        <w:pStyle w:val="Normal"/>
        <w:bidi w:val="0"/>
        <w:spacing w:lineRule="auto" w:line="240" w:before="120" w:after="0"/>
        <w:jc w:val="start"/>
        <w:rPr>
          <w:b/>
          <w:color w:val="000000"/>
          <w:sz w:val="20"/>
          <w:szCs w:val="20"/>
        </w:rPr>
      </w:pPr>
      <w:r>
        <w:rPr>
          <w:rFonts w:ascii="Times New Roman" w:hAnsi="Times New Roman"/>
          <w:b/>
          <w:color w:val="000000"/>
          <w:sz w:val="20"/>
          <w:szCs w:val="20"/>
          <w:lang w:eastAsia="en-US"/>
        </w:rPr>
        <w:t>II. ĐĂNG KÝ KẾ HOẠCH TÁI CHẾ SẢN PHẨM, BAO BÌ (dành cho nhà sản xuất, nhập khẩu lựa chọn hình thức tổ chức tái chế để thực hiện trách nhiệm tái chế kê khai)</w:t>
      </w:r>
    </w:p>
    <w:tbl>
      <w:tblPr>
        <w:tblW w:w="5000" w:type="pct"/>
        <w:jc w:val="center"/>
        <w:tblInd w:w="0" w:type="dxa"/>
        <w:tblLayout w:type="fixed"/>
        <w:tblCellMar>
          <w:top w:w="0" w:type="dxa"/>
          <w:start w:w="5" w:type="dxa"/>
          <w:bottom w:w="0" w:type="dxa"/>
          <w:end w:w="0" w:type="dxa"/>
        </w:tblCellMar>
      </w:tblPr>
      <w:tblGrid>
        <w:gridCol w:w="330"/>
        <w:gridCol w:w="646"/>
        <w:gridCol w:w="711"/>
        <w:gridCol w:w="519"/>
        <w:gridCol w:w="884"/>
        <w:gridCol w:w="869"/>
        <w:gridCol w:w="739"/>
        <w:gridCol w:w="827"/>
        <w:gridCol w:w="870"/>
        <w:gridCol w:w="581"/>
        <w:gridCol w:w="810"/>
        <w:gridCol w:w="677"/>
        <w:gridCol w:w="608"/>
      </w:tblGrid>
      <w:tr>
        <w:trPr/>
        <w:tc>
          <w:tcPr>
            <w:tcW w:w="330" w:type="dxa"/>
            <w:vMerge w:val="restart"/>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TT</w:t>
            </w:r>
          </w:p>
        </w:tc>
        <w:tc>
          <w:tcPr>
            <w:tcW w:w="646" w:type="dxa"/>
            <w:vMerge w:val="restart"/>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Nhóm sản phẩm, bao bì</w:t>
            </w:r>
          </w:p>
        </w:tc>
        <w:tc>
          <w:tcPr>
            <w:tcW w:w="711" w:type="dxa"/>
            <w:vMerge w:val="restart"/>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 xml:space="preserve">Khối lượng sản phẩm, bao bì đưa ra thị trường năm trước </w:t>
            </w:r>
            <w:r>
              <w:rPr>
                <w:rFonts w:ascii="Times New Roman" w:hAnsi="Times New Roman"/>
                <w:color w:val="000000"/>
                <w:sz w:val="20"/>
                <w:szCs w:val="20"/>
                <w:lang w:eastAsia="en-US"/>
              </w:rPr>
              <w:t>(kg)</w:t>
            </w:r>
          </w:p>
        </w:tc>
        <w:tc>
          <w:tcPr>
            <w:tcW w:w="519" w:type="dxa"/>
            <w:vMerge w:val="restart"/>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 xml:space="preserve">Tỷ lệ, tái chế bắt buộc </w:t>
            </w:r>
            <w:r>
              <w:rPr>
                <w:rFonts w:ascii="Times New Roman" w:hAnsi="Times New Roman"/>
                <w:color w:val="000000"/>
                <w:sz w:val="20"/>
                <w:szCs w:val="20"/>
                <w:lang w:eastAsia="en-US"/>
              </w:rPr>
              <w:t>(%)</w:t>
            </w:r>
          </w:p>
        </w:tc>
        <w:tc>
          <w:tcPr>
            <w:tcW w:w="884" w:type="dxa"/>
            <w:vMerge w:val="restart"/>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Khối lượng phải tái chế tính theo khối lượng sản phẩm, bao bì đưa ra thị trường năm trước</w:t>
              <w:br/>
            </w:r>
            <w:r>
              <w:rPr>
                <w:rFonts w:ascii="Times New Roman" w:hAnsi="Times New Roman"/>
                <w:color w:val="000000"/>
                <w:sz w:val="20"/>
                <w:szCs w:val="20"/>
                <w:lang w:eastAsia="en-US"/>
              </w:rPr>
              <w:t>(kg)</w:t>
            </w:r>
          </w:p>
        </w:tc>
        <w:tc>
          <w:tcPr>
            <w:tcW w:w="2435" w:type="dxa"/>
            <w:gridSpan w:val="3"/>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Bù trừ kết quả khối lượng sản phẩm, bao bì đã tái chế được bảo lưu</w:t>
            </w:r>
          </w:p>
        </w:tc>
        <w:tc>
          <w:tcPr>
            <w:tcW w:w="870" w:type="dxa"/>
            <w:vMerge w:val="restart"/>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Tổng khối lượng phải tái chế năm...</w:t>
              <w:br/>
            </w:r>
            <w:r>
              <w:rPr>
                <w:rFonts w:ascii="Times New Roman" w:hAnsi="Times New Roman"/>
                <w:color w:val="000000"/>
                <w:sz w:val="20"/>
                <w:szCs w:val="20"/>
                <w:lang w:eastAsia="en-US"/>
              </w:rPr>
              <w:t>(kg)</w:t>
            </w:r>
          </w:p>
        </w:tc>
        <w:tc>
          <w:tcPr>
            <w:tcW w:w="581" w:type="dxa"/>
            <w:vMerge w:val="restart"/>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Cách thức thực hiện tái chế</w:t>
            </w:r>
          </w:p>
        </w:tc>
        <w:tc>
          <w:tcPr>
            <w:tcW w:w="810" w:type="dxa"/>
            <w:vMerge w:val="restart"/>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Đơn vị tái chế/đơn vị tổ chức trách nhiệm tái chế</w:t>
            </w:r>
          </w:p>
        </w:tc>
        <w:tc>
          <w:tcPr>
            <w:tcW w:w="677" w:type="dxa"/>
            <w:vMerge w:val="restart"/>
            <w:tcBorders>
              <w:top w:val="single" w:sz="4" w:space="0" w:color="000000"/>
              <w:start w:val="single" w:sz="4" w:space="0" w:color="000000"/>
              <w:bottom w:val="single" w:sz="4" w:space="0" w:color="000000"/>
              <w:end w:val="single" w:sz="4" w:space="0" w:color="000000"/>
            </w:tcBorders>
            <w:tcMar>
              <w:top w:w="100" w:type="dxa"/>
              <w:start w:w="100" w:type="dxa"/>
              <w:bottom w:w="100" w:type="dxa"/>
              <w:end w:w="10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Giải pháp tái chế lựa chọn</w:t>
            </w:r>
          </w:p>
        </w:tc>
        <w:tc>
          <w:tcPr>
            <w:tcW w:w="608" w:type="dxa"/>
            <w:vMerge w:val="restart"/>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Khối lượng tổ chức tái chế sản phẩm, bao bì</w:t>
            </w:r>
          </w:p>
        </w:tc>
      </w:tr>
      <w:tr>
        <w:trPr/>
        <w:tc>
          <w:tcPr>
            <w:tcW w:w="330" w:type="dxa"/>
            <w:vMerge w:val="continue"/>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b/>
                <w:color w:val="000000"/>
                <w:sz w:val="20"/>
                <w:szCs w:val="20"/>
                <w:lang w:eastAsia="en-US"/>
              </w:rPr>
            </w:pPr>
            <w:r>
              <w:rPr>
                <w:rFonts w:ascii="Times New Roman" w:hAnsi="Times New Roman"/>
                <w:b/>
                <w:color w:val="000000"/>
                <w:sz w:val="20"/>
                <w:szCs w:val="20"/>
                <w:lang w:eastAsia="en-US"/>
              </w:rPr>
            </w:r>
          </w:p>
        </w:tc>
        <w:tc>
          <w:tcPr>
            <w:tcW w:w="646" w:type="dxa"/>
            <w:vMerge w:val="continue"/>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b/>
                <w:color w:val="000000"/>
                <w:sz w:val="20"/>
                <w:szCs w:val="20"/>
                <w:lang w:eastAsia="en-US"/>
              </w:rPr>
            </w:pPr>
            <w:r>
              <w:rPr>
                <w:rFonts w:ascii="Times New Roman" w:hAnsi="Times New Roman"/>
                <w:b/>
                <w:color w:val="000000"/>
                <w:sz w:val="20"/>
                <w:szCs w:val="20"/>
                <w:lang w:eastAsia="en-US"/>
              </w:rPr>
            </w:r>
          </w:p>
        </w:tc>
        <w:tc>
          <w:tcPr>
            <w:tcW w:w="711" w:type="dxa"/>
            <w:vMerge w:val="continue"/>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b/>
                <w:color w:val="000000"/>
                <w:sz w:val="20"/>
                <w:szCs w:val="20"/>
                <w:lang w:eastAsia="en-US"/>
              </w:rPr>
            </w:pPr>
            <w:r>
              <w:rPr>
                <w:rFonts w:ascii="Times New Roman" w:hAnsi="Times New Roman"/>
                <w:b/>
                <w:color w:val="000000"/>
                <w:sz w:val="20"/>
                <w:szCs w:val="20"/>
                <w:lang w:eastAsia="en-US"/>
              </w:rPr>
            </w:r>
          </w:p>
        </w:tc>
        <w:tc>
          <w:tcPr>
            <w:tcW w:w="519" w:type="dxa"/>
            <w:vMerge w:val="continue"/>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b/>
                <w:color w:val="000000"/>
                <w:sz w:val="20"/>
                <w:szCs w:val="20"/>
                <w:lang w:eastAsia="en-US"/>
              </w:rPr>
            </w:pPr>
            <w:r>
              <w:rPr>
                <w:rFonts w:ascii="Times New Roman" w:hAnsi="Times New Roman"/>
                <w:b/>
                <w:color w:val="000000"/>
                <w:sz w:val="20"/>
                <w:szCs w:val="20"/>
                <w:lang w:eastAsia="en-US"/>
              </w:rPr>
            </w:r>
          </w:p>
        </w:tc>
        <w:tc>
          <w:tcPr>
            <w:tcW w:w="884" w:type="dxa"/>
            <w:vMerge w:val="continue"/>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b/>
                <w:color w:val="000000"/>
                <w:sz w:val="20"/>
                <w:szCs w:val="20"/>
                <w:lang w:eastAsia="en-US"/>
              </w:rPr>
            </w:pPr>
            <w:r>
              <w:rPr>
                <w:rFonts w:ascii="Times New Roman" w:hAnsi="Times New Roman"/>
                <w:b/>
                <w:color w:val="000000"/>
                <w:sz w:val="20"/>
                <w:szCs w:val="20"/>
                <w:lang w:eastAsia="en-US"/>
              </w:rPr>
            </w:r>
          </w:p>
        </w:tc>
        <w:tc>
          <w:tcPr>
            <w:tcW w:w="869"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Khối lượng đã tái chế trong các năm trước được bảo lưu</w:t>
              <w:br/>
            </w:r>
            <w:r>
              <w:rPr>
                <w:rFonts w:ascii="Times New Roman" w:hAnsi="Times New Roman"/>
                <w:color w:val="000000"/>
                <w:sz w:val="20"/>
                <w:szCs w:val="20"/>
                <w:lang w:eastAsia="en-US"/>
              </w:rPr>
              <w:t>(kg)</w:t>
            </w:r>
          </w:p>
        </w:tc>
        <w:tc>
          <w:tcPr>
            <w:tcW w:w="739"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Khối lượng được bảo lưu và tính cho năm...</w:t>
              <w:br/>
            </w:r>
            <w:r>
              <w:rPr>
                <w:rFonts w:ascii="Times New Roman" w:hAnsi="Times New Roman"/>
                <w:color w:val="000000"/>
                <w:sz w:val="20"/>
                <w:szCs w:val="20"/>
                <w:lang w:eastAsia="en-US"/>
              </w:rPr>
              <w:t>(kg)</w:t>
            </w:r>
          </w:p>
        </w:tc>
        <w:tc>
          <w:tcPr>
            <w:tcW w:w="827"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Khối lượng được bảo lưu còn lại chuyển sang các năm sau</w:t>
              <w:br/>
            </w:r>
            <w:r>
              <w:rPr>
                <w:rFonts w:ascii="Times New Roman" w:hAnsi="Times New Roman"/>
                <w:color w:val="000000"/>
                <w:sz w:val="20"/>
                <w:szCs w:val="20"/>
                <w:lang w:eastAsia="en-US"/>
              </w:rPr>
              <w:t>(kg)</w:t>
            </w:r>
          </w:p>
        </w:tc>
        <w:tc>
          <w:tcPr>
            <w:tcW w:w="870" w:type="dxa"/>
            <w:vMerge w:val="continue"/>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b/>
                <w:color w:val="000000"/>
                <w:sz w:val="20"/>
                <w:szCs w:val="20"/>
                <w:lang w:eastAsia="en-US"/>
              </w:rPr>
            </w:pPr>
            <w:r>
              <w:rPr>
                <w:rFonts w:ascii="Times New Roman" w:hAnsi="Times New Roman"/>
                <w:b/>
                <w:color w:val="000000"/>
                <w:sz w:val="20"/>
                <w:szCs w:val="20"/>
                <w:lang w:eastAsia="en-US"/>
              </w:rPr>
            </w:r>
          </w:p>
        </w:tc>
        <w:tc>
          <w:tcPr>
            <w:tcW w:w="581" w:type="dxa"/>
            <w:vMerge w:val="continue"/>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b/>
                <w:color w:val="000000"/>
                <w:sz w:val="20"/>
                <w:szCs w:val="20"/>
                <w:lang w:eastAsia="en-US"/>
              </w:rPr>
            </w:pPr>
            <w:r>
              <w:rPr>
                <w:rFonts w:ascii="Times New Roman" w:hAnsi="Times New Roman"/>
                <w:b/>
                <w:color w:val="000000"/>
                <w:sz w:val="20"/>
                <w:szCs w:val="20"/>
                <w:lang w:eastAsia="en-US"/>
              </w:rPr>
            </w:r>
          </w:p>
        </w:tc>
        <w:tc>
          <w:tcPr>
            <w:tcW w:w="810" w:type="dxa"/>
            <w:vMerge w:val="continue"/>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b/>
                <w:color w:val="000000"/>
                <w:sz w:val="20"/>
                <w:szCs w:val="20"/>
                <w:lang w:eastAsia="en-US"/>
              </w:rPr>
            </w:pPr>
            <w:r>
              <w:rPr>
                <w:rFonts w:ascii="Times New Roman" w:hAnsi="Times New Roman"/>
                <w:b/>
                <w:color w:val="000000"/>
                <w:sz w:val="20"/>
                <w:szCs w:val="20"/>
                <w:lang w:eastAsia="en-US"/>
              </w:rPr>
            </w:r>
          </w:p>
        </w:tc>
        <w:tc>
          <w:tcPr>
            <w:tcW w:w="677" w:type="dxa"/>
            <w:vMerge w:val="continue"/>
            <w:tcBorders>
              <w:top w:val="single" w:sz="4" w:space="0" w:color="000000"/>
              <w:start w:val="single" w:sz="4" w:space="0" w:color="000000"/>
              <w:bottom w:val="single" w:sz="4" w:space="0" w:color="000000"/>
              <w:end w:val="single" w:sz="4" w:space="0" w:color="000000"/>
            </w:tcBorders>
            <w:tcMar>
              <w:top w:w="100" w:type="dxa"/>
              <w:start w:w="100" w:type="dxa"/>
              <w:bottom w:w="100" w:type="dxa"/>
              <w:end w:w="100" w:type="dxa"/>
            </w:tcMar>
          </w:tcPr>
          <w:p>
            <w:pPr>
              <w:pStyle w:val="Normal"/>
              <w:bidi w:val="0"/>
              <w:snapToGrid w:val="false"/>
              <w:spacing w:lineRule="auto" w:line="240" w:before="120" w:after="0"/>
              <w:jc w:val="center"/>
              <w:rPr>
                <w:b/>
                <w:color w:val="000000"/>
                <w:sz w:val="20"/>
                <w:szCs w:val="20"/>
                <w:lang w:eastAsia="en-US"/>
              </w:rPr>
            </w:pPr>
            <w:r>
              <w:rPr>
                <w:rFonts w:ascii="Times New Roman" w:hAnsi="Times New Roman"/>
                <w:b/>
                <w:color w:val="000000"/>
                <w:sz w:val="20"/>
                <w:szCs w:val="20"/>
                <w:lang w:eastAsia="en-US"/>
              </w:rPr>
            </w:r>
          </w:p>
        </w:tc>
        <w:tc>
          <w:tcPr>
            <w:tcW w:w="608" w:type="dxa"/>
            <w:vMerge w:val="continue"/>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b/>
                <w:color w:val="000000"/>
                <w:sz w:val="20"/>
                <w:szCs w:val="20"/>
                <w:lang w:eastAsia="en-US"/>
              </w:rPr>
            </w:pPr>
            <w:r>
              <w:rPr>
                <w:rFonts w:ascii="Times New Roman" w:hAnsi="Times New Roman"/>
                <w:b/>
                <w:color w:val="000000"/>
                <w:sz w:val="20"/>
                <w:szCs w:val="20"/>
                <w:lang w:eastAsia="en-US"/>
              </w:rPr>
            </w:r>
          </w:p>
        </w:tc>
      </w:tr>
      <w:tr>
        <w:trPr/>
        <w:tc>
          <w:tcPr>
            <w:tcW w:w="330"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(1)</w:t>
            </w:r>
          </w:p>
        </w:tc>
        <w:tc>
          <w:tcPr>
            <w:tcW w:w="646"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(2)</w:t>
            </w:r>
          </w:p>
        </w:tc>
        <w:tc>
          <w:tcPr>
            <w:tcW w:w="711"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(3)</w:t>
            </w:r>
          </w:p>
        </w:tc>
        <w:tc>
          <w:tcPr>
            <w:tcW w:w="519"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(4)</w:t>
            </w:r>
          </w:p>
        </w:tc>
        <w:tc>
          <w:tcPr>
            <w:tcW w:w="884"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(5) = (3) x (4)</w:t>
            </w:r>
          </w:p>
        </w:tc>
        <w:tc>
          <w:tcPr>
            <w:tcW w:w="869"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(6)</w:t>
            </w:r>
          </w:p>
        </w:tc>
        <w:tc>
          <w:tcPr>
            <w:tcW w:w="739"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(7)</w:t>
            </w:r>
          </w:p>
        </w:tc>
        <w:tc>
          <w:tcPr>
            <w:tcW w:w="827"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(8) = (6) - (7)</w:t>
            </w:r>
          </w:p>
        </w:tc>
        <w:tc>
          <w:tcPr>
            <w:tcW w:w="870"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(9) = (5) - (7)</w:t>
            </w:r>
          </w:p>
        </w:tc>
        <w:tc>
          <w:tcPr>
            <w:tcW w:w="581"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(10)</w:t>
            </w:r>
          </w:p>
        </w:tc>
        <w:tc>
          <w:tcPr>
            <w:tcW w:w="810"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(11)</w:t>
            </w:r>
          </w:p>
        </w:tc>
        <w:tc>
          <w:tcPr>
            <w:tcW w:w="677"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(12)</w:t>
            </w:r>
          </w:p>
        </w:tc>
        <w:tc>
          <w:tcPr>
            <w:tcW w:w="608"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(13)</w:t>
            </w:r>
          </w:p>
        </w:tc>
      </w:tr>
      <w:tr>
        <w:trPr/>
        <w:tc>
          <w:tcPr>
            <w:tcW w:w="330"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pacing w:lineRule="auto" w:line="240" w:before="120" w:after="0"/>
              <w:jc w:val="center"/>
              <w:rPr>
                <w:color w:val="000000"/>
                <w:sz w:val="20"/>
                <w:szCs w:val="20"/>
                <w:lang w:eastAsia="en-US"/>
              </w:rPr>
            </w:pPr>
            <w:r>
              <w:rPr>
                <w:rFonts w:ascii="Times New Roman" w:hAnsi="Times New Roman"/>
                <w:color w:val="000000"/>
                <w:sz w:val="20"/>
                <w:szCs w:val="20"/>
                <w:lang w:eastAsia="en-US"/>
              </w:rPr>
              <w:t>....</w:t>
            </w:r>
          </w:p>
        </w:tc>
        <w:tc>
          <w:tcPr>
            <w:tcW w:w="646"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711"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519"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884"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869"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739"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827"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870"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581"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810"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677"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608" w:type="dxa"/>
            <w:tcBorders>
              <w:top w:val="single" w:sz="4" w:space="0" w:color="000000"/>
              <w:start w:val="single" w:sz="4" w:space="0" w:color="000000"/>
              <w:bottom w:val="single" w:sz="4" w:space="0" w:color="000000"/>
              <w:end w:val="single" w:sz="4" w:space="0" w:color="000000"/>
            </w:tcBorders>
            <w:tcMar>
              <w:start w:w="0" w:type="dxa"/>
            </w:tcMar>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r>
    </w:tbl>
    <w:p>
      <w:pPr>
        <w:pStyle w:val="Normal"/>
        <w:bidi w:val="0"/>
        <w:spacing w:lineRule="auto" w:line="240" w:before="120" w:after="0"/>
        <w:jc w:val="start"/>
        <w:rPr>
          <w:b/>
          <w:i/>
          <w:color w:val="000000"/>
          <w:sz w:val="20"/>
          <w:szCs w:val="20"/>
        </w:rPr>
      </w:pPr>
      <w:r>
        <w:rPr>
          <w:rFonts w:ascii="Times New Roman" w:hAnsi="Times New Roman"/>
          <w:b/>
          <w:i/>
          <w:color w:val="000000"/>
          <w:sz w:val="20"/>
          <w:szCs w:val="20"/>
          <w:lang w:eastAsia="en-US"/>
        </w:rPr>
        <w:t>Ghi chú:</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xml:space="preserve">- Cột (2): Kê khai đầy đủ thông tin bao gồm ký hiệu và tên theo nhóm sản phẩm, bao bì quy định tại Cột </w:t>
      </w:r>
      <w:bookmarkStart w:id="5" w:name="bieumau_pl1_nd_110_2026_4"/>
      <w:r>
        <w:rPr>
          <w:rFonts w:ascii="Times New Roman" w:hAnsi="Times New Roman"/>
          <w:color w:val="000000"/>
          <w:sz w:val="20"/>
          <w:szCs w:val="20"/>
          <w:lang w:eastAsia="en-US"/>
        </w:rPr>
        <w:t>2 Phụ lục I</w:t>
      </w:r>
      <w:bookmarkEnd w:id="5"/>
      <w:r>
        <w:rPr>
          <w:rFonts w:ascii="Times New Roman" w:hAnsi="Times New Roman"/>
          <w:color w:val="000000"/>
          <w:sz w:val="20"/>
          <w:szCs w:val="20"/>
          <w:lang w:eastAsia="en-US"/>
        </w:rPr>
        <w:t xml:space="preserve"> ban hành kèm theo Nghị định số </w:t>
      </w:r>
      <w:bookmarkStart w:id="6" w:name="tvpllink_snhjbvcxpa_8"/>
      <w:r>
        <w:rPr>
          <w:rFonts w:ascii="Times New Roman" w:hAnsi="Times New Roman"/>
          <w:color w:val="000000"/>
          <w:sz w:val="20"/>
          <w:szCs w:val="20"/>
          <w:lang w:eastAsia="en-US"/>
        </w:rPr>
        <w:t>110/2026/NĐ-CP</w:t>
      </w:r>
      <w:bookmarkEnd w:id="6"/>
      <w:r>
        <w:rPr>
          <w:rFonts w:ascii="Times New Roman" w:hAnsi="Times New Roman"/>
          <w:color w:val="000000"/>
          <w:sz w:val="20"/>
          <w:szCs w:val="20"/>
          <w:lang w:eastAsia="en-US"/>
        </w:rPr>
        <w:t xml:space="preserve">. </w:t>
      </w:r>
      <w:r>
        <w:rPr>
          <w:rFonts w:ascii="Times New Roman" w:hAnsi="Times New Roman"/>
          <w:i/>
          <w:color w:val="000000"/>
          <w:sz w:val="20"/>
          <w:szCs w:val="20"/>
          <w:lang w:eastAsia="en-US"/>
        </w:rPr>
        <w:t>Ví dụ: A.1.1 Bao bì giấy, carton;</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Cột (3): Kê khai khối lượng theo cột tổng khối lượng đã kê khai tại mục I. Thông tin sản phẩm, bao bì phải tái chế;</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xml:space="preserve">- Cột (4): Kê khai tỷ lệ tái chế bắt buộc theo quy định tại Cột 3 </w:t>
      </w:r>
      <w:bookmarkStart w:id="7" w:name="bieumau_pl1_nd_110_2026_5"/>
      <w:r>
        <w:rPr>
          <w:rFonts w:ascii="Times New Roman" w:hAnsi="Times New Roman"/>
          <w:color w:val="000000"/>
          <w:sz w:val="20"/>
          <w:szCs w:val="20"/>
          <w:lang w:eastAsia="en-US"/>
        </w:rPr>
        <w:t>Phụ lục I</w:t>
      </w:r>
      <w:bookmarkEnd w:id="7"/>
      <w:r>
        <w:rPr>
          <w:rFonts w:ascii="Times New Roman" w:hAnsi="Times New Roman"/>
          <w:color w:val="000000"/>
          <w:sz w:val="20"/>
          <w:szCs w:val="20"/>
          <w:lang w:eastAsia="en-US"/>
        </w:rPr>
        <w:t xml:space="preserve"> ban hành kèm theo Nghị định số </w:t>
      </w:r>
      <w:bookmarkStart w:id="8" w:name="tvpllink_snhjbvcxpa_9"/>
      <w:r>
        <w:rPr>
          <w:rFonts w:ascii="Times New Roman" w:hAnsi="Times New Roman"/>
          <w:color w:val="000000"/>
          <w:sz w:val="20"/>
          <w:szCs w:val="20"/>
          <w:lang w:eastAsia="en-US"/>
        </w:rPr>
        <w:t>110/2026/NĐ-CP</w:t>
      </w:r>
      <w:bookmarkEnd w:id="8"/>
      <w:r>
        <w:rPr>
          <w:rFonts w:ascii="Times New Roman" w:hAnsi="Times New Roman"/>
          <w:color w:val="000000"/>
          <w:sz w:val="20"/>
          <w:szCs w:val="20"/>
          <w:lang w:eastAsia="en-US"/>
        </w:rPr>
        <w:t>;</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Cột (7):</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xml:space="preserve">+ Trường hợp khối lượng đã tái chế trong các năm trước được bảo lưu lớn hơn hoặc bằng khối lượng phải tái chế tính theo khối lượng sản phẩm, bao bì đưa ra thị trường năm trước ((6) </w:t>
      </w:r>
      <w:r>
        <w:rPr>
          <w:rFonts w:eastAsia="Arial Unicode MS" w:ascii="Times New Roman" w:hAnsi="Times New Roman"/>
          <w:color w:val="000000"/>
          <w:sz w:val="20"/>
          <w:szCs w:val="20"/>
          <w:lang w:eastAsia="en-US"/>
        </w:rPr>
        <w:t>≥</w:t>
      </w:r>
      <w:r>
        <w:rPr>
          <w:rFonts w:ascii="Times New Roman" w:hAnsi="Times New Roman"/>
          <w:color w:val="000000"/>
          <w:sz w:val="20"/>
          <w:szCs w:val="20"/>
          <w:lang w:eastAsia="en-US"/>
        </w:rPr>
        <w:t xml:space="preserve"> (5)) thì (7) = (5);</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Trường hợp khối lượng đã tái chế trong các năm trước được bảo lưu nhỏ hơn khối lượng phải tái chế tính theo khối lượng sản phẩm, bao bì đưa ra thị trường năm trước ((6) &lt; (5)) thì (7) = (6).</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xml:space="preserve">- Cột (10): Kê khai cách thức thực hiện tái chế theo quy định tại </w:t>
      </w:r>
      <w:bookmarkStart w:id="9" w:name="dc_4"/>
      <w:r>
        <w:rPr>
          <w:rFonts w:ascii="Times New Roman" w:hAnsi="Times New Roman"/>
          <w:color w:val="000000"/>
          <w:sz w:val="20"/>
          <w:szCs w:val="20"/>
          <w:lang w:eastAsia="en-US"/>
        </w:rPr>
        <w:t>khoản 2 Điều 6 Nghị định số 110/2026/NĐ-CP</w:t>
      </w:r>
      <w:bookmarkEnd w:id="9"/>
      <w:r>
        <w:rPr>
          <w:rFonts w:ascii="Times New Roman" w:hAnsi="Times New Roman"/>
          <w:color w:val="000000"/>
          <w:sz w:val="20"/>
          <w:szCs w:val="20"/>
          <w:lang w:eastAsia="en-US"/>
        </w:rPr>
        <w:t>;</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Cột (11): Kê khai tên, mã số thuế của đơn vị thực hiện tái chế/ đơn vị tổ chức trách nhiệm tái chế (trường hợp tự tái chế thì ghi tên, mã số thuế của nhà sản xuất, nhập khẩu đó);</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xml:space="preserve">- Cột (12): Kê khai giải pháp tái chế lựa chọn theo quy định tại Cột 4 </w:t>
      </w:r>
      <w:bookmarkStart w:id="10" w:name="bieumau_pl1_nd_110_2026_6"/>
      <w:r>
        <w:rPr>
          <w:rFonts w:ascii="Times New Roman" w:hAnsi="Times New Roman"/>
          <w:color w:val="000000"/>
          <w:sz w:val="20"/>
          <w:szCs w:val="20"/>
          <w:lang w:eastAsia="en-US"/>
        </w:rPr>
        <w:t>Phụ lục I</w:t>
      </w:r>
      <w:bookmarkEnd w:id="10"/>
      <w:r>
        <w:rPr>
          <w:rFonts w:ascii="Times New Roman" w:hAnsi="Times New Roman"/>
          <w:color w:val="000000"/>
          <w:sz w:val="20"/>
          <w:szCs w:val="20"/>
          <w:lang w:eastAsia="en-US"/>
        </w:rPr>
        <w:t xml:space="preserve"> ban hành kèm theo Nghị định số </w:t>
      </w:r>
      <w:bookmarkStart w:id="11" w:name="tvpllink_snhjbvcxpa_10"/>
      <w:r>
        <w:rPr>
          <w:rFonts w:ascii="Times New Roman" w:hAnsi="Times New Roman"/>
          <w:color w:val="000000"/>
          <w:sz w:val="20"/>
          <w:szCs w:val="20"/>
          <w:lang w:eastAsia="en-US"/>
        </w:rPr>
        <w:t>110/2026/NĐ-CP</w:t>
      </w:r>
      <w:bookmarkEnd w:id="11"/>
      <w:r>
        <w:rPr>
          <w:rFonts w:ascii="Times New Roman" w:hAnsi="Times New Roman"/>
          <w:color w:val="000000"/>
          <w:sz w:val="20"/>
          <w:szCs w:val="20"/>
          <w:lang w:eastAsia="en-US"/>
        </w:rPr>
        <w:t>;</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Trường hợp một loại sản phẩm, bao bì lựa chọn nhiều cách thức thực hiện tái chế hoặc một cách thức thực hiện tái chế thực hiện qua nhiều đơn vị tái chế thì ghi rõ tên, mã số thuế của từng đơn vị thực hiện tại Cột (11) tương ứng với giải pháp tái chế tại Cột (12) và khối lượng thực hiện tái chế tương ứng tại Cột (13);</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Trong năm thực hiện tái chế, khi có sự thay đổi đơn vị thực hiện tại Cột (11) hoặc khối lượng tại cột (13) thì nhà sản xuất, nhập khẩu phải cập nhật thông tin trong vòng 10 ngày kể từ ngày phát sinh sự thay đổi.</w:t>
      </w:r>
    </w:p>
    <w:p>
      <w:pPr>
        <w:pStyle w:val="Normal"/>
        <w:bidi w:val="0"/>
        <w:spacing w:lineRule="auto" w:line="240" w:before="120" w:after="0"/>
        <w:jc w:val="start"/>
        <w:rPr>
          <w:b/>
          <w:color w:val="000000"/>
          <w:sz w:val="20"/>
          <w:szCs w:val="20"/>
        </w:rPr>
      </w:pPr>
      <w:r>
        <w:rPr>
          <w:rFonts w:ascii="Times New Roman" w:hAnsi="Times New Roman"/>
          <w:b/>
          <w:color w:val="000000"/>
          <w:sz w:val="20"/>
          <w:szCs w:val="20"/>
          <w:lang w:eastAsia="en-US"/>
        </w:rPr>
        <w:t>III. KÊ KHAI SỐ TIỀN ĐÓNG GÓP HỖ TRỢ TÁI CHẾ SẢN PHẨM, BAO BÌ (dành cho nhà sản xuất, nhập khẩu lựa chọn hình thức đóng góp tài chính để thực hiện trách nhiệm tái chế kê khai)</w:t>
      </w:r>
    </w:p>
    <w:tbl>
      <w:tblPr>
        <w:tblW w:w="5000" w:type="pct"/>
        <w:jc w:val="start"/>
        <w:tblInd w:w="-10" w:type="dxa"/>
        <w:tblLayout w:type="fixed"/>
        <w:tblCellMar>
          <w:top w:w="0" w:type="dxa"/>
          <w:start w:w="0" w:type="dxa"/>
          <w:bottom w:w="0" w:type="dxa"/>
          <w:end w:w="0" w:type="dxa"/>
        </w:tblCellMar>
      </w:tblPr>
      <w:tblGrid>
        <w:gridCol w:w="274"/>
        <w:gridCol w:w="1436"/>
        <w:gridCol w:w="2077"/>
        <w:gridCol w:w="871"/>
        <w:gridCol w:w="2977"/>
        <w:gridCol w:w="1436"/>
      </w:tblGrid>
      <w:tr>
        <w:trPr/>
        <w:tc>
          <w:tcPr>
            <w:tcW w:w="274"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TT</w:t>
            </w:r>
          </w:p>
        </w:tc>
        <w:tc>
          <w:tcPr>
            <w:tcW w:w="1436"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Nhóm sản phẩm, bao bì</w:t>
            </w:r>
          </w:p>
        </w:tc>
        <w:tc>
          <w:tcPr>
            <w:tcW w:w="2077"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Khối lượng sản phẩm, bao bì đưa ra thị trường năm trước</w:t>
              <w:br/>
            </w:r>
            <w:r>
              <w:rPr>
                <w:rFonts w:ascii="Times New Roman" w:hAnsi="Times New Roman"/>
                <w:color w:val="000000"/>
                <w:sz w:val="20"/>
                <w:szCs w:val="20"/>
                <w:lang w:eastAsia="en-US"/>
              </w:rPr>
              <w:t>(kg)</w:t>
            </w:r>
          </w:p>
        </w:tc>
        <w:tc>
          <w:tcPr>
            <w:tcW w:w="871"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Tỷ lệ tái chế bắt buộc (%)</w:t>
            </w:r>
          </w:p>
        </w:tc>
        <w:tc>
          <w:tcPr>
            <w:tcW w:w="2977"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Mức đóng góp tài chính đối với một đơn vị khối lượng sản phẩm, bao bì (Fs) của năm có trách nhiệm</w:t>
              <w:br/>
            </w:r>
            <w:r>
              <w:rPr>
                <w:rFonts w:ascii="Times New Roman" w:hAnsi="Times New Roman"/>
                <w:color w:val="000000"/>
                <w:sz w:val="20"/>
                <w:szCs w:val="20"/>
                <w:lang w:eastAsia="en-US"/>
              </w:rPr>
              <w:t>(đồng/kg)</w:t>
            </w:r>
          </w:p>
        </w:tc>
        <w:tc>
          <w:tcPr>
            <w:tcW w:w="1436"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Tổng số tiền phải đóng góp</w:t>
              <w:br/>
            </w:r>
            <w:r>
              <w:rPr>
                <w:rFonts w:ascii="Times New Roman" w:hAnsi="Times New Roman"/>
                <w:color w:val="000000"/>
                <w:sz w:val="20"/>
                <w:szCs w:val="20"/>
                <w:lang w:eastAsia="en-US"/>
              </w:rPr>
              <w:t>(đồng)</w:t>
            </w:r>
          </w:p>
        </w:tc>
      </w:tr>
      <w:tr>
        <w:trPr/>
        <w:tc>
          <w:tcPr>
            <w:tcW w:w="274"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(1)</w:t>
            </w:r>
          </w:p>
        </w:tc>
        <w:tc>
          <w:tcPr>
            <w:tcW w:w="1436"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(2)</w:t>
            </w:r>
          </w:p>
        </w:tc>
        <w:tc>
          <w:tcPr>
            <w:tcW w:w="2077"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(3)</w:t>
            </w:r>
          </w:p>
        </w:tc>
        <w:tc>
          <w:tcPr>
            <w:tcW w:w="871"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(4)</w:t>
            </w:r>
          </w:p>
        </w:tc>
        <w:tc>
          <w:tcPr>
            <w:tcW w:w="2977"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(5)</w:t>
            </w:r>
          </w:p>
        </w:tc>
        <w:tc>
          <w:tcPr>
            <w:tcW w:w="1436"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b/>
                <w:color w:val="000000"/>
                <w:sz w:val="20"/>
                <w:szCs w:val="20"/>
                <w:lang w:eastAsia="en-US"/>
              </w:rPr>
            </w:pPr>
            <w:r>
              <w:rPr>
                <w:rFonts w:ascii="Times New Roman" w:hAnsi="Times New Roman"/>
                <w:b/>
                <w:color w:val="000000"/>
                <w:sz w:val="20"/>
                <w:szCs w:val="20"/>
                <w:lang w:eastAsia="en-US"/>
              </w:rPr>
              <w:t>(6) = (3) x (4) x (5)</w:t>
            </w:r>
          </w:p>
        </w:tc>
      </w:tr>
      <w:tr>
        <w:trPr/>
        <w:tc>
          <w:tcPr>
            <w:tcW w:w="274"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color w:val="000000"/>
                <w:sz w:val="20"/>
                <w:szCs w:val="20"/>
                <w:lang w:eastAsia="en-US"/>
              </w:rPr>
            </w:pPr>
            <w:r>
              <w:rPr>
                <w:rFonts w:ascii="Times New Roman" w:hAnsi="Times New Roman"/>
                <w:color w:val="000000"/>
                <w:sz w:val="20"/>
                <w:szCs w:val="20"/>
                <w:lang w:eastAsia="en-US"/>
              </w:rPr>
              <w:t>1</w:t>
            </w:r>
          </w:p>
        </w:tc>
        <w:tc>
          <w:tcPr>
            <w:tcW w:w="143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40" w:before="120" w:after="0"/>
              <w:jc w:val="start"/>
              <w:rPr>
                <w:i/>
                <w:color w:val="000000"/>
                <w:sz w:val="20"/>
                <w:szCs w:val="20"/>
                <w:lang w:eastAsia="en-US"/>
              </w:rPr>
            </w:pPr>
            <w:r>
              <w:rPr>
                <w:rFonts w:ascii="Times New Roman" w:hAnsi="Times New Roman"/>
                <w:i/>
                <w:color w:val="000000"/>
                <w:sz w:val="20"/>
                <w:szCs w:val="20"/>
                <w:lang w:eastAsia="en-US"/>
              </w:rPr>
              <w:t>Ví dụ: A.1.2. bao bì giấy hỗn hợp đa lớp</w:t>
            </w:r>
          </w:p>
        </w:tc>
        <w:tc>
          <w:tcPr>
            <w:tcW w:w="2077"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i/>
                <w:color w:val="000000"/>
                <w:sz w:val="20"/>
                <w:szCs w:val="20"/>
                <w:lang w:eastAsia="en-US"/>
              </w:rPr>
            </w:r>
          </w:p>
        </w:tc>
        <w:tc>
          <w:tcPr>
            <w:tcW w:w="871"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2977"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1436"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r>
      <w:tr>
        <w:trPr/>
        <w:tc>
          <w:tcPr>
            <w:tcW w:w="274"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120" w:after="0"/>
              <w:jc w:val="center"/>
              <w:rPr>
                <w:color w:val="000000"/>
                <w:sz w:val="20"/>
                <w:szCs w:val="20"/>
                <w:lang w:eastAsia="en-US"/>
              </w:rPr>
            </w:pPr>
            <w:r>
              <w:rPr>
                <w:rFonts w:ascii="Times New Roman" w:hAnsi="Times New Roman"/>
                <w:color w:val="000000"/>
                <w:sz w:val="20"/>
                <w:szCs w:val="20"/>
                <w:lang w:eastAsia="en-US"/>
              </w:rPr>
              <w:t>....</w:t>
            </w:r>
          </w:p>
        </w:tc>
        <w:tc>
          <w:tcPr>
            <w:tcW w:w="1436"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2077"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871"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2977"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c>
          <w:tcPr>
            <w:tcW w:w="1436" w:type="dxa"/>
            <w:tcBorders>
              <w:top w:val="single" w:sz="4" w:space="0" w:color="000000"/>
              <w:start w:val="single" w:sz="4" w:space="0" w:color="000000"/>
              <w:bottom w:val="single" w:sz="4" w:space="0" w:color="000000"/>
              <w:end w:val="single" w:sz="4" w:space="0" w:color="000000"/>
            </w:tcBorders>
          </w:tcPr>
          <w:p>
            <w:pPr>
              <w:pStyle w:val="Normal"/>
              <w:bidi w:val="0"/>
              <w:snapToGrid w:val="false"/>
              <w:spacing w:lineRule="auto" w:line="240" w:before="120" w:after="0"/>
              <w:jc w:val="center"/>
              <w:rPr>
                <w:color w:val="000000"/>
                <w:sz w:val="20"/>
                <w:szCs w:val="20"/>
                <w:lang w:eastAsia="en-US"/>
              </w:rPr>
            </w:pPr>
            <w:r>
              <w:rPr>
                <w:rFonts w:ascii="Times New Roman" w:hAnsi="Times New Roman"/>
                <w:color w:val="000000"/>
                <w:sz w:val="20"/>
                <w:szCs w:val="20"/>
                <w:lang w:eastAsia="en-US"/>
              </w:rPr>
            </w:r>
          </w:p>
        </w:tc>
      </w:tr>
    </w:tbl>
    <w:p>
      <w:pPr>
        <w:pStyle w:val="Normal"/>
        <w:bidi w:val="0"/>
        <w:spacing w:lineRule="auto" w:line="240" w:before="120" w:after="0"/>
        <w:jc w:val="start"/>
        <w:rPr>
          <w:b/>
          <w:i/>
          <w:color w:val="000000"/>
          <w:sz w:val="20"/>
          <w:szCs w:val="20"/>
        </w:rPr>
      </w:pPr>
      <w:r>
        <w:rPr>
          <w:rFonts w:ascii="Times New Roman" w:hAnsi="Times New Roman"/>
          <w:b/>
          <w:i/>
          <w:color w:val="000000"/>
          <w:sz w:val="20"/>
          <w:szCs w:val="20"/>
          <w:lang w:eastAsia="en-US"/>
        </w:rPr>
        <w:t>Ghi chú:</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xml:space="preserve">- Cột (2): Kê khai đầy đủ thông tin bao gồm ký hiệu và tên nhóm sản phẩm, bao bì quy định tại Cột 2 </w:t>
      </w:r>
      <w:bookmarkStart w:id="12" w:name="bieumau_pl1_nd_110_2026_7"/>
      <w:r>
        <w:rPr>
          <w:rFonts w:ascii="Times New Roman" w:hAnsi="Times New Roman"/>
          <w:color w:val="000000"/>
          <w:sz w:val="20"/>
          <w:szCs w:val="20"/>
          <w:lang w:eastAsia="en-US"/>
        </w:rPr>
        <w:t>Phụ lục I</w:t>
      </w:r>
      <w:bookmarkEnd w:id="12"/>
      <w:r>
        <w:rPr>
          <w:rFonts w:ascii="Times New Roman" w:hAnsi="Times New Roman"/>
          <w:color w:val="000000"/>
          <w:sz w:val="20"/>
          <w:szCs w:val="20"/>
          <w:lang w:eastAsia="en-US"/>
        </w:rPr>
        <w:t xml:space="preserve"> ban hành kèm theo Nghị định số </w:t>
      </w:r>
      <w:bookmarkStart w:id="13" w:name="tvpllink_snhjbvcxpa_11"/>
      <w:r>
        <w:rPr>
          <w:rFonts w:ascii="Times New Roman" w:hAnsi="Times New Roman"/>
          <w:color w:val="000000"/>
          <w:sz w:val="20"/>
          <w:szCs w:val="20"/>
          <w:lang w:eastAsia="en-US"/>
        </w:rPr>
        <w:t>110/2026/NĐ-CP</w:t>
      </w:r>
      <w:bookmarkEnd w:id="13"/>
      <w:r>
        <w:rPr>
          <w:rFonts w:ascii="Times New Roman" w:hAnsi="Times New Roman"/>
          <w:color w:val="000000"/>
          <w:sz w:val="20"/>
          <w:szCs w:val="20"/>
          <w:lang w:eastAsia="en-US"/>
        </w:rPr>
        <w:t xml:space="preserve">. </w:t>
      </w:r>
      <w:r>
        <w:rPr>
          <w:rFonts w:ascii="Times New Roman" w:hAnsi="Times New Roman"/>
          <w:i/>
          <w:color w:val="000000"/>
          <w:sz w:val="20"/>
          <w:szCs w:val="20"/>
          <w:lang w:eastAsia="en-US"/>
        </w:rPr>
        <w:t>Ví dụ: A.1.1 Bao bì giấy, carton...;</w:t>
      </w:r>
    </w:p>
    <w:p>
      <w:pPr>
        <w:pStyle w:val="Normal"/>
        <w:bidi w:val="0"/>
        <w:spacing w:lineRule="auto" w:line="240" w:before="120" w:after="0"/>
        <w:jc w:val="start"/>
        <w:rPr>
          <w:color w:val="000000"/>
          <w:sz w:val="20"/>
          <w:szCs w:val="20"/>
        </w:rPr>
      </w:pPr>
      <w:r>
        <w:rPr>
          <w:rFonts w:ascii="Times New Roman" w:hAnsi="Times New Roman"/>
          <w:color w:val="000000"/>
          <w:sz w:val="20"/>
          <w:szCs w:val="20"/>
          <w:lang w:eastAsia="en-US"/>
        </w:rPr>
        <w:t>- Cột (3): Kê khai khối lượng theo cột tổng khối lượng đã kê khai tại mục I. Thông tin sản phẩm, bao bì phải tái chế.</w:t>
      </w:r>
    </w:p>
    <w:sectPr>
      <w:type w:val="nextPage"/>
      <w:pgSz w:w="11906" w:h="16838"/>
      <w:pgMar w:left="1701" w:right="1134" w:gutter="0" w:header="0" w:top="567" w:footer="0" w:bottom="567"/>
      <w:pgNumType w:fmt="decimal"/>
      <w:formProt w:val="false"/>
      <w:textDirection w:val="lrTb"/>
      <w:docGrid w:type="default" w:linePitch="360" w:charSpace="4294963199"/>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4</Pages>
  <Words>1748</Words>
  <Characters>6834</Characters>
  <CharactersWithSpaces>8476</CharactersWithSpaces>
  <Paragraphs>197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2026-08-01T09:31:51Z</dcterms:created>
  <dc:creator/>
  <dc:description/>
  <dc:language>vi-VN</dc:language>
  <cp:lastModifiedBy/>
  <dcterms:modified xsi:type="dcterms:W3CDTF">2026-08-01T09:32:51Z</dcterms:modified>
  <cp:revision>1</cp:revision>
  <dc:subject/>
  <dc:title/>
</cp:coreProperties>
</file>