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sz w:val="20"/>
          <w:szCs w:val="20"/>
          <w:lang w:eastAsia="en-US"/>
        </w:rPr>
        <w:t>Xã Thuận Nam</w:t>
      </w:r>
      <w:r w:rsidRPr="00E91218">
        <w:rPr>
          <w:rFonts w:ascii="Arial" w:eastAsia="Times New Roman" w:hAnsi="Arial" w:cs="Arial"/>
          <w:sz w:val="20"/>
          <w:szCs w:val="20"/>
          <w:lang w:val="en-US" w:eastAsia="en-US"/>
        </w:rPr>
        <w:br/>
      </w:r>
      <w:r w:rsidRPr="00E91218">
        <w:rPr>
          <w:rFonts w:ascii="Arial" w:eastAsia="Times New Roman" w:hAnsi="Arial" w:cs="Arial"/>
          <w:sz w:val="20"/>
          <w:szCs w:val="20"/>
          <w:lang w:eastAsia="en-US"/>
        </w:rPr>
        <w:t>Tỉnh: Khánh Hòa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BẢNG GIÁ ĐẤT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i/>
          <w:iCs/>
          <w:sz w:val="20"/>
          <w:szCs w:val="20"/>
          <w:lang w:eastAsia="en-US"/>
        </w:rPr>
        <w:t>(Kèm theo Nghị quyết số </w:t>
      </w:r>
      <w:r w:rsidRPr="00E91218">
        <w:rPr>
          <w:rFonts w:ascii="Arial" w:eastAsia="Times New Roman" w:hAnsi="Arial" w:cs="Arial"/>
          <w:i/>
          <w:iCs/>
          <w:sz w:val="20"/>
          <w:szCs w:val="20"/>
          <w:lang w:val="en-US" w:eastAsia="en-US"/>
        </w:rPr>
        <w:t>  </w:t>
      </w:r>
      <w:r w:rsidRPr="00E91218">
        <w:rPr>
          <w:rFonts w:ascii="Arial" w:eastAsia="Times New Roman" w:hAnsi="Arial" w:cs="Arial"/>
          <w:i/>
          <w:iCs/>
          <w:sz w:val="20"/>
          <w:szCs w:val="20"/>
          <w:lang w:eastAsia="en-US"/>
        </w:rPr>
        <w:t>/2025/NQ-HĐND ngày ... tháng ... năm 2025 của HĐND tỉnh Khánh Hòa)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I. Giá đất nông nghiệp. (Đơn vị tính: đồng/m</w:t>
      </w:r>
      <w:r w:rsidRPr="00E91218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en-US"/>
        </w:rPr>
        <w:t>2</w:t>
      </w: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6414"/>
        <w:gridCol w:w="1226"/>
        <w:gridCol w:w="1415"/>
      </w:tblGrid>
      <w:tr w:rsidR="00E91218" w:rsidRPr="00E91218" w:rsidTr="00E91218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TT</w:t>
            </w:r>
          </w:p>
        </w:tc>
        <w:tc>
          <w:tcPr>
            <w:tcW w:w="3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Loại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đất</w:t>
            </w:r>
          </w:p>
        </w:tc>
        <w:tc>
          <w:tcPr>
            <w:tcW w:w="1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Giá đất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Vị trí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Vị trí 2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 trồng cây hằng năm (gồm đất trồng lúa và đất trồng cây hằng năm khác)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Tất cả các thôn (trừ thôn Phước Lập - Tam Lang)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86,700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69,300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Thôn Phước Lập - Tam Lang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69,300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54,500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 trồng cây lâu năm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Tất 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cả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các thôn (trừ thôn Phước Lập - Tam Lang)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99,000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79,200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Thôn Phước Lập - Tam Lang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79,200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64,400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 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rừng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sản xuất, rừng phòng hộ, rừng đặc 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dụng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Tất cả các thôn (trừ thôn Phước Lập - Tam Lang)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29,700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Thôn Phước Lập - Tam Lang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23,100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 nuôi trồng thủy sản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Tất cả các thôn (trừ thôn Phước Lập - Tam Lang)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99,000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74,300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Thôn Phước Lập - Tam Lang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62,000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44,600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 làm muối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Tất cả 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128,700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108,900</w:t>
            </w:r>
          </w:p>
        </w:tc>
      </w:tr>
    </w:tbl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II. Giá đất phi nông nghiệp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1. Giá đất ở. (Đơn vị tính: đồng/m</w:t>
      </w:r>
      <w:r w:rsidRPr="00E91218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en-US"/>
        </w:rPr>
        <w:t>2</w:t>
      </w: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5"/>
        <w:gridCol w:w="1605"/>
      </w:tblGrid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Loại đường/Vị trí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Giá đất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XÃ THUẬN NAM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Tuyến đường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Tuyến Quốc lộ 1A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lastRenderedPageBreak/>
              <w:t>- Giáp địa phận xã Ninh Phước đến hết thôn 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Văn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Lâm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7,780,000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Đoạn từ hết thôn V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ă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n Lâm 3 đến cầu Quán Thẻ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5,730,000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Đoạn từ cầu Quán Thẻ 3 đến hết địa phận xã Thuận Nam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7,140,000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Tỉnh lộ 709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>ỉ</w:t>
            </w: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nh lộ 709 (đoạn giáp Quốc lộ 1A đến giáp xã Phước Hà)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2,550,000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Đường Văn Lâm - Sơn Hải (cũ) - đoạn từ Quốc lộ 1A đến giáp đường Văn Lâm - Sơn Hải mới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3,760,000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Đường Văn Lâm - Sơn Hải (mới) - đoạn từ Quốc lộ 1A đến hết địa phận xã Thuận Nam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4,630,000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Khu dân cư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Khu dân cư Trung tâm hành chính huyện Thuận Nam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Đường đôi có lòng đường rộng 21m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5,500,000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Đường đôi có lòng đường rộng 15m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4,580,000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Đường QH có lòng đường rộng 14m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3,810,000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Đường QH có lòng đường rộng 6m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2,940,000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Khu Quy hoạch thôn Quán Thẻ 2, xã Thuận Nam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Các lô bám đường gom QL1A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2,650,000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Các lô bám đường Quy hoạch rộng 15m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2,510,000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Các lô bám đường Quy hoạch rộng 12m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2,380,000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- Các lô bám đường Quy hoạch còn lại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2,290,000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Khu dân cư dự án đường Văn Lâm - Sơn Hải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Đường quy hoạch rộng 25m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3,620,000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Đường quy hoạch rộng 10m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3,060,000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Đường quy hoạch rộng 7,5m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2,720,000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Đất ở tại nông thôn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- Thôn Văn Lâm 1, Văn L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â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m 2, Văn Lâm 3, Văn Lâm 4, Nho Lâm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2,310,000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lastRenderedPageBreak/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1,920,000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1,730,000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- Thôn Phước Lập - Tam Lang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1,290,000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1,020,000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910,000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Thôn Hiếu Thiện, Tân B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ổ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n, Thiện 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n-US"/>
              </w:rPr>
              <w:t>Đức</w:t>
            </w: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, Vụ Bổn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1,310,000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1,020,000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890,000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Thôn Quán Thẻ 1, Quán Thẻ 2, Quán Thẻ 3, Lạc Tiến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2,580,000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2,150,000</w:t>
            </w:r>
          </w:p>
        </w:tc>
      </w:tr>
      <w:tr w:rsidR="00E91218" w:rsidRPr="00E91218" w:rsidTr="00E91218">
        <w:trPr>
          <w:tblCellSpacing w:w="0" w:type="dxa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Vị trí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1218" w:rsidRPr="00E91218" w:rsidRDefault="00E91218" w:rsidP="00E91218">
            <w:pPr>
              <w:widowControl/>
              <w:spacing w:before="120" w:after="120" w:line="234" w:lineRule="atLeast"/>
              <w:jc w:val="right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E91218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1,820,000</w:t>
            </w:r>
          </w:p>
        </w:tc>
      </w:tr>
    </w:tbl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2. Giá đất thương mại, dịch vụ và đất sản xuất, kinh doanh phi nông nghiệp (trừ đất thương mại, dịch vụ). (Đơn vị tính: đồng/m</w:t>
      </w:r>
      <w:r w:rsidRPr="00E91218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en-US"/>
        </w:rPr>
        <w:t>2</w:t>
      </w:r>
      <w:r w:rsidRPr="00E91218">
        <w:rPr>
          <w:rFonts w:ascii="Arial" w:eastAsia="Times New Roman" w:hAnsi="Arial" w:cs="Arial"/>
          <w:b/>
          <w:bCs/>
          <w:sz w:val="20"/>
          <w:szCs w:val="20"/>
          <w:lang w:eastAsia="en-US"/>
        </w:rPr>
        <w:t>)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sz w:val="20"/>
          <w:szCs w:val="20"/>
          <w:lang w:eastAsia="en-US"/>
        </w:rPr>
        <w:t>- Giá đất thương mại, dịch vụ bằng 80% giá đất ở cùng vị trí tương ứng quy định tại các bảng giá đất phi nông nghiệp này.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sz w:val="20"/>
          <w:szCs w:val="20"/>
          <w:lang w:eastAsia="en-US"/>
        </w:rPr>
        <w:t>- Giá đất sản xuất, kinh doanh phi nông nghiệp (</w:t>
      </w:r>
      <w:r w:rsidRPr="00E91218">
        <w:rPr>
          <w:rFonts w:ascii="Arial" w:eastAsia="Times New Roman" w:hAnsi="Arial" w:cs="Arial"/>
          <w:sz w:val="20"/>
          <w:szCs w:val="20"/>
          <w:lang w:val="en-US" w:eastAsia="en-US"/>
        </w:rPr>
        <w:t>trừ</w:t>
      </w:r>
      <w:r w:rsidRPr="00E91218">
        <w:rPr>
          <w:rFonts w:ascii="Arial" w:eastAsia="Times New Roman" w:hAnsi="Arial" w:cs="Arial"/>
          <w:sz w:val="20"/>
          <w:szCs w:val="20"/>
          <w:lang w:eastAsia="en-US"/>
        </w:rPr>
        <w:t> đất thương mại, dịch vụ) bằng 60% giá đất ở cùng vị trí tương </w:t>
      </w:r>
      <w:r w:rsidRPr="00E91218">
        <w:rPr>
          <w:rFonts w:ascii="Arial" w:eastAsia="Times New Roman" w:hAnsi="Arial" w:cs="Arial"/>
          <w:sz w:val="20"/>
          <w:szCs w:val="20"/>
          <w:lang w:val="en-US" w:eastAsia="en-US"/>
        </w:rPr>
        <w:t>ứng</w:t>
      </w:r>
      <w:r w:rsidRPr="00E91218">
        <w:rPr>
          <w:rFonts w:ascii="Arial" w:eastAsia="Times New Roman" w:hAnsi="Arial" w:cs="Arial"/>
          <w:sz w:val="20"/>
          <w:szCs w:val="20"/>
          <w:lang w:eastAsia="en-US"/>
        </w:rPr>
        <w:t> quy định tại các bảng giá đất phi nông nghiệp này.</w:t>
      </w:r>
    </w:p>
    <w:p w:rsidR="00E91218" w:rsidRPr="00E91218" w:rsidRDefault="00E91218" w:rsidP="00E91218">
      <w:pPr>
        <w:widowControl/>
        <w:shd w:val="clear" w:color="auto" w:fill="FFFFFF"/>
        <w:spacing w:before="120" w:after="120" w:line="234" w:lineRule="atLeast"/>
        <w:rPr>
          <w:rFonts w:ascii="Arial" w:eastAsia="Times New Roman" w:hAnsi="Arial" w:cs="Arial"/>
          <w:sz w:val="18"/>
          <w:szCs w:val="18"/>
          <w:lang w:val="en-US" w:eastAsia="en-US"/>
        </w:rPr>
      </w:pPr>
      <w:r w:rsidRPr="00E91218">
        <w:rPr>
          <w:rFonts w:ascii="Arial" w:eastAsia="Times New Roman" w:hAnsi="Arial" w:cs="Arial"/>
          <w:sz w:val="20"/>
          <w:szCs w:val="20"/>
          <w:lang w:val="en-US" w:eastAsia="en-US"/>
        </w:rPr>
        <w:t> </w:t>
      </w:r>
    </w:p>
    <w:p w:rsidR="00534015" w:rsidRPr="00E91218" w:rsidRDefault="00E91218" w:rsidP="00E91218">
      <w:bookmarkStart w:id="0" w:name="_GoBack"/>
      <w:bookmarkEnd w:id="0"/>
    </w:p>
    <w:sectPr w:rsidR="00534015" w:rsidRPr="00E912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B0CBF"/>
    <w:multiLevelType w:val="multilevel"/>
    <w:tmpl w:val="76B6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95479F"/>
    <w:multiLevelType w:val="multilevel"/>
    <w:tmpl w:val="A956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1C4B2D"/>
    <w:multiLevelType w:val="multilevel"/>
    <w:tmpl w:val="64DA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F96848"/>
    <w:multiLevelType w:val="multilevel"/>
    <w:tmpl w:val="C286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1F"/>
    <w:rsid w:val="0006350C"/>
    <w:rsid w:val="001101A4"/>
    <w:rsid w:val="0046722E"/>
    <w:rsid w:val="004871C7"/>
    <w:rsid w:val="007B2B1F"/>
    <w:rsid w:val="00811079"/>
    <w:rsid w:val="008B2D30"/>
    <w:rsid w:val="00920B40"/>
    <w:rsid w:val="00AE23E4"/>
    <w:rsid w:val="00B372ED"/>
    <w:rsid w:val="00B91492"/>
    <w:rsid w:val="00D149DE"/>
    <w:rsid w:val="00DD04BB"/>
    <w:rsid w:val="00E91218"/>
    <w:rsid w:val="00E97B75"/>
    <w:rsid w:val="00FB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BEFC77C-D599-4A25-87E0-C98AF45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B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Heading1">
    <w:name w:val="heading 1"/>
    <w:basedOn w:val="Normal"/>
    <w:link w:val="Heading1Char"/>
    <w:uiPriority w:val="9"/>
    <w:qFormat/>
    <w:rsid w:val="00B91492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B91492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B91492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2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7B2B1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914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9149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9149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9149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/>
    </w:rPr>
  </w:style>
  <w:style w:type="character" w:styleId="Strong">
    <w:name w:val="Strong"/>
    <w:basedOn w:val="DefaultParagraphFont"/>
    <w:uiPriority w:val="22"/>
    <w:qFormat/>
    <w:rsid w:val="00B91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2026-05-14T10:13:00Z</dcterms:created>
  <dcterms:modified xsi:type="dcterms:W3CDTF">2026-05-14T10:13:00Z</dcterms:modified>
</cp:coreProperties>
</file>