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33" w:rsidRPr="00A92E2B" w:rsidRDefault="00C41A33" w:rsidP="00C41A33">
      <w:pPr>
        <w:widowControl w:val="0"/>
        <w:autoSpaceDE w:val="0"/>
        <w:autoSpaceDN w:val="0"/>
        <w:adjustRightInd w:val="0"/>
        <w:spacing w:before="120"/>
        <w:jc w:val="center"/>
        <w:rPr>
          <w:rFonts w:ascii="Arial" w:hAnsi="Arial" w:cs="Arial"/>
          <w:b/>
          <w:sz w:val="20"/>
          <w:szCs w:val="22"/>
        </w:rPr>
      </w:pPr>
      <w:r w:rsidRPr="00A92E2B">
        <w:rPr>
          <w:rFonts w:ascii="Arial" w:hAnsi="Arial" w:cs="Arial"/>
          <w:b/>
          <w:sz w:val="20"/>
          <w:szCs w:val="22"/>
        </w:rPr>
        <w:t>Phụ lục 11</w:t>
      </w:r>
    </w:p>
    <w:p w:rsidR="00C41A33" w:rsidRPr="00A92E2B" w:rsidRDefault="00C41A33" w:rsidP="00C41A33">
      <w:pPr>
        <w:widowControl w:val="0"/>
        <w:autoSpaceDE w:val="0"/>
        <w:autoSpaceDN w:val="0"/>
        <w:adjustRightInd w:val="0"/>
        <w:spacing w:before="120"/>
        <w:jc w:val="center"/>
        <w:rPr>
          <w:rFonts w:ascii="Arial" w:hAnsi="Arial" w:cs="Arial"/>
          <w:b/>
          <w:sz w:val="20"/>
          <w:szCs w:val="22"/>
        </w:rPr>
      </w:pPr>
      <w:r w:rsidRPr="00A92E2B">
        <w:rPr>
          <w:rFonts w:ascii="Arial" w:hAnsi="Arial" w:cs="Arial"/>
          <w:b/>
          <w:sz w:val="20"/>
          <w:szCs w:val="22"/>
        </w:rPr>
        <w:t>Quyết định công bố dịch ở Trung ương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41A33" w:rsidRPr="00A92E2B" w:rsidTr="00AD072B">
        <w:tc>
          <w:tcPr>
            <w:tcW w:w="3348" w:type="dxa"/>
          </w:tcPr>
          <w:p w:rsidR="00C41A33" w:rsidRPr="00A92E2B" w:rsidRDefault="00C41A33" w:rsidP="00AD072B">
            <w:pPr>
              <w:spacing w:before="120"/>
              <w:jc w:val="center"/>
              <w:rPr>
                <w:rFonts w:ascii="Arial" w:hAnsi="Arial" w:cs="Arial"/>
                <w:b/>
                <w:sz w:val="20"/>
                <w:szCs w:val="20"/>
              </w:rPr>
            </w:pPr>
            <w:r w:rsidRPr="00A92E2B">
              <w:rPr>
                <w:rFonts w:ascii="Arial" w:hAnsi="Arial" w:cs="Arial"/>
                <w:b/>
                <w:sz w:val="20"/>
                <w:szCs w:val="20"/>
              </w:rPr>
              <w:t xml:space="preserve">BỘ NÔNG NGHIỆP </w:t>
            </w:r>
            <w:r w:rsidRPr="00A92E2B">
              <w:rPr>
                <w:rFonts w:ascii="Arial" w:hAnsi="Arial" w:cs="Arial"/>
                <w:b/>
                <w:sz w:val="20"/>
                <w:szCs w:val="20"/>
              </w:rPr>
              <w:br/>
              <w:t>VÀ PHÁT TRIỂN NÔNG THÔN</w:t>
            </w:r>
            <w:r w:rsidRPr="00A92E2B">
              <w:rPr>
                <w:rFonts w:ascii="Arial" w:hAnsi="Arial" w:cs="Arial"/>
                <w:b/>
                <w:sz w:val="20"/>
                <w:szCs w:val="20"/>
              </w:rPr>
              <w:br/>
              <w:t>-------</w:t>
            </w:r>
          </w:p>
        </w:tc>
        <w:tc>
          <w:tcPr>
            <w:tcW w:w="5508" w:type="dxa"/>
          </w:tcPr>
          <w:p w:rsidR="00C41A33" w:rsidRPr="00A92E2B" w:rsidRDefault="00C41A33" w:rsidP="00AD072B">
            <w:pPr>
              <w:spacing w:before="120"/>
              <w:jc w:val="center"/>
              <w:rPr>
                <w:rFonts w:ascii="Arial" w:hAnsi="Arial" w:cs="Arial"/>
                <w:sz w:val="20"/>
                <w:szCs w:val="20"/>
              </w:rPr>
            </w:pPr>
            <w:r w:rsidRPr="00A92E2B">
              <w:rPr>
                <w:rFonts w:ascii="Arial" w:hAnsi="Arial" w:cs="Arial"/>
                <w:b/>
                <w:sz w:val="20"/>
                <w:szCs w:val="20"/>
              </w:rPr>
              <w:t>CỘNG HÒA XÃ HỘI CHỦ NGHĨA VIỆT NAM</w:t>
            </w:r>
            <w:r w:rsidRPr="00A92E2B">
              <w:rPr>
                <w:rFonts w:ascii="Arial" w:hAnsi="Arial" w:cs="Arial"/>
                <w:b/>
                <w:sz w:val="20"/>
                <w:szCs w:val="20"/>
              </w:rPr>
              <w:br/>
              <w:t xml:space="preserve">Độc lập - Tự do - Hạnh phúc </w:t>
            </w:r>
            <w:r w:rsidRPr="00A92E2B">
              <w:rPr>
                <w:rFonts w:ascii="Arial" w:hAnsi="Arial" w:cs="Arial"/>
                <w:b/>
                <w:sz w:val="20"/>
                <w:szCs w:val="20"/>
              </w:rPr>
              <w:br/>
              <w:t>---------------</w:t>
            </w:r>
          </w:p>
        </w:tc>
      </w:tr>
      <w:tr w:rsidR="00C41A33" w:rsidRPr="00A92E2B" w:rsidTr="00AD072B">
        <w:tc>
          <w:tcPr>
            <w:tcW w:w="3348" w:type="dxa"/>
          </w:tcPr>
          <w:p w:rsidR="00C41A33" w:rsidRPr="00A92E2B" w:rsidRDefault="00C41A33" w:rsidP="00AD072B">
            <w:pPr>
              <w:spacing w:before="120"/>
              <w:jc w:val="center"/>
              <w:rPr>
                <w:rFonts w:ascii="Arial" w:hAnsi="Arial" w:cs="Arial"/>
                <w:sz w:val="20"/>
                <w:szCs w:val="20"/>
              </w:rPr>
            </w:pPr>
            <w:r w:rsidRPr="00A92E2B">
              <w:rPr>
                <w:rFonts w:ascii="Arial" w:hAnsi="Arial" w:cs="Arial"/>
                <w:sz w:val="20"/>
                <w:szCs w:val="20"/>
              </w:rPr>
              <w:t xml:space="preserve">Số: ……. /QĐ-BNN-BVTV </w:t>
            </w:r>
          </w:p>
        </w:tc>
        <w:tc>
          <w:tcPr>
            <w:tcW w:w="5508" w:type="dxa"/>
          </w:tcPr>
          <w:p w:rsidR="00C41A33" w:rsidRPr="00A92E2B" w:rsidRDefault="00C41A33" w:rsidP="00AD072B">
            <w:pPr>
              <w:spacing w:before="120"/>
              <w:jc w:val="right"/>
              <w:rPr>
                <w:rFonts w:ascii="Arial" w:hAnsi="Arial" w:cs="Arial"/>
                <w:i/>
                <w:sz w:val="20"/>
                <w:szCs w:val="20"/>
              </w:rPr>
            </w:pPr>
            <w:r w:rsidRPr="00A92E2B">
              <w:rPr>
                <w:rFonts w:ascii="Arial" w:hAnsi="Arial" w:cs="Arial"/>
                <w:i/>
                <w:sz w:val="20"/>
                <w:szCs w:val="20"/>
              </w:rPr>
              <w:t xml:space="preserve">.………., ngày     tháng     năm 20   </w:t>
            </w:r>
          </w:p>
        </w:tc>
      </w:tr>
    </w:tbl>
    <w:p w:rsidR="00C41A33" w:rsidRPr="00A92E2B" w:rsidRDefault="00C41A33" w:rsidP="00C41A33">
      <w:pPr>
        <w:widowControl w:val="0"/>
        <w:autoSpaceDE w:val="0"/>
        <w:autoSpaceDN w:val="0"/>
        <w:adjustRightInd w:val="0"/>
        <w:spacing w:before="120"/>
        <w:jc w:val="center"/>
        <w:rPr>
          <w:rFonts w:ascii="Arial" w:hAnsi="Arial" w:cs="Arial"/>
          <w:sz w:val="20"/>
          <w:szCs w:val="22"/>
        </w:rPr>
      </w:pPr>
    </w:p>
    <w:p w:rsidR="00C41A33" w:rsidRPr="00A92E2B" w:rsidRDefault="00C41A33" w:rsidP="00C41A33">
      <w:pPr>
        <w:widowControl w:val="0"/>
        <w:autoSpaceDE w:val="0"/>
        <w:autoSpaceDN w:val="0"/>
        <w:adjustRightInd w:val="0"/>
        <w:spacing w:before="120"/>
        <w:jc w:val="center"/>
        <w:rPr>
          <w:rFonts w:ascii="Arial" w:hAnsi="Arial" w:cs="Arial"/>
          <w:b/>
          <w:sz w:val="20"/>
          <w:szCs w:val="22"/>
        </w:rPr>
      </w:pPr>
      <w:r w:rsidRPr="00A92E2B">
        <w:rPr>
          <w:rFonts w:ascii="Arial" w:hAnsi="Arial" w:cs="Arial"/>
          <w:b/>
          <w:sz w:val="20"/>
          <w:szCs w:val="22"/>
        </w:rPr>
        <w:t>QUYẾT ĐỊNH</w:t>
      </w:r>
    </w:p>
    <w:p w:rsidR="00C41A33" w:rsidRPr="00A92E2B" w:rsidRDefault="00C41A33" w:rsidP="00C41A33">
      <w:pPr>
        <w:widowControl w:val="0"/>
        <w:autoSpaceDE w:val="0"/>
        <w:autoSpaceDN w:val="0"/>
        <w:adjustRightInd w:val="0"/>
        <w:spacing w:before="120"/>
        <w:jc w:val="center"/>
        <w:rPr>
          <w:rFonts w:ascii="Arial" w:hAnsi="Arial" w:cs="Arial"/>
          <w:sz w:val="20"/>
          <w:szCs w:val="22"/>
        </w:rPr>
      </w:pPr>
      <w:r w:rsidRPr="00A92E2B">
        <w:rPr>
          <w:rFonts w:ascii="Arial" w:hAnsi="Arial" w:cs="Arial"/>
          <w:b/>
          <w:sz w:val="20"/>
          <w:szCs w:val="22"/>
        </w:rPr>
        <w:t>Về việc công bố dịch</w:t>
      </w:r>
      <w:r w:rsidRPr="00A92E2B">
        <w:rPr>
          <w:rFonts w:ascii="Arial" w:hAnsi="Arial" w:cs="Arial"/>
          <w:sz w:val="20"/>
          <w:szCs w:val="22"/>
        </w:rPr>
        <w:t xml:space="preserve"> </w:t>
      </w:r>
      <w:r w:rsidRPr="00A92E2B">
        <w:rPr>
          <w:rFonts w:ascii="Arial" w:hAnsi="Arial" w:cs="Arial"/>
          <w:i/>
          <w:sz w:val="20"/>
          <w:szCs w:val="22"/>
        </w:rPr>
        <w:t>(tên dịch hại)</w:t>
      </w:r>
      <w:r w:rsidRPr="00A92E2B">
        <w:rPr>
          <w:rFonts w:ascii="Arial" w:hAnsi="Arial" w:cs="Arial"/>
          <w:sz w:val="20"/>
          <w:szCs w:val="22"/>
        </w:rPr>
        <w:t xml:space="preserve"> .………. </w:t>
      </w:r>
      <w:r w:rsidRPr="00A92E2B">
        <w:rPr>
          <w:rFonts w:ascii="Arial" w:hAnsi="Arial" w:cs="Arial"/>
          <w:b/>
          <w:sz w:val="20"/>
          <w:szCs w:val="22"/>
        </w:rPr>
        <w:t>hại</w:t>
      </w:r>
      <w:r w:rsidRPr="00A92E2B">
        <w:rPr>
          <w:rFonts w:ascii="Arial" w:hAnsi="Arial" w:cs="Arial"/>
          <w:sz w:val="20"/>
          <w:szCs w:val="22"/>
        </w:rPr>
        <w:t xml:space="preserve"> </w:t>
      </w:r>
      <w:r w:rsidRPr="00A92E2B">
        <w:rPr>
          <w:rFonts w:ascii="Arial" w:hAnsi="Arial" w:cs="Arial"/>
          <w:i/>
          <w:sz w:val="20"/>
          <w:szCs w:val="22"/>
        </w:rPr>
        <w:t>(tên cây trồng)</w:t>
      </w:r>
      <w:r w:rsidRPr="00A92E2B">
        <w:rPr>
          <w:rFonts w:ascii="Arial" w:hAnsi="Arial" w:cs="Arial"/>
          <w:sz w:val="20"/>
          <w:szCs w:val="22"/>
        </w:rPr>
        <w:t xml:space="preserve"> …….. </w:t>
      </w:r>
      <w:r w:rsidRPr="00A92E2B">
        <w:rPr>
          <w:rFonts w:ascii="Arial" w:hAnsi="Arial" w:cs="Arial"/>
          <w:b/>
          <w:sz w:val="20"/>
          <w:szCs w:val="22"/>
        </w:rPr>
        <w:t>trên địa bàn</w:t>
      </w:r>
      <w:r w:rsidRPr="00A92E2B">
        <w:rPr>
          <w:rFonts w:ascii="Arial" w:hAnsi="Arial" w:cs="Arial"/>
          <w:sz w:val="20"/>
          <w:szCs w:val="22"/>
        </w:rPr>
        <w:t xml:space="preserve"> ……………………………………….………………………</w:t>
      </w:r>
    </w:p>
    <w:p w:rsidR="00C41A33" w:rsidRPr="00A92E2B" w:rsidRDefault="00C41A33" w:rsidP="00C41A33">
      <w:pPr>
        <w:widowControl w:val="0"/>
        <w:autoSpaceDE w:val="0"/>
        <w:autoSpaceDN w:val="0"/>
        <w:adjustRightInd w:val="0"/>
        <w:spacing w:before="120"/>
        <w:jc w:val="center"/>
        <w:rPr>
          <w:rFonts w:ascii="Arial" w:hAnsi="Arial" w:cs="Arial"/>
          <w:b/>
          <w:sz w:val="20"/>
          <w:szCs w:val="22"/>
        </w:rPr>
      </w:pPr>
      <w:r w:rsidRPr="00A92E2B">
        <w:rPr>
          <w:rFonts w:ascii="Arial" w:hAnsi="Arial" w:cs="Arial"/>
          <w:b/>
          <w:sz w:val="20"/>
          <w:szCs w:val="22"/>
        </w:rPr>
        <w:t>BỘ TRƯỞNG BỘ NÔNG NGHIỆP VÀ PHÁT TRIỂN NÔNG THÔN</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sz w:val="20"/>
          <w:szCs w:val="22"/>
        </w:rPr>
        <w:t>Căn cứ Nghị định số 15/2017/NĐ-CP ngày 17/02/2017 của Chính phủ quy định chức năng, nhiệm vụ, quyền hạn và cơ cấu tổ chức bộ máy của Bộ Nông nghiệp và Phát triển nông thôn</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sz w:val="20"/>
          <w:szCs w:val="22"/>
        </w:rPr>
        <w:t>Căn cứ Luật Bảo vệ và Kiểm dịch thực vật, ngày 25 tháng 11 năm 2013</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sz w:val="20"/>
          <w:szCs w:val="22"/>
        </w:rPr>
        <w:t>Căn cứ Nghị định 116/2014/NĐ-CP ngày 04 tháng 12 năm 2014 của Chính phủ Quy định chi tiết một số điều của Luật Bảo vệ và Kiểm dịch thực vật;</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sz w:val="20"/>
          <w:szCs w:val="22"/>
        </w:rPr>
        <w:t>Xét đề nghị của Cục Bảo vệ thực vật tại Tờ trình số ……./TTr-BVTV ngày ……. tháng ……. năm 20….,</w:t>
      </w:r>
    </w:p>
    <w:p w:rsidR="00C41A33" w:rsidRPr="00A92E2B" w:rsidRDefault="00C41A33" w:rsidP="00C41A33">
      <w:pPr>
        <w:widowControl w:val="0"/>
        <w:autoSpaceDE w:val="0"/>
        <w:autoSpaceDN w:val="0"/>
        <w:adjustRightInd w:val="0"/>
        <w:spacing w:before="120"/>
        <w:jc w:val="center"/>
        <w:rPr>
          <w:rFonts w:ascii="Arial" w:hAnsi="Arial" w:cs="Arial"/>
          <w:b/>
          <w:sz w:val="20"/>
          <w:szCs w:val="22"/>
        </w:rPr>
      </w:pPr>
      <w:r w:rsidRPr="00A92E2B">
        <w:rPr>
          <w:rFonts w:ascii="Arial" w:hAnsi="Arial" w:cs="Arial"/>
          <w:b/>
          <w:sz w:val="20"/>
          <w:szCs w:val="22"/>
        </w:rPr>
        <w:t>QUYẾT ĐỊNH:</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b/>
          <w:sz w:val="20"/>
          <w:szCs w:val="22"/>
        </w:rPr>
        <w:t>Điều 1.</w:t>
      </w:r>
      <w:r w:rsidRPr="00A92E2B">
        <w:rPr>
          <w:rFonts w:ascii="Arial" w:hAnsi="Arial" w:cs="Arial"/>
          <w:sz w:val="20"/>
          <w:szCs w:val="22"/>
        </w:rPr>
        <w:t xml:space="preserve"> Công bố dịch </w:t>
      </w:r>
      <w:r w:rsidRPr="00A92E2B">
        <w:rPr>
          <w:rFonts w:ascii="Arial" w:hAnsi="Arial" w:cs="Arial"/>
          <w:i/>
          <w:sz w:val="20"/>
          <w:szCs w:val="22"/>
        </w:rPr>
        <w:t>(tên dịch hại)</w:t>
      </w:r>
      <w:r w:rsidRPr="00A92E2B">
        <w:rPr>
          <w:rFonts w:ascii="Arial" w:hAnsi="Arial" w:cs="Arial"/>
          <w:sz w:val="20"/>
          <w:szCs w:val="22"/>
        </w:rPr>
        <w:t xml:space="preserve">… hại </w:t>
      </w:r>
      <w:r w:rsidRPr="00A92E2B">
        <w:rPr>
          <w:rFonts w:ascii="Arial" w:hAnsi="Arial" w:cs="Arial"/>
          <w:i/>
          <w:sz w:val="20"/>
          <w:szCs w:val="22"/>
        </w:rPr>
        <w:t>(tên cây trồng)</w:t>
      </w:r>
      <w:r w:rsidRPr="00A92E2B">
        <w:rPr>
          <w:rFonts w:ascii="Arial" w:hAnsi="Arial" w:cs="Arial"/>
          <w:sz w:val="20"/>
          <w:szCs w:val="22"/>
        </w:rPr>
        <w:t xml:space="preserve"> … trên phạm vi ……. Bắt đầu từ </w:t>
      </w:r>
      <w:r w:rsidRPr="00A92E2B">
        <w:rPr>
          <w:rFonts w:ascii="Arial" w:hAnsi="Arial" w:cs="Arial"/>
          <w:i/>
          <w:sz w:val="20"/>
          <w:szCs w:val="22"/>
        </w:rPr>
        <w:t>(ngày, tháng, năm)</w:t>
      </w:r>
      <w:r w:rsidRPr="00A92E2B">
        <w:rPr>
          <w:rFonts w:ascii="Arial" w:hAnsi="Arial" w:cs="Arial"/>
          <w:sz w:val="20"/>
          <w:szCs w:val="22"/>
        </w:rPr>
        <w:t xml:space="preserve"> …….</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b/>
          <w:sz w:val="20"/>
          <w:szCs w:val="22"/>
        </w:rPr>
        <w:t>Điều 2.</w:t>
      </w:r>
      <w:r w:rsidRPr="00A92E2B">
        <w:rPr>
          <w:rFonts w:ascii="Arial" w:hAnsi="Arial" w:cs="Arial"/>
          <w:sz w:val="20"/>
          <w:szCs w:val="22"/>
        </w:rPr>
        <w:t xml:space="preserve"> Ủy ban nhân dân các tỉnh, thành phố trực thuộc Trung ương </w:t>
      </w:r>
      <w:r w:rsidRPr="00A92E2B">
        <w:rPr>
          <w:rFonts w:ascii="Arial" w:hAnsi="Arial" w:cs="Arial"/>
          <w:i/>
          <w:sz w:val="20"/>
          <w:szCs w:val="22"/>
        </w:rPr>
        <w:t>(tên)</w:t>
      </w:r>
      <w:r w:rsidRPr="00A92E2B">
        <w:rPr>
          <w:rFonts w:ascii="Arial" w:hAnsi="Arial" w:cs="Arial"/>
          <w:sz w:val="20"/>
          <w:szCs w:val="22"/>
        </w:rPr>
        <w:t>..….. có trách nhiệm:</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sz w:val="20"/>
          <w:szCs w:val="22"/>
        </w:rPr>
        <w:t xml:space="preserve">1. Chỉ đạo công tác giám sát để phát hiện kịp thời, công bố và khoanh vùng dịch </w:t>
      </w:r>
      <w:r w:rsidRPr="00A92E2B">
        <w:rPr>
          <w:rFonts w:ascii="Arial" w:hAnsi="Arial" w:cs="Arial"/>
          <w:i/>
          <w:sz w:val="20"/>
          <w:szCs w:val="22"/>
        </w:rPr>
        <w:t>(tên dịch hại)</w:t>
      </w:r>
      <w:r w:rsidRPr="00A92E2B">
        <w:rPr>
          <w:rFonts w:ascii="Arial" w:hAnsi="Arial" w:cs="Arial"/>
          <w:sz w:val="20"/>
          <w:szCs w:val="22"/>
        </w:rPr>
        <w:t>….. trên địa bàn của địa phương; thành lập Ban chỉ đạo các cấp.</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sz w:val="20"/>
          <w:szCs w:val="22"/>
        </w:rPr>
        <w:t>2. Tổ chức thực hiện công tác phòng, trừ dịch bệnh tại địa phương theo hướng dẫn của cơ quan chuyên môn, huy động sự tham gia của nông dân, ngành nông nghiệp, tổ chức chính quyền và hệ thống chính trị các cấp và chủ động nguồn kinh phí địa phương để phòng, trừ dịch.</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sz w:val="20"/>
          <w:szCs w:val="22"/>
        </w:rPr>
        <w:t>3. Tổ chức tuyên truyền cho nông dân về tác hại và biện pháp phòng trừ phòng trừ dịch.</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sz w:val="20"/>
          <w:szCs w:val="22"/>
        </w:rPr>
        <w:t>4. Thực hiện các chính sách hỗ trợ phòng, trừ dịch theo quy định.</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sz w:val="20"/>
          <w:szCs w:val="22"/>
        </w:rPr>
        <w:t>5. Báo cáo thường xuyên Bộ Nông nghiệp và Phát triển nông thôn và các Bộ, ngành liên quan về tình hình dịch tại địa phương và kết quả công tác phòng, trừ dịch.</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b/>
          <w:sz w:val="20"/>
          <w:szCs w:val="22"/>
        </w:rPr>
        <w:t>Điều 3.</w:t>
      </w:r>
      <w:r w:rsidRPr="00A92E2B">
        <w:rPr>
          <w:rFonts w:ascii="Arial" w:hAnsi="Arial" w:cs="Arial"/>
          <w:sz w:val="20"/>
          <w:szCs w:val="22"/>
        </w:rPr>
        <w:t xml:space="preserve"> Các Cục thuộc Bộ Nông nghiệp và Phát triển nông thôn có trách nhiệm:</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sz w:val="20"/>
          <w:szCs w:val="22"/>
        </w:rPr>
        <w:t>1. Cục Bảo vệ thực vật chỉ đạo các cơ quan chuyên ngành bảo vệ thực vật các cấp tổ chức tốt công tác dự tính dự báo tình hình phát sinh, diễn biến dịch hại và thông báo kịp thời, hướng dẫn các cấp và nông dân biết để chủ động phòng, trừ và dập tắt dịch; kiểm tra công tác phòng, trừ dịch tại các địa phương.</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sz w:val="20"/>
          <w:szCs w:val="22"/>
        </w:rPr>
        <w:t>2. Cục Trồng trọt phối hợp với Sở Nông nghiệp và Phát triển nông thôn hướng dẫn nông dân các biện pháp về sử dụng giống, bố trí mùa vụ, kỹ thuật gieo trồng, quản lý dinh dưỡng, quản lý nước tưới để giúp cây trồng chống, chịu bệnh tốt.</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sz w:val="20"/>
          <w:szCs w:val="22"/>
        </w:rPr>
        <w:t>3. Các tổ chức khoa học và chuyển giao công nghệ có liên quan có trách nhiệm:</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sz w:val="20"/>
          <w:szCs w:val="22"/>
        </w:rPr>
        <w:t>- Tham gia xác định bệnh và thực hiện các nghiên cứu (đối với dịch hại lạ);</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sz w:val="20"/>
          <w:szCs w:val="22"/>
        </w:rPr>
        <w:t>- Thực hiện công tác khuyến nông trong phòng chống dịch.</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b/>
          <w:sz w:val="20"/>
          <w:szCs w:val="22"/>
        </w:rPr>
        <w:t>Điều 4.</w:t>
      </w:r>
      <w:r w:rsidRPr="00A92E2B">
        <w:rPr>
          <w:rFonts w:ascii="Arial" w:hAnsi="Arial" w:cs="Arial"/>
          <w:sz w:val="20"/>
          <w:szCs w:val="22"/>
        </w:rPr>
        <w:t xml:space="preserve"> Quyết định này có hiệu lực kể từ ngày ban hành</w:t>
      </w:r>
    </w:p>
    <w:p w:rsidR="00C41A33" w:rsidRPr="00A92E2B" w:rsidRDefault="00C41A33" w:rsidP="00C41A33">
      <w:pPr>
        <w:widowControl w:val="0"/>
        <w:autoSpaceDE w:val="0"/>
        <w:autoSpaceDN w:val="0"/>
        <w:adjustRightInd w:val="0"/>
        <w:spacing w:before="120"/>
        <w:rPr>
          <w:rFonts w:ascii="Arial" w:hAnsi="Arial" w:cs="Arial"/>
          <w:sz w:val="20"/>
          <w:szCs w:val="22"/>
        </w:rPr>
      </w:pPr>
      <w:r w:rsidRPr="00A92E2B">
        <w:rPr>
          <w:rFonts w:ascii="Arial" w:hAnsi="Arial" w:cs="Arial"/>
          <w:b/>
          <w:sz w:val="20"/>
          <w:szCs w:val="22"/>
        </w:rPr>
        <w:lastRenderedPageBreak/>
        <w:t>Điều 5.</w:t>
      </w:r>
      <w:r w:rsidRPr="00A92E2B">
        <w:rPr>
          <w:rFonts w:ascii="Arial" w:hAnsi="Arial" w:cs="Arial"/>
          <w:sz w:val="20"/>
          <w:szCs w:val="22"/>
        </w:rPr>
        <w:t xml:space="preserve"> Chủ tịch Ủy ban nhân dân các tỉnh, thành phố trực thuộc Trung ương, Chánh văn phòng Bộ, Thủ trưởng các đơn vị có liên quan chịu trách nhiệm thi hành Quyết định này./.</w:t>
      </w:r>
    </w:p>
    <w:p w:rsidR="00C41A33" w:rsidRPr="00A92E2B" w:rsidRDefault="00C41A33" w:rsidP="00C41A33">
      <w:pPr>
        <w:widowControl w:val="0"/>
        <w:autoSpaceDE w:val="0"/>
        <w:autoSpaceDN w:val="0"/>
        <w:adjustRightInd w:val="0"/>
        <w:spacing w:before="120"/>
        <w:rPr>
          <w:rFonts w:ascii="Arial" w:hAnsi="Arial" w:cs="Arial"/>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C41A33" w:rsidRPr="00A92E2B" w:rsidTr="00AD072B">
        <w:tc>
          <w:tcPr>
            <w:tcW w:w="4428" w:type="dxa"/>
          </w:tcPr>
          <w:p w:rsidR="00C41A33" w:rsidRPr="00A92E2B" w:rsidRDefault="00C41A33" w:rsidP="00AD072B">
            <w:pPr>
              <w:spacing w:before="120"/>
              <w:rPr>
                <w:rFonts w:ascii="Arial" w:hAnsi="Arial" w:cs="Arial"/>
                <w:sz w:val="20"/>
                <w:szCs w:val="20"/>
              </w:rPr>
            </w:pPr>
            <w:r w:rsidRPr="00A92E2B">
              <w:rPr>
                <w:rFonts w:ascii="Arial" w:hAnsi="Arial" w:cs="Arial"/>
                <w:b/>
                <w:i/>
                <w:sz w:val="20"/>
                <w:szCs w:val="20"/>
              </w:rPr>
              <w:br/>
              <w:t>Nơi nhận:</w:t>
            </w:r>
            <w:r w:rsidRPr="00A92E2B">
              <w:rPr>
                <w:rFonts w:ascii="Arial" w:hAnsi="Arial" w:cs="Arial"/>
                <w:b/>
                <w:i/>
                <w:sz w:val="20"/>
                <w:szCs w:val="20"/>
              </w:rPr>
              <w:br/>
            </w:r>
            <w:r w:rsidRPr="00A92E2B">
              <w:rPr>
                <w:rFonts w:ascii="Arial" w:hAnsi="Arial" w:cs="Arial"/>
                <w:sz w:val="16"/>
                <w:szCs w:val="16"/>
              </w:rPr>
              <w:t xml:space="preserve">- </w:t>
            </w:r>
            <w:r w:rsidRPr="00A92E2B">
              <w:rPr>
                <w:rFonts w:ascii="Arial" w:hAnsi="Arial" w:cs="Arial"/>
                <w:i/>
                <w:sz w:val="20"/>
                <w:szCs w:val="20"/>
              </w:rPr>
              <w:t>Như điều 5;</w:t>
            </w:r>
            <w:r w:rsidRPr="00A92E2B">
              <w:rPr>
                <w:rFonts w:ascii="Arial" w:hAnsi="Arial" w:cs="Arial"/>
                <w:sz w:val="20"/>
                <w:szCs w:val="20"/>
              </w:rPr>
              <w:br/>
              <w:t>- Thủ tướng Chính phủ;</w:t>
            </w:r>
            <w:r w:rsidRPr="00A92E2B">
              <w:rPr>
                <w:rFonts w:ascii="Arial" w:hAnsi="Arial" w:cs="Arial"/>
                <w:sz w:val="20"/>
                <w:szCs w:val="20"/>
              </w:rPr>
              <w:br/>
              <w:t>- Văn phòng Chính phủ;</w:t>
            </w:r>
            <w:r w:rsidRPr="00A92E2B">
              <w:rPr>
                <w:rFonts w:ascii="Arial" w:hAnsi="Arial" w:cs="Arial"/>
                <w:sz w:val="20"/>
                <w:szCs w:val="20"/>
              </w:rPr>
              <w:br/>
              <w:t>- Bộ Tài chính;</w:t>
            </w:r>
            <w:r w:rsidRPr="00A92E2B">
              <w:rPr>
                <w:rFonts w:ascii="Arial" w:hAnsi="Arial" w:cs="Arial"/>
                <w:sz w:val="20"/>
                <w:szCs w:val="20"/>
              </w:rPr>
              <w:br/>
              <w:t>- Công báo Chính phủ, Website Chính phủ;</w:t>
            </w:r>
            <w:r w:rsidRPr="00A92E2B">
              <w:rPr>
                <w:rFonts w:ascii="Arial" w:hAnsi="Arial" w:cs="Arial"/>
                <w:sz w:val="20"/>
                <w:szCs w:val="20"/>
              </w:rPr>
              <w:br/>
              <w:t>- Website Bộ Nông nghiệp và PTNT;</w:t>
            </w:r>
            <w:r w:rsidRPr="00A92E2B">
              <w:rPr>
                <w:rFonts w:ascii="Arial" w:hAnsi="Arial" w:cs="Arial"/>
                <w:sz w:val="20"/>
                <w:szCs w:val="20"/>
              </w:rPr>
              <w:br/>
              <w:t>- UBND các tỉnh, thành phố trực thuộc TW;</w:t>
            </w:r>
            <w:r w:rsidRPr="00A92E2B">
              <w:rPr>
                <w:rFonts w:ascii="Arial" w:hAnsi="Arial" w:cs="Arial"/>
                <w:sz w:val="20"/>
                <w:szCs w:val="20"/>
              </w:rPr>
              <w:br/>
              <w:t>- Sở NN và PTNT các tỉnh, thành phố trực thuộc TW;</w:t>
            </w:r>
            <w:r w:rsidRPr="00A92E2B">
              <w:rPr>
                <w:rFonts w:ascii="Arial" w:hAnsi="Arial" w:cs="Arial"/>
                <w:sz w:val="20"/>
                <w:szCs w:val="20"/>
              </w:rPr>
              <w:br/>
              <w:t>- Chi cục BVTV/ Trồng trọt và BVTV các tỉnh, thành phố trực thuộc TW;</w:t>
            </w:r>
            <w:r w:rsidRPr="00A92E2B">
              <w:rPr>
                <w:rFonts w:ascii="Arial" w:hAnsi="Arial" w:cs="Arial"/>
                <w:sz w:val="20"/>
                <w:szCs w:val="20"/>
              </w:rPr>
              <w:br/>
              <w:t>- Các cơ quan, đơn vị có liên quan trực thuộc Bộ NN và PTNT;</w:t>
            </w:r>
            <w:r w:rsidRPr="00A92E2B">
              <w:rPr>
                <w:rFonts w:ascii="Arial" w:hAnsi="Arial" w:cs="Arial"/>
                <w:sz w:val="20"/>
                <w:szCs w:val="20"/>
              </w:rPr>
              <w:br/>
              <w:t>- Lưu: VT, BVTV.</w:t>
            </w:r>
          </w:p>
        </w:tc>
        <w:tc>
          <w:tcPr>
            <w:tcW w:w="4428" w:type="dxa"/>
          </w:tcPr>
          <w:p w:rsidR="00C41A33" w:rsidRPr="00A92E2B" w:rsidRDefault="00C41A33" w:rsidP="00AD072B">
            <w:pPr>
              <w:spacing w:before="120"/>
              <w:jc w:val="center"/>
              <w:rPr>
                <w:rFonts w:ascii="Arial" w:hAnsi="Arial" w:cs="Arial"/>
                <w:b/>
                <w:sz w:val="20"/>
                <w:szCs w:val="20"/>
              </w:rPr>
            </w:pPr>
            <w:r w:rsidRPr="00A92E2B">
              <w:rPr>
                <w:rFonts w:ascii="Arial" w:hAnsi="Arial" w:cs="Arial"/>
                <w:b/>
                <w:sz w:val="20"/>
                <w:szCs w:val="20"/>
              </w:rPr>
              <w:t>BỘ TRƯỞNG</w:t>
            </w:r>
            <w:r w:rsidRPr="00A92E2B">
              <w:rPr>
                <w:rFonts w:ascii="Arial" w:hAnsi="Arial" w:cs="Arial"/>
                <w:b/>
                <w:sz w:val="20"/>
                <w:szCs w:val="20"/>
              </w:rPr>
              <w:br/>
            </w:r>
            <w:r w:rsidRPr="00A92E2B">
              <w:rPr>
                <w:rFonts w:ascii="Arial" w:hAnsi="Arial" w:cs="Arial"/>
                <w:i/>
                <w:sz w:val="20"/>
                <w:szCs w:val="20"/>
              </w:rPr>
              <w:t>(Ký tên, đóng dấu)</w:t>
            </w:r>
          </w:p>
        </w:tc>
      </w:tr>
    </w:tbl>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33"/>
    <w:rsid w:val="006A526C"/>
    <w:rsid w:val="00C4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FF4F5-DBFB-49CB-B548-046BA609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1A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41A3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2023-07-07T00:47:00Z</dcterms:created>
  <dcterms:modified xsi:type="dcterms:W3CDTF">2023-07-07T00:47:00Z</dcterms:modified>
</cp:coreProperties>
</file>