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C3" w:rsidRPr="00FC7DC3" w:rsidRDefault="00FC7DC3" w:rsidP="00FC7DC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cumtu_1"/>
      <w:r w:rsidRPr="00FC7D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 Danh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mục</w:t>
      </w:r>
      <w:r w:rsidRPr="00FC7D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thiết bị y tế và số lượng tối thiểu của trạm y tế tuyến xã bao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768"/>
        <w:gridCol w:w="1055"/>
        <w:gridCol w:w="1145"/>
        <w:gridCol w:w="1235"/>
        <w:gridCol w:w="1240"/>
      </w:tblGrid>
      <w:tr w:rsidR="00FC7DC3" w:rsidRPr="00FC7DC3" w:rsidTr="00FC7DC3">
        <w:trPr>
          <w:tblCellSpacing w:w="0" w:type="dxa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40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TÊN TRANG THIẾT BỊ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ĐƠN VỊ TÍNH</w:t>
            </w:r>
          </w:p>
        </w:tc>
        <w:tc>
          <w:tcPr>
            <w:tcW w:w="3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SỐ LƯỢNG TỐI THIỂU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VÙNG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VÙNG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VÙNG 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Khám, chữa bệnh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Máy đo đường huyết cá nhân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Huyết áp kế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bookmarkStart w:id="1" w:name="_GoBack"/>
        <w:bookmarkEnd w:id="1"/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Ống nghe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Đèn khám bệnh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Cân sức khỏe có thước đo chiều cao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khám ngũ quan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Đèn khám treo trán (đèn clar)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thử thị lực mắt + bảng thử thị lực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Sơ cứu, cấp cứu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Máy khí dung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Bình ô xy + Bộ làm ẩm có đồng hồ + Mask thở ô xy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Bóng bóp cấp cứu người lớn dùng nhiều lần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Bóng bóp cấp cứu trẻ em dùng nhiều lần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nẹp chân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nẹp tay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nẹp cổ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Cáng tay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8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Tiêm, tiêm thủ thuật và tiêm chủng mở rộng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Xe tiêm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Xe đẩy cấp phát thuốc và dụng cụ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Bàn tiểu phẫu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dụng cụ tiểu phẫu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Giá treo dịch truyền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Tủ đựng thuốc và dụng cụ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mở khí quản cho người lớn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mở khí quản cho trẻ 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Kẹp lấy dị vật cho người lớn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Kẹp lấy dị vật cho trẻ 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dụng cụ nhổ răng sữa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8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 dược cổ truyền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Giường châm cứu, xoa bóp, bấm huyệt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Máy điện châm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Đèn hồng ngoại điều trị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8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Sản, kế hoạch hóa gia đình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Máy Doppler tim thai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Bàn đẻ và làm thủ thuật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Bàn khám sản khoa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Bàn để dụng cụ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Bàn chăm sóc trẻ sơ sinh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dụng cụ khám thai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dụng cụ đỡ đẻ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hồi sức trẻ sơ sinh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dụng cụ cắt khâu tầng sinh môn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dụng cụ đặt vòng tránh thai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Đèn khám đặt sàn (đèn gù)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Cân trẻ sơ sinh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8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Xét nghiệm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Hộp vận chuyển bệnh phẩm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Tủ đựng vắc xin chuyên dụng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8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Tiệt trùng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Nồi hấp tiệt trùng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Tủ sấy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8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Khu vực lưu người bệnh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Giường bệnh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Khám phụ khoa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Bàn khám phụ khoa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dụng cụ khám phụ khoa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dụng cụ kiểm tra cổ tử cung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C7DC3" w:rsidRPr="00FC7DC3" w:rsidRDefault="00FC7DC3" w:rsidP="00FC7D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C7DC3">
        <w:rPr>
          <w:rFonts w:ascii="Times New Roman" w:eastAsia="Times New Roman" w:hAnsi="Times New Roman" w:cs="Times New Roman"/>
          <w:color w:val="000000"/>
          <w:sz w:val="18"/>
          <w:szCs w:val="18"/>
        </w:rPr>
        <w:t>2. Danh mục thiết bị khác và số lượng tối thiểu của trạm y tế tuyến xã bao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823"/>
        <w:gridCol w:w="1044"/>
        <w:gridCol w:w="1140"/>
        <w:gridCol w:w="1220"/>
        <w:gridCol w:w="1221"/>
      </w:tblGrid>
      <w:tr w:rsidR="00FC7DC3" w:rsidRPr="00FC7DC3" w:rsidTr="00FC7DC3">
        <w:trPr>
          <w:tblCellSpacing w:w="0" w:type="dxa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41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TÊN THIẾT BỊ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ĐƠN VỊ</w:t>
            </w:r>
          </w:p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TÍNH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SỐ LƯỢNG TỐI THIỂU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VÙNG 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VÙNG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VÙNG 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Bàn khám bệnh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Tủ đầu giường bệnh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Tủ đựng thuốc cổ truyền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Giá, kệ đựng dược liệu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Bàn chia thuốc theo thang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Dụng cụ sơ chế thuốc đông 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Cân thuốc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Máy sắc thuốc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Tủ bảo quản thuốc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Bảng thông tin, truyền thông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Tủ đựng tài liệu truyền thông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Tivi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Loa, bộ âm thanh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Giường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Máy vi tính*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Máy in*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Bộ bàn, ghế văn phòng*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DC3" w:rsidRPr="00FC7DC3" w:rsidTr="00FC7DC3">
        <w:trPr>
          <w:tblCellSpacing w:w="0" w:type="dxa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Tủ đựng đồ cá nhân*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C7DC3" w:rsidRPr="00FC7DC3" w:rsidRDefault="00FC7DC3" w:rsidP="00FC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7DC3" w:rsidRPr="00FC7DC3" w:rsidRDefault="00FC7DC3" w:rsidP="00FC7DC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C7D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* Máy móc, thiết bị văn phòng thực hiện theo quy định về tiêu chuẩn, định mức sử dụng máy móc thiết bị quy định tại Quyết định số </w:t>
      </w:r>
      <w:bookmarkStart w:id="2" w:name="tvpllink_lwbwmqbaky"/>
      <w:r w:rsidRPr="00FC7D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fldChar w:fldCharType="begin"/>
      </w:r>
      <w:r w:rsidRPr="00FC7D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instrText xml:space="preserve"> HYPERLINK "https://thuvienphapluat.vn/van-ban/Bo-may-hanh-chinh/Quyet-dinh-50-2017-QD-TTg-quy-dinh-tieu-chuan-dinh-muc-su-dung-may-moc-thiet-bi-354149.aspx" \t "_blank" </w:instrText>
      </w:r>
      <w:r w:rsidRPr="00FC7D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fldChar w:fldCharType="separate"/>
      </w:r>
      <w:r w:rsidRPr="00FC7DC3">
        <w:rPr>
          <w:rFonts w:ascii="Times New Roman" w:eastAsia="Times New Roman" w:hAnsi="Times New Roman" w:cs="Times New Roman"/>
          <w:i/>
          <w:iCs/>
          <w:color w:val="0E70C3"/>
          <w:sz w:val="18"/>
          <w:szCs w:val="18"/>
        </w:rPr>
        <w:t>50/2017/QĐ-TTg</w:t>
      </w:r>
      <w:r w:rsidRPr="00FC7D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fldChar w:fldCharType="end"/>
      </w:r>
      <w:bookmarkEnd w:id="2"/>
      <w:r w:rsidRPr="00FC7D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ngày 31 tháng 12 năm 2017 của Thủ tướng Chính phủ.</w:t>
      </w:r>
    </w:p>
    <w:p w:rsidR="00FC7DC3" w:rsidRPr="00FC7DC3" w:rsidRDefault="00FC7DC3" w:rsidP="00FC7D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FC7DC3">
        <w:rPr>
          <w:rFonts w:ascii="Times New Roman" w:eastAsia="Times New Roman" w:hAnsi="Times New Roman" w:cs="Times New Roman"/>
          <w:color w:val="000000"/>
          <w:sz w:val="18"/>
          <w:szCs w:val="18"/>
        </w:rPr>
        <w:t>3. Việc xác định trạm y tế thuộc vùng 1 hoặc vùng 2 hoặc vùng 3 căn cứ vào quy định của Bộ tiêu chí quốc gia về y tế cơ sở do Bộ trưởng Bộ Y tế ban hành.</w:t>
      </w:r>
    </w:p>
    <w:p w:rsidR="009471B5" w:rsidRPr="00FC7DC3" w:rsidRDefault="009471B5">
      <w:pPr>
        <w:rPr>
          <w:rFonts w:ascii="Times New Roman" w:hAnsi="Times New Roman" w:cs="Times New Roman"/>
        </w:rPr>
      </w:pPr>
    </w:p>
    <w:sectPr w:rsidR="009471B5" w:rsidRPr="00FC7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C3"/>
    <w:rsid w:val="009471B5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52457A-ACF4-475D-88E4-50DE510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C7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2024-03-19T07:04:00Z</dcterms:created>
  <dcterms:modified xsi:type="dcterms:W3CDTF">2024-03-19T07:06:00Z</dcterms:modified>
</cp:coreProperties>
</file>