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F7" w:rsidRPr="007E26F7" w:rsidRDefault="007E26F7" w:rsidP="007E2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0"/>
      <w:r w:rsidRPr="007E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VI</w:t>
      </w:r>
      <w:bookmarkEnd w:id="0"/>
    </w:p>
    <w:p w:rsidR="007E26F7" w:rsidRPr="007E26F7" w:rsidRDefault="007E26F7" w:rsidP="007E2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0_name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BẢNG GIÁ CHUẨN THUÊ NHÀ Ở CŨ THUỘC TÀI SẢN CÔNG</w:t>
      </w:r>
      <w:bookmarkEnd w:id="1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2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95/2024/NĐ-CP ngày 24 tháng 7 năm 2024 của Chính phủ)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I. Bảng giá chuẩn cho thuê nhà ở cũ thuộc tài sản công mà chưa được cải tạo, xây dựng lại được quy định như sau: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954"/>
        <w:gridCol w:w="954"/>
        <w:gridCol w:w="858"/>
        <w:gridCol w:w="1049"/>
        <w:gridCol w:w="857"/>
        <w:gridCol w:w="857"/>
        <w:gridCol w:w="857"/>
        <w:gridCol w:w="1143"/>
      </w:tblGrid>
      <w:tr w:rsidR="007E26F7" w:rsidRPr="007E26F7" w:rsidTr="007E26F7">
        <w:trPr>
          <w:trHeight w:val="20"/>
          <w:tblCellSpacing w:w="0" w:type="dxa"/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nhà</w:t>
            </w:r>
          </w:p>
        </w:tc>
        <w:tc>
          <w:tcPr>
            <w:tcW w:w="2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Biệt thự (hạng)</w:t>
            </w:r>
          </w:p>
        </w:tc>
        <w:tc>
          <w:tcPr>
            <w:tcW w:w="1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ở thông thường (cấp)</w:t>
            </w:r>
          </w:p>
        </w:tc>
      </w:tr>
      <w:tr w:rsidR="007E26F7" w:rsidRPr="007E26F7" w:rsidTr="007E26F7">
        <w:trPr>
          <w:trHeight w:val="20"/>
          <w:tblCellSpacing w:w="0" w:type="dxa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Cấp, hạng nhà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E26F7" w:rsidRPr="007E26F7" w:rsidTr="007E26F7">
        <w:trPr>
          <w:trHeight w:val="20"/>
          <w:tblCellSpacing w:w="0" w:type="dxa"/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(đồng/m</w:t>
            </w: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2 </w:t>
            </w: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 dụng/tháng)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11.300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13.500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15.800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24.800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6.800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6.300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6.100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4.100</w:t>
            </w:r>
          </w:p>
        </w:tc>
      </w:tr>
    </w:tbl>
    <w:p w:rsidR="007E26F7" w:rsidRPr="007E26F7" w:rsidRDefault="007E26F7" w:rsidP="007E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Việc xác định cấp, hạng nhà ở thực hiện theo quy định tại </w:t>
      </w:r>
      <w:bookmarkStart w:id="2" w:name="tc_97"/>
      <w:r w:rsidRPr="007E26F7">
        <w:rPr>
          <w:rFonts w:ascii="Times New Roman" w:eastAsia="Times New Roman" w:hAnsi="Times New Roman" w:cs="Times New Roman"/>
          <w:color w:val="0000FF"/>
          <w:sz w:val="24"/>
          <w:szCs w:val="24"/>
        </w:rPr>
        <w:t>Điều 72 của Nghị định này</w:t>
      </w:r>
      <w:bookmarkEnd w:id="2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Hệ số điều chỉnh giá chuẩn áp dụng để xác định mức giá cho thuê nhà ở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1. Mức giá cho thuê nhà ở cụ thể tại từng địa phương được xác định dựa trên giá chuẩn quy định tại mục I của Phụ lục này cùng với 04 nhóm hệ số sau đây: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a) Hệ số cấp đô thị (K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b) Hệ số vị trí xét theo các khu vực trong đô thị (K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c) Hệ số tầng cao (K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d) Hệ số điều kiện hạ tầng kỹ thuật (K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Trị số 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, 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, 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 và 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 được quy định thống nhất ở các biểu số 1, 2, 3 và 4 của Thông tư này như sau: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Biểu số 1: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 Hệ số cấp đô thị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1252"/>
        <w:gridCol w:w="1444"/>
        <w:gridCol w:w="1252"/>
        <w:gridCol w:w="1349"/>
        <w:gridCol w:w="1541"/>
      </w:tblGrid>
      <w:tr w:rsidR="007E26F7" w:rsidRPr="007E26F7" w:rsidTr="007E26F7">
        <w:trPr>
          <w:trHeight w:val="20"/>
          <w:tblCellSpacing w:w="0" w:type="dxa"/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đô thị</w:t>
            </w:r>
          </w:p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số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Đặc biệt và loại 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E26F7" w:rsidRPr="007E26F7" w:rsidTr="007E26F7">
        <w:trPr>
          <w:trHeight w:val="20"/>
          <w:tblCellSpacing w:w="0" w:type="dxa"/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Trị số K</w:t>
            </w: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-0,10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-0,15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-0,20</w:t>
            </w:r>
          </w:p>
        </w:tc>
      </w:tr>
    </w:tbl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Biểu số 2: 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Hệ số vị trí xét theo khu vực (K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981"/>
        <w:gridCol w:w="1982"/>
        <w:gridCol w:w="1982"/>
      </w:tblGrid>
      <w:tr w:rsidR="007E26F7" w:rsidRPr="007E26F7" w:rsidTr="007E26F7">
        <w:trPr>
          <w:trHeight w:val="20"/>
          <w:tblCellSpacing w:w="0" w:type="dxa"/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 vực</w:t>
            </w: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trong đô thị</w:t>
            </w:r>
          </w:p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số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tâm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Cận trung tâm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 nội</w:t>
            </w:r>
          </w:p>
        </w:tc>
      </w:tr>
      <w:tr w:rsidR="007E26F7" w:rsidRPr="007E26F7" w:rsidTr="007E26F7">
        <w:trPr>
          <w:trHeight w:val="20"/>
          <w:tblCellSpacing w:w="0" w:type="dxa"/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Trị số K</w:t>
            </w: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-0,10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sz w:val="24"/>
                <w:szCs w:val="24"/>
              </w:rPr>
              <w:t>-0,20</w:t>
            </w:r>
          </w:p>
        </w:tc>
      </w:tr>
    </w:tbl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Biểu số 3: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 Hệ số tầng cao (K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169"/>
        <w:gridCol w:w="974"/>
        <w:gridCol w:w="1363"/>
        <w:gridCol w:w="1363"/>
        <w:gridCol w:w="1266"/>
        <w:gridCol w:w="1363"/>
      </w:tblGrid>
      <w:tr w:rsidR="007E26F7" w:rsidRPr="007E26F7" w:rsidTr="007E26F7">
        <w:trPr>
          <w:trHeight w:val="20"/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Tầng nhà</w:t>
            </w:r>
          </w:p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Hệ số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 trở lên</w:t>
            </w:r>
          </w:p>
        </w:tc>
      </w:tr>
      <w:tr w:rsidR="007E26F7" w:rsidRPr="007E26F7" w:rsidTr="007E26F7">
        <w:trPr>
          <w:trHeight w:val="20"/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 số K</w:t>
            </w: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+0,15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+0,05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-0,30</w:t>
            </w:r>
          </w:p>
        </w:tc>
      </w:tr>
    </w:tbl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- Những địa phương sử dụng khái niệm tầng trệt thì tầng trệt là tầng 1 quy định trong phụ lục này.</w:t>
      </w:r>
    </w:p>
    <w:p w:rsidR="007E26F7" w:rsidRPr="007E26F7" w:rsidRDefault="007E26F7" w:rsidP="007E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Việc phân cấp nhà ở để thực hiện cho thuê, bán nhà ở cũ thuộc tài sản công căn cứ vào </w:t>
      </w:r>
      <w:bookmarkStart w:id="3" w:name="bieumau_pl_10_1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Phụ lục số X</w:t>
      </w:r>
      <w:bookmarkEnd w:id="3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bookmarkStart w:id="4" w:name="bieumau_pl_11_1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Phụ lục số XI</w:t>
      </w:r>
      <w:bookmarkEnd w:id="4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 kèm theo Nghị định này.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Biểu số 4: 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Hệ số điều kiện hạ tầng kỹ thuật (K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1811"/>
        <w:gridCol w:w="1810"/>
        <w:gridCol w:w="1905"/>
      </w:tblGrid>
      <w:tr w:rsidR="007E26F7" w:rsidRPr="007E26F7" w:rsidTr="007E26F7">
        <w:trPr>
          <w:trHeight w:val="20"/>
          <w:tblCellSpacing w:w="0" w:type="dxa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ĐK hạ tầng kỹ thuật</w:t>
            </w:r>
          </w:p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Hệ số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Kém</w:t>
            </w:r>
          </w:p>
        </w:tc>
      </w:tr>
      <w:tr w:rsidR="007E26F7" w:rsidRPr="007E26F7" w:rsidTr="007E26F7">
        <w:trPr>
          <w:trHeight w:val="20"/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 số K</w:t>
            </w: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-0,20</w:t>
            </w:r>
          </w:p>
        </w:tc>
      </w:tr>
    </w:tbl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Các điều kiện hạ tầng kỹ thuật chủ yếu (gắn liền với nhà ở) để đánh giá nhà ở bao gồm: Điều kiện giao thông, điều kiện vệ sinh của nhà ở, điều kiện hệ thống cấp thoát nước, cụ thể: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- Điều kiện hạ tầng kỹ thuật đạt loại tốt khi đảm bảo cả ba điều kiện sau: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+ Điều kiện 1: nhà ở có đường cho ô tô đến tận ngôi nhà;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+ Điều kiện 2: có khu vệ sinh khép kín;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+ Điều kiện 3: có hệ thống cấp thoát nước hoạt động bình thường.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- Điều kiện hạ tầng kỹ thuật đạt loạ</w:t>
      </w:r>
      <w:bookmarkStart w:id="5" w:name="_GoBack"/>
      <w:bookmarkEnd w:id="5"/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i trung bình khi chỉ đảm bảo điều kiện 1 hoặc có đủ điều kiện 2 và 3.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- Điều kiện hạ tầng kỹ thuật đạt loại kém khi nhà ở chỉ có điều kiện 2 hoặc điều kiện 3 hoặc không đảm bảo cả 3 điều kiện trên.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2. Nguyên tắc áp dụng các hệ số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Biệt thự các hạng và nhà ở các cấp áp dụng tối đa không vượt quá 4 hệ số đã quy định trên đây, dấu (+) tăng thêm, dấu (-) giảm đi.</w:t>
      </w:r>
    </w:p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3. Đơn giá cho thuê 1 m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 diện tích sử dụng nhà ở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390"/>
        <w:gridCol w:w="955"/>
        <w:gridCol w:w="2196"/>
        <w:gridCol w:w="1909"/>
      </w:tblGrid>
      <w:tr w:rsidR="007E26F7" w:rsidRPr="007E26F7" w:rsidTr="007E26F7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cho thuê nhà ở (biệt thự hoặc nhà ở các cấp) =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chuẩn của cấp, hạng nhà ở tương ứng (quy định tại mục I Phụ lục này)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 tổng các hệ số áp dụng theo điều kiện nhà ở cho thuê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đồng/m</w:t>
            </w: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sử</w:t>
            </w: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dụng/tháng</w:t>
            </w:r>
          </w:p>
        </w:tc>
      </w:tr>
    </w:tbl>
    <w:p w:rsidR="007E26F7" w:rsidRPr="007E26F7" w:rsidRDefault="007E26F7" w:rsidP="007E26F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6F7">
        <w:rPr>
          <w:rFonts w:ascii="Times New Roman" w:eastAsia="Times New Roman" w:hAnsi="Times New Roman" w:cs="Times New Roman"/>
          <w:color w:val="000000"/>
          <w:sz w:val="24"/>
          <w:szCs w:val="24"/>
        </w:rPr>
        <w:t>4. Tiền thuê nhà phải trả hàng tháng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2894"/>
        <w:gridCol w:w="869"/>
        <w:gridCol w:w="2991"/>
      </w:tblGrid>
      <w:tr w:rsidR="007E26F7" w:rsidRPr="007E26F7" w:rsidTr="007E26F7">
        <w:trPr>
          <w:tblCellSpacing w:w="0" w:type="dxa"/>
        </w:trPr>
        <w:tc>
          <w:tcPr>
            <w:tcW w:w="1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thuê phải trả cho toàn bộ diện tích sử dụng = tổng số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cho thuê 1 m</w:t>
            </w: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sử dụng tính theo quy định tại điểm 3 Mục II của Phụ lục này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6F7" w:rsidRPr="007E26F7" w:rsidRDefault="007E26F7" w:rsidP="007E26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 tích sử dụng từng loại nhà tương ứng với giá cho thuê</w:t>
            </w:r>
          </w:p>
        </w:tc>
      </w:tr>
    </w:tbl>
    <w:p w:rsidR="004E1A90" w:rsidRPr="007E26F7" w:rsidRDefault="007E26F7">
      <w:pPr>
        <w:rPr>
          <w:rFonts w:ascii="Times New Roman" w:hAnsi="Times New Roman" w:cs="Times New Roman"/>
          <w:sz w:val="24"/>
          <w:szCs w:val="24"/>
        </w:rPr>
      </w:pPr>
    </w:p>
    <w:sectPr w:rsidR="004E1A90" w:rsidRPr="007E26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F7"/>
    <w:rsid w:val="007E26F7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A4F35A-F7DA-4864-B4F1-CC61F299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2024-10-26T03:05:00Z</dcterms:created>
  <dcterms:modified xsi:type="dcterms:W3CDTF">2024-10-26T03:06:00Z</dcterms:modified>
</cp:coreProperties>
</file>