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1448A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chuong_pl_28"/>
      <w:r>
        <w:rPr>
          <w:b/>
          <w:bCs/>
          <w:color w:val="000000"/>
          <w:sz w:val="26"/>
          <w:szCs w:val="26"/>
        </w:rPr>
        <w:t>PHỤ LỤC XII</w:t>
      </w:r>
      <w:bookmarkEnd w:id="0"/>
    </w:p>
    <w:p w:rsidR="001448AC" w:rsidRDefault="001448AC" w:rsidP="001448AC">
      <w:pPr>
        <w:pStyle w:val="NormalWeb"/>
        <w:shd w:val="clear" w:color="auto" w:fill="FFFFFF"/>
        <w:spacing w:before="0" w:beforeAutospacing="0" w:after="0" w:afterAutospacing="0"/>
        <w:jc w:val="center"/>
      </w:pPr>
      <w:bookmarkStart w:id="1" w:name="chuong_pl_28_name"/>
      <w:r>
        <w:rPr>
          <w:color w:val="000000"/>
          <w:sz w:val="26"/>
          <w:szCs w:val="26"/>
        </w:rPr>
        <w:t>TIÊU CHÍ PHÂN HẠNG NHÀ CHUNG CƯ</w:t>
      </w:r>
      <w:bookmarkEnd w:id="1"/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Kèm theo Nghị định số 95/2024/NĐ-CP</w:t>
      </w:r>
      <w:r>
        <w:rPr>
          <w:i/>
          <w:iCs/>
        </w:rPr>
        <w:t> ngày 24 tháng 7 năm 2024 của Chính phủ)</w:t>
      </w:r>
    </w:p>
    <w:tbl>
      <w:tblPr>
        <w:tblOverlap w:val="never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487"/>
        <w:gridCol w:w="2617"/>
        <w:gridCol w:w="2673"/>
        <w:gridCol w:w="2107"/>
      </w:tblGrid>
      <w:tr w:rsidR="001448AC" w:rsidTr="001448AC">
        <w:trPr>
          <w:trHeight w:val="20"/>
          <w:jc w:val="center"/>
        </w:trPr>
        <w:tc>
          <w:tcPr>
            <w:tcW w:w="2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9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chí</w:t>
            </w:r>
          </w:p>
        </w:tc>
        <w:tc>
          <w:tcPr>
            <w:tcW w:w="39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hạng chung cư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8AC" w:rsidTr="001448AC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1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2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3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4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TIÊU CHÍ BẮT BUỘC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48AC" w:rsidRDefault="001448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48AC" w:rsidRDefault="001448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01: Vị trí, địa điểm nhà chung cư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21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Tuyến đường đấu n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ối trực tiếp với nhà chung cư.</w:t>
            </w:r>
          </w:p>
          <w:p w:rsidR="001448AC" w:rsidRDefault="001448AC">
            <w:pPr>
              <w:pStyle w:val="Other0"/>
              <w:tabs>
                <w:tab w:val="left" w:pos="166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đến trung tâm thương mại hoặc chợ.</w:t>
            </w:r>
          </w:p>
          <w:p w:rsidR="001448AC" w:rsidRDefault="001448AC">
            <w:pPr>
              <w:pStyle w:val="Other0"/>
              <w:tabs>
                <w:tab w:val="left" w:pos="15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đến cơ sở giáo dục.</w:t>
            </w:r>
          </w:p>
          <w:p w:rsidR="001448AC" w:rsidRDefault="001448AC">
            <w:pPr>
              <w:pStyle w:val="Other0"/>
              <w:tabs>
                <w:tab w:val="left" w:pos="18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đến điểm dừng của phương tiện giao thông công cộng.</w:t>
            </w:r>
          </w:p>
          <w:p w:rsidR="001448AC" w:rsidRDefault="001448AC">
            <w:pPr>
              <w:pStyle w:val="Other0"/>
              <w:tabs>
                <w:tab w:val="left" w:pos="15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đến cơ sở y tế.</w:t>
            </w:r>
          </w:p>
          <w:p w:rsidR="001448AC" w:rsidRDefault="001448AC">
            <w:pPr>
              <w:pStyle w:val="Other0"/>
              <w:tabs>
                <w:tab w:val="left" w:pos="18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đến công viên hoặc khu vui chơi giải trí.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20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Tuyến đường đấu nối trực tiếp với nhà chung cư.</w:t>
            </w:r>
          </w:p>
          <w:p w:rsidR="001448AC" w:rsidRDefault="001448AC">
            <w:pPr>
              <w:pStyle w:val="Other0"/>
              <w:tabs>
                <w:tab w:val="left" w:pos="16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đến trung tâm thương mại hoặc chợ.</w:t>
            </w:r>
          </w:p>
          <w:p w:rsidR="001448AC" w:rsidRDefault="001448AC">
            <w:pPr>
              <w:pStyle w:val="Other0"/>
              <w:tabs>
                <w:tab w:val="left" w:pos="155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đến cơ sở giáo dục.</w:t>
            </w:r>
          </w:p>
          <w:p w:rsidR="001448AC" w:rsidRDefault="001448AC">
            <w:pPr>
              <w:pStyle w:val="Other0"/>
              <w:tabs>
                <w:tab w:val="left" w:pos="173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đến điểm dừng của phương tiện giao thông công cộng.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8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Tuyến đường đấu nối trực tiếp với nhà chung cư.</w:t>
            </w:r>
          </w:p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đến trung tâm thương mại hoặc chợ.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02: Tiện ích trong khuôn viên nhà chung cư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21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Không gian sinh hoạt cộng đồng.</w:t>
            </w:r>
          </w:p>
          <w:p w:rsidR="001448AC" w:rsidRDefault="001448AC">
            <w:pPr>
              <w:pStyle w:val="Other0"/>
              <w:tabs>
                <w:tab w:val="left" w:pos="19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Khu vui chơi trẻ em.</w:t>
            </w:r>
          </w:p>
          <w:p w:rsidR="001448AC" w:rsidRDefault="001448AC">
            <w:pPr>
              <w:pStyle w:val="Other0"/>
              <w:tabs>
                <w:tab w:val="left" w:pos="18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Trung tâm thương mại hoặc siêu thị.</w:t>
            </w:r>
          </w:p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Bể bơi.</w:t>
            </w:r>
          </w:p>
          <w:p w:rsidR="001448AC" w:rsidRDefault="001448AC">
            <w:pPr>
              <w:pStyle w:val="Other0"/>
              <w:tabs>
                <w:tab w:val="left" w:pos="19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Khu dịch vụ giáo dục hoặc y tế hoặc thể thao.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205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Không gian sinh hoạt cộng đồng.</w:t>
            </w:r>
          </w:p>
          <w:p w:rsidR="001448AC" w:rsidRDefault="001448AC">
            <w:pPr>
              <w:pStyle w:val="Other0"/>
              <w:tabs>
                <w:tab w:val="left" w:pos="19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Khu vui chơi trẻ em.</w:t>
            </w:r>
          </w:p>
          <w:p w:rsidR="001448AC" w:rsidRDefault="001448AC">
            <w:pPr>
              <w:pStyle w:val="Other0"/>
              <w:tabs>
                <w:tab w:val="left" w:pos="18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Trung tâm thương mại hoặc siêu thị.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Không gian sinh hoạt cộng đồng.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03: Chỗ để xe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Số lượng tối thiểu chỗ để xe ô tô được xây dựng theo tiêu chuẩn, quy chuẩn cho mỗi 02 căn hộ chung cư.</w:t>
            </w:r>
          </w:p>
          <w:p w:rsidR="001448AC" w:rsidRDefault="001448AC">
            <w:pPr>
              <w:pStyle w:val="Other0"/>
              <w:tabs>
                <w:tab w:val="left" w:pos="14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Bố trí địa điểm sạc điện cho xe động cơ điện.</w:t>
            </w:r>
          </w:p>
          <w:p w:rsidR="001448AC" w:rsidRDefault="001448AC">
            <w:pPr>
              <w:pStyle w:val="Other0"/>
              <w:tabs>
                <w:tab w:val="left" w:pos="176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Vị trí đỗ xe ô tô trong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tầng hầm.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Số lượng tối thiểu chỗ để xe ô tô được xây dựng theo tiêu chuẩn, quy chuẩn cho mỗi 04 căn hộ chung cư.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Số lượng chỗ để xe cho 100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diện tích sử dụng căn hộ chung cư.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04: Hành lang, sảnh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8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Sảnh chính khu căn hộ được bố trí độc lập.</w:t>
            </w:r>
          </w:p>
          <w:p w:rsidR="001448AC" w:rsidRDefault="001448AC">
            <w:pPr>
              <w:pStyle w:val="Other0"/>
              <w:tabs>
                <w:tab w:val="left" w:pos="19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điều hòa, hệ thống thông gió cưỡng bức.</w:t>
            </w:r>
          </w:p>
          <w:p w:rsidR="001448AC" w:rsidRDefault="001448AC">
            <w:pPr>
              <w:pStyle w:val="Other0"/>
              <w:tabs>
                <w:tab w:val="left" w:pos="16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Phòng vệ sinh nam, nữ riêng.</w:t>
            </w:r>
          </w:p>
          <w:p w:rsidR="001448AC" w:rsidRDefault="001448AC">
            <w:pPr>
              <w:pStyle w:val="Other0"/>
              <w:tabs>
                <w:tab w:val="left" w:pos="14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Phòng vệ sinh cho người khuyết tật đi bằng xe lăn.</w:t>
            </w:r>
          </w:p>
          <w:p w:rsidR="001448AC" w:rsidRDefault="001448AC">
            <w:pPr>
              <w:pStyle w:val="Other0"/>
              <w:tabs>
                <w:tab w:val="left" w:pos="16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Khu vực hút thuốc riêng.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8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Sảnh chính khu căn hộ được bố trí độc lập.</w:t>
            </w:r>
          </w:p>
          <w:p w:rsidR="001448AC" w:rsidRDefault="001448AC">
            <w:pPr>
              <w:pStyle w:val="Other0"/>
              <w:tabs>
                <w:tab w:val="left" w:pos="13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Phòng vệ sinh.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Sảnh chính khu căn hộ được bố trí độc lập.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05: Thang máy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223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Số lượng căn hộ mỗi thang máy phục vụ.</w:t>
            </w:r>
          </w:p>
          <w:p w:rsidR="001448AC" w:rsidRDefault="001448AC">
            <w:pPr>
              <w:pStyle w:val="Other0"/>
              <w:tabs>
                <w:tab w:val="left" w:pos="22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Thang máy chở hàng riêng.</w:t>
            </w:r>
          </w:p>
          <w:p w:rsidR="001448AC" w:rsidRDefault="001448AC">
            <w:pPr>
              <w:pStyle w:val="Other0"/>
              <w:tabs>
                <w:tab w:val="left" w:pos="15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Tải trọng và kích thước thang máy.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Số lượng căn hộ mỗi thang máy phục vụ.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Tuân thủ theo các tiêu chuẩn, quy chuẩn và thiết kế được phê duyệt.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06: Cấp điện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4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Máy phát điện dự phòng đảm bảo cho việc phục vụ phòng cháy chữa cháy và thoát nạn.</w:t>
            </w:r>
          </w:p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Máy phát điện dự phòng đảm bảo công suất tối thiểu cho hệ thống thang máy.</w:t>
            </w:r>
          </w:p>
          <w:p w:rsidR="001448AC" w:rsidRDefault="001448AC">
            <w:pPr>
              <w:pStyle w:val="Other0"/>
              <w:tabs>
                <w:tab w:val="left" w:pos="18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Công suất phát điện dự phòng đảm bảo cho hệ thống bơm nước sử dụng chung và hệ thống chiếu sáng khu vực hành lang, sảnh.</w:t>
            </w:r>
          </w:p>
          <w:p w:rsidR="001448AC" w:rsidRDefault="001448AC">
            <w:pPr>
              <w:pStyle w:val="Other0"/>
              <w:tabs>
                <w:tab w:val="left" w:pos="173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Công suất phát điện dự phòng đảm bảo cung cấp cho hệ thống thông gió chung toàn tòa nhà.</w:t>
            </w:r>
          </w:p>
          <w:p w:rsidR="001448AC" w:rsidRDefault="001448AC">
            <w:pPr>
              <w:pStyle w:val="Other0"/>
              <w:tabs>
                <w:tab w:val="left" w:pos="173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Công suất phát điện dự phòng đảm bảo cung cấp cho hệ thống chiếu sáng và hệ thống điều hòa không khí cho các căn hộ.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4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Máy phát điện dự phòng đảm bảo cho việc phục vụ phòng cháy chữa cháy và thoát nạn.</w:t>
            </w:r>
          </w:p>
          <w:p w:rsidR="001448AC" w:rsidRDefault="001448AC">
            <w:pPr>
              <w:pStyle w:val="Other0"/>
              <w:tabs>
                <w:tab w:val="left" w:pos="14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Máy phát điện dự phòng đảm bảo công suất tối thiểu cho hệ thống thang máy.</w:t>
            </w:r>
          </w:p>
          <w:p w:rsidR="001448AC" w:rsidRDefault="001448AC">
            <w:pPr>
              <w:pStyle w:val="Other0"/>
              <w:tabs>
                <w:tab w:val="left" w:pos="166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Công suất phát điện dự phòng đảm bảo cho hệ thống bơm nước sử dụng chung và hệ thống chiếu sáng khu vực hành lang, sảnh.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Máy phát điện dự phòng đảm bảo cho phục vụ phòng cháy chữa cháy và thoát nạn.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07: Căn hộ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Tỷ lệ số lượng căn hộ có diện tích sử dụng dưới 45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với tổng số căn hộ.</w:t>
            </w:r>
          </w:p>
          <w:p w:rsidR="001448AC" w:rsidRDefault="001448AC">
            <w:pPr>
              <w:pStyle w:val="Other0"/>
              <w:tabs>
                <w:tab w:val="left" w:pos="15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Phòng ngủ trong căn hộ có tiếp xúc bên ngoài.</w:t>
            </w:r>
          </w:p>
          <w:p w:rsidR="001448AC" w:rsidRDefault="001448AC">
            <w:pPr>
              <w:pStyle w:val="Other0"/>
              <w:tabs>
                <w:tab w:val="left" w:pos="19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Chủ đầu tư lắp đặt hệ thống hút mùi bếp trong căn hộ.</w:t>
            </w:r>
          </w:p>
          <w:p w:rsidR="001448AC" w:rsidRDefault="001448AC">
            <w:pPr>
              <w:pStyle w:val="Other0"/>
              <w:tabs>
                <w:tab w:val="left" w:pos="20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Chủ đầu tư lắp đặt hệ thống hút mùi vệ sinh trong căn hộ.</w:t>
            </w:r>
          </w:p>
          <w:p w:rsidR="001448AC" w:rsidRDefault="001448AC">
            <w:pPr>
              <w:pStyle w:val="Other0"/>
              <w:tabs>
                <w:tab w:val="left" w:pos="155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Chủ đầu tư lắp đặt hoàn thiện hệ thống điều hòa trong căn hộ.</w:t>
            </w:r>
          </w:p>
          <w:p w:rsidR="001448AC" w:rsidRDefault="001448AC">
            <w:pPr>
              <w:pStyle w:val="Other0"/>
              <w:tabs>
                <w:tab w:val="left" w:pos="20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Chủ đầu tư lắp đặt hệ thống bếp trong căn hộ.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Tỷ lệ số lượng căn hộ có diện tích sử dụng dưới 45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với tổng số căn hộ.</w:t>
            </w:r>
          </w:p>
          <w:p w:rsidR="001448AC" w:rsidRDefault="001448AC">
            <w:pPr>
              <w:pStyle w:val="Other0"/>
              <w:tabs>
                <w:tab w:val="left" w:pos="15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Phòng ngủ trong căn hộ có tiếp xúc bên ngoài.</w:t>
            </w:r>
          </w:p>
          <w:p w:rsidR="001448AC" w:rsidRDefault="001448AC">
            <w:pPr>
              <w:pStyle w:val="Other0"/>
              <w:tabs>
                <w:tab w:val="left" w:pos="19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Chủ đầu tư lắp đặt hệ thống hút mùi bếp trong căn hộ.</w:t>
            </w:r>
          </w:p>
          <w:p w:rsidR="001448AC" w:rsidRDefault="001448AC">
            <w:pPr>
              <w:pStyle w:val="Other0"/>
              <w:tabs>
                <w:tab w:val="left" w:pos="19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Chủ đầu tư lắp đặt hệ thống hút mùi vệ sinh trong căn hộ.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Tỷ lệ số lượng căn hộ có diện tích sử dụng dưới 45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với tổng số căn hộ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08: Tiêu chí tối thiểu</w:t>
            </w:r>
          </w:p>
        </w:tc>
        <w:tc>
          <w:tcPr>
            <w:tcW w:w="39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4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Tuân thủ </w:t>
            </w:r>
            <w:bookmarkStart w:id="3" w:name="tvpllink_ddhdbxksbi"/>
            <w:r>
              <w:rPr>
                <w:rFonts w:ascii="Times New Roman" w:hAnsi="Times New Roman" w:cs="Times New Roman"/>
                <w:sz w:val="24"/>
                <w:szCs w:val="24"/>
              </w:rPr>
              <w:t>QCVN 01:2021/BXD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Quy chuẩn kỹ thuật quốc gia về quy hoạch xây dựng.</w:t>
            </w:r>
          </w:p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Tuân thủ </w:t>
            </w:r>
            <w:bookmarkStart w:id="4" w:name="tvpllink_mkwxmalfha"/>
            <w:r>
              <w:rPr>
                <w:rFonts w:ascii="Times New Roman" w:hAnsi="Times New Roman" w:cs="Times New Roman"/>
                <w:sz w:val="24"/>
                <w:szCs w:val="24"/>
              </w:rPr>
              <w:t>QCVN 04:2021/BXD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Quy chuẩn kỹ thuật quốc gia về nhà chung cư.</w:t>
            </w:r>
          </w:p>
          <w:p w:rsidR="001448AC" w:rsidRDefault="001448AC">
            <w:pPr>
              <w:pStyle w:val="Other0"/>
              <w:tabs>
                <w:tab w:val="left" w:pos="16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Tuân thủ </w:t>
            </w:r>
            <w:bookmarkStart w:id="5" w:name="tvpllink_jpzcdnyggk"/>
            <w:r>
              <w:rPr>
                <w:rFonts w:ascii="Times New Roman" w:hAnsi="Times New Roman" w:cs="Times New Roman"/>
                <w:sz w:val="24"/>
                <w:szCs w:val="24"/>
              </w:rPr>
              <w:t>QCXDVN 05:2008/BXD</w:t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Quy chuẩn xây dựng Việt Nam nhà ở và công trình công cộng - An toàn sinh mạng và sức khỏe.</w:t>
            </w:r>
          </w:p>
          <w:p w:rsidR="001448AC" w:rsidRDefault="001448AC">
            <w:pPr>
              <w:pStyle w:val="Other0"/>
              <w:tabs>
                <w:tab w:val="left" w:pos="15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Tuân thủ </w:t>
            </w:r>
            <w:bookmarkStart w:id="6" w:name="tvpllink_vbetdeqlnt"/>
            <w:r>
              <w:rPr>
                <w:rFonts w:ascii="Times New Roman" w:hAnsi="Times New Roman" w:cs="Times New Roman"/>
                <w:sz w:val="24"/>
                <w:szCs w:val="24"/>
              </w:rPr>
              <w:t>QCVN 06:2022/BXD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Quy chuẩn kỹ thuật quốc gia về an toàn cháy cho nhà và công trình.</w:t>
            </w:r>
          </w:p>
          <w:p w:rsidR="001448AC" w:rsidRDefault="001448AC">
            <w:pPr>
              <w:pStyle w:val="Other0"/>
              <w:tabs>
                <w:tab w:val="left" w:pos="14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Tuân thủ </w:t>
            </w:r>
            <w:bookmarkStart w:id="7" w:name="tvpllink_xrbbhuqksr"/>
            <w:r>
              <w:rPr>
                <w:rFonts w:ascii="Times New Roman" w:hAnsi="Times New Roman" w:cs="Times New Roman"/>
                <w:sz w:val="24"/>
                <w:szCs w:val="24"/>
              </w:rPr>
              <w:t>QCVN 09:2017/BXD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Quy chuẩn kỹ thuật quốc gia về các công trình xây dựng sử dụng năng lượng hiệu quả.</w:t>
            </w:r>
          </w:p>
          <w:p w:rsidR="001448AC" w:rsidRDefault="001448AC">
            <w:pPr>
              <w:pStyle w:val="Other0"/>
              <w:tabs>
                <w:tab w:val="left" w:pos="14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Tuân thủ </w:t>
            </w:r>
            <w:bookmarkStart w:id="8" w:name="tvpllink_gnxfdbaxsu"/>
            <w:r>
              <w:rPr>
                <w:rFonts w:ascii="Times New Roman" w:hAnsi="Times New Roman" w:cs="Times New Roman"/>
                <w:sz w:val="24"/>
                <w:szCs w:val="24"/>
              </w:rPr>
              <w:t>QCVN 12:2014/BXD</w:t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Quy chuẩn kỹ thuật quốc gia về hệ thống điện của nhà ở và nhà công cộng.</w:t>
            </w:r>
          </w:p>
          <w:p w:rsidR="001448AC" w:rsidRDefault="001448AC">
            <w:pPr>
              <w:pStyle w:val="Other0"/>
              <w:tabs>
                <w:tab w:val="left" w:pos="15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Tuân thủ </w:t>
            </w:r>
            <w:bookmarkStart w:id="9" w:name="tvpllink_ygarnskgvf"/>
            <w:r>
              <w:rPr>
                <w:rFonts w:ascii="Times New Roman" w:hAnsi="Times New Roman" w:cs="Times New Roman"/>
                <w:sz w:val="24"/>
                <w:szCs w:val="24"/>
              </w:rPr>
              <w:t>QCVN 14:2008/BTNMT</w:t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Quy chuẩn kỹ thuật quốc gia về nước thải sinh hoạt.</w:t>
            </w:r>
          </w:p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Tuân thủ các quy chuẩn khác có liên quan đến nhà ở chung cư.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TIÊU CHÍ BỔ SUNG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09: Dịch vụ quản lý vận hành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3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Quản lý vận hành tòa nhà.</w:t>
            </w:r>
          </w:p>
          <w:p w:rsidR="001448AC" w:rsidRDefault="001448AC">
            <w:pPr>
              <w:pStyle w:val="Other0"/>
              <w:tabs>
                <w:tab w:val="left" w:pos="14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Dịch vụ vệ sinh khu vực chung.</w:t>
            </w:r>
          </w:p>
          <w:p w:rsidR="001448AC" w:rsidRDefault="001448AC">
            <w:pPr>
              <w:pStyle w:val="Other0"/>
              <w:tabs>
                <w:tab w:val="left" w:pos="14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Dịch vụ an ninh khu vực chung.</w:t>
            </w:r>
          </w:p>
          <w:p w:rsidR="001448AC" w:rsidRDefault="001448AC">
            <w:pPr>
              <w:pStyle w:val="Other0"/>
              <w:tabs>
                <w:tab w:val="left" w:pos="14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Lễ tân tại sảnh tòa nhà.</w:t>
            </w:r>
          </w:p>
          <w:p w:rsidR="001448AC" w:rsidRDefault="001448AC">
            <w:pPr>
              <w:pStyle w:val="Other0"/>
              <w:tabs>
                <w:tab w:val="left" w:pos="14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Mức phí dịch vụ dự kiến trong hợp đồng mua bán.</w:t>
            </w:r>
          </w:p>
          <w:p w:rsidR="001448AC" w:rsidRDefault="001448AC">
            <w:pPr>
              <w:pStyle w:val="Other0"/>
              <w:tabs>
                <w:tab w:val="left" w:pos="12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Bố trí hộp thư của cư dân.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20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Quản lý vận hành tòa nhà.</w:t>
            </w:r>
          </w:p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Dịch vụ vệ sinh khu vực chung.</w:t>
            </w:r>
          </w:p>
          <w:p w:rsidR="001448AC" w:rsidRDefault="001448AC">
            <w:pPr>
              <w:pStyle w:val="Other0"/>
              <w:tabs>
                <w:tab w:val="left" w:pos="133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Dịch vụ an ninh khu vực chung.</w:t>
            </w:r>
          </w:p>
          <w:p w:rsidR="001448AC" w:rsidRDefault="001448AC">
            <w:pPr>
              <w:pStyle w:val="Other0"/>
              <w:tabs>
                <w:tab w:val="left" w:pos="14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Lễ tân tại sảnh tòa nhà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73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Quản lý vận hành tòa nhà.</w:t>
            </w:r>
          </w:p>
          <w:p w:rsidR="001448AC" w:rsidRDefault="001448AC">
            <w:pPr>
              <w:pStyle w:val="Other0"/>
              <w:tabs>
                <w:tab w:val="left" w:pos="20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Dịch vụ vệ sinh khu vực chung.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10: Môi trường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5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 lượng, áp lực, chất lượng cấp nước.</w:t>
            </w:r>
          </w:p>
          <w:p w:rsidR="001448AC" w:rsidRDefault="001448AC">
            <w:pPr>
              <w:pStyle w:val="Other0"/>
              <w:tabs>
                <w:tab w:val="left" w:pos="16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Khu vực đổ rác; phòng gom, chứa rác tập trung.</w:t>
            </w:r>
          </w:p>
          <w:p w:rsidR="001448AC" w:rsidRDefault="001448AC">
            <w:pPr>
              <w:pStyle w:val="Other0"/>
              <w:tabs>
                <w:tab w:val="left" w:pos="15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Khoang đệm phòng thu rác tập trung.</w:t>
            </w:r>
          </w:p>
          <w:p w:rsidR="001448AC" w:rsidRDefault="001448AC">
            <w:pPr>
              <w:pStyle w:val="Other0"/>
              <w:tabs>
                <w:tab w:val="left" w:pos="176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Vệ sinh định kỳ, xử lý mùi khu vực đổ rác; phòng gom chứa rác</w:t>
            </w:r>
          </w:p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Vòi nước vệ sinh khu vực trong khoang đệm</w:t>
            </w:r>
          </w:p>
          <w:p w:rsidR="001448AC" w:rsidRDefault="001448AC">
            <w:pPr>
              <w:pStyle w:val="Other0"/>
              <w:tabs>
                <w:tab w:val="left" w:pos="13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Thùng chứa và quy định để phân loại rác.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5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 lượng, áp lực, chất lượng cấp nước.</w:t>
            </w:r>
          </w:p>
          <w:p w:rsidR="001448AC" w:rsidRDefault="001448AC">
            <w:pPr>
              <w:pStyle w:val="Other0"/>
              <w:tabs>
                <w:tab w:val="left" w:pos="16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Khu vực đổ rác; phòng gom, chứa rác tập trung.</w:t>
            </w:r>
          </w:p>
          <w:p w:rsidR="001448AC" w:rsidRDefault="001448AC">
            <w:pPr>
              <w:pStyle w:val="Other0"/>
              <w:tabs>
                <w:tab w:val="left" w:pos="15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Khoang đệm phòng thu rác tập trung.</w:t>
            </w:r>
          </w:p>
          <w:p w:rsidR="001448AC" w:rsidRDefault="001448AC">
            <w:pPr>
              <w:pStyle w:val="Other0"/>
              <w:tabs>
                <w:tab w:val="left" w:pos="176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Vệ sinh định kỳ, xử lý mùi khu vực đổ rác; phòng gom chứa rác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3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 lượng, áp lực, chất lượng cấp nước.</w:t>
            </w:r>
          </w:p>
          <w:p w:rsidR="001448AC" w:rsidRDefault="001448AC">
            <w:pPr>
              <w:pStyle w:val="Other0"/>
              <w:tabs>
                <w:tab w:val="left" w:pos="14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Khu vực đổ rác; phòng gom, chứa rác tập trung.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11: An ninh, an toàn, phòng chống cháy nổ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9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Trang bị các hệ thống biển báo, thiết bị phòng cháy chữa cháy.</w:t>
            </w:r>
          </w:p>
          <w:p w:rsidR="001448AC" w:rsidRDefault="001448AC">
            <w:pPr>
              <w:pStyle w:val="Other0"/>
              <w:tabs>
                <w:tab w:val="left" w:pos="133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Camera giám sát an ninh khu vực để xe, sảnh, hành lang, cầu thang</w:t>
            </w:r>
          </w:p>
          <w:p w:rsidR="001448AC" w:rsidRDefault="001448AC">
            <w:pPr>
              <w:pStyle w:val="Other0"/>
              <w:tabs>
                <w:tab w:val="left" w:pos="23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Diễn tập phòng cháy chữa cháy.</w:t>
            </w:r>
          </w:p>
          <w:p w:rsidR="001448AC" w:rsidRDefault="001448AC">
            <w:pPr>
              <w:pStyle w:val="Other0"/>
              <w:tabs>
                <w:tab w:val="left" w:pos="173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Vận hành thử hệ thống phòng cháy chữa cháy</w:t>
            </w:r>
          </w:p>
          <w:p w:rsidR="001448AC" w:rsidRDefault="001448AC">
            <w:pPr>
              <w:pStyle w:val="Other0"/>
              <w:tabs>
                <w:tab w:val="left" w:pos="11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Kiểm soát an ninh ra vào.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9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Trang bị các hệ thống biển báo, thiết bị phòng cháy chữa cháy.</w:t>
            </w:r>
          </w:p>
          <w:p w:rsidR="001448AC" w:rsidRDefault="001448AC">
            <w:pPr>
              <w:pStyle w:val="Other0"/>
              <w:tabs>
                <w:tab w:val="left" w:pos="14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Camera giám sát an ninh khu vực để xe, sảnh, hành lang, cầu thang.</w:t>
            </w:r>
          </w:p>
          <w:p w:rsidR="001448AC" w:rsidRDefault="001448AC">
            <w:pPr>
              <w:pStyle w:val="Other0"/>
              <w:tabs>
                <w:tab w:val="left" w:pos="23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Diễn tập phòng cháy chữa cháy.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Trang bị các hệ thống biển báo, thiết bị phòng cháy chữa cháy.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12: Công trình xanh, sử dụng năng lượng hiệu quả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20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Sử dụng vật liệu thân thiện với môi trường.</w:t>
            </w:r>
          </w:p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Sử dụng thiết bị sử dụng năng lượng tiết kiệm, hiệu quả.</w:t>
            </w:r>
          </w:p>
          <w:p w:rsidR="001448AC" w:rsidRDefault="001448AC">
            <w:pPr>
              <w:pStyle w:val="Other0"/>
              <w:tabs>
                <w:tab w:val="left" w:pos="115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Thoát nước, xử lý chất thải</w:t>
            </w:r>
          </w:p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Hoặc được chứng nhận của tổ chức cấp chứng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nhận công trình xanh trong nước hoặc quốc tế.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20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Sử dụng vật liệu thân thiện với môi trường.</w:t>
            </w:r>
          </w:p>
          <w:p w:rsidR="001448AC" w:rsidRDefault="001448AC">
            <w:pPr>
              <w:pStyle w:val="Other0"/>
              <w:tabs>
                <w:tab w:val="left" w:pos="14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Sử dụng thiết bị sử dụng năng lượng tiết kiệm, hiệu quả.</w:t>
            </w:r>
          </w:p>
          <w:p w:rsidR="001448AC" w:rsidRDefault="001448AC">
            <w:pPr>
              <w:pStyle w:val="Other0"/>
              <w:tabs>
                <w:tab w:val="left" w:pos="173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Thoát nước, xử lý chất thải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Sử dụng vật liệu thân thiện với môi trường.</w:t>
            </w:r>
          </w:p>
        </w:tc>
      </w:tr>
      <w:tr w:rsidR="001448AC" w:rsidTr="001448AC">
        <w:trPr>
          <w:trHeight w:val="20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chí 13: Số hóa và nhà ở thông minh</w:t>
            </w:r>
          </w:p>
        </w:tc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5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Khả năng kết nối của hạ tầng internet có sẵn.</w:t>
            </w:r>
          </w:p>
          <w:p w:rsidR="001448AC" w:rsidRDefault="001448AC">
            <w:pPr>
              <w:pStyle w:val="Other0"/>
              <w:tabs>
                <w:tab w:val="left" w:pos="18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giám sát, điều hành thông minh, tập trung.</w:t>
            </w:r>
          </w:p>
          <w:p w:rsidR="001448AC" w:rsidRDefault="001448AC">
            <w:pPr>
              <w:pStyle w:val="Other0"/>
              <w:tabs>
                <w:tab w:val="left" w:pos="166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thiết bị thông minh trong căn hộ.</w:t>
            </w:r>
          </w:p>
          <w:p w:rsidR="001448AC" w:rsidRDefault="001448AC">
            <w:pPr>
              <w:pStyle w:val="Other0"/>
              <w:tabs>
                <w:tab w:val="left" w:pos="21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phòng cháy chữa cháy thông minh.</w:t>
            </w:r>
          </w:p>
          <w:p w:rsidR="001448AC" w:rsidRDefault="001448AC">
            <w:pPr>
              <w:pStyle w:val="Other0"/>
              <w:tabs>
                <w:tab w:val="left" w:pos="115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thang máy thông minh.</w:t>
            </w:r>
          </w:p>
          <w:p w:rsidR="001448AC" w:rsidRDefault="001448AC">
            <w:pPr>
              <w:pStyle w:val="Other0"/>
              <w:tabs>
                <w:tab w:val="left" w:pos="14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âm thanh thông minh.</w:t>
            </w:r>
          </w:p>
          <w:p w:rsidR="001448AC" w:rsidRDefault="001448AC">
            <w:pPr>
              <w:pStyle w:val="Other0"/>
              <w:tabs>
                <w:tab w:val="left" w:pos="130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giám sát an ninh thông minh.</w:t>
            </w:r>
          </w:p>
          <w:p w:rsidR="001448AC" w:rsidRDefault="001448AC">
            <w:pPr>
              <w:pStyle w:val="Other0"/>
              <w:tabs>
                <w:tab w:val="left" w:pos="12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giám sát an ninh thông minh.</w:t>
            </w:r>
          </w:p>
          <w:p w:rsidR="001448AC" w:rsidRDefault="001448AC">
            <w:pPr>
              <w:pStyle w:val="Other0"/>
              <w:tabs>
                <w:tab w:val="left" w:pos="19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ánh sáng thông minh.</w:t>
            </w:r>
          </w:p>
          <w:p w:rsidR="001448AC" w:rsidRDefault="001448AC">
            <w:pPr>
              <w:pStyle w:val="Other0"/>
              <w:tabs>
                <w:tab w:val="left" w:pos="317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điện nước thông minh.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tabs>
                <w:tab w:val="left" w:pos="15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Khả năng kết nối của hạ tầng internet có sẵn.</w:t>
            </w:r>
          </w:p>
          <w:p w:rsidR="001448AC" w:rsidRDefault="001448AC">
            <w:pPr>
              <w:pStyle w:val="Other0"/>
              <w:tabs>
                <w:tab w:val="left" w:pos="151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giám sát, điều hành thông minh, tập trung.</w:t>
            </w:r>
          </w:p>
          <w:p w:rsidR="001448AC" w:rsidRDefault="001448AC">
            <w:pPr>
              <w:pStyle w:val="Other0"/>
              <w:tabs>
                <w:tab w:val="left" w:pos="15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thiết bị thông minh trong căn hộ.</w:t>
            </w:r>
          </w:p>
          <w:p w:rsidR="001448AC" w:rsidRDefault="001448AC">
            <w:pPr>
              <w:pStyle w:val="Other0"/>
              <w:tabs>
                <w:tab w:val="left" w:pos="209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phòng cháy chữa cháy thông minh.</w:t>
            </w:r>
          </w:p>
          <w:p w:rsidR="001448AC" w:rsidRDefault="001448AC">
            <w:pPr>
              <w:pStyle w:val="Other0"/>
              <w:tabs>
                <w:tab w:val="left" w:pos="238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thang máy thông minh.</w:t>
            </w:r>
          </w:p>
          <w:p w:rsidR="001448AC" w:rsidRDefault="001448AC">
            <w:pPr>
              <w:pStyle w:val="Other0"/>
              <w:tabs>
                <w:tab w:val="left" w:pos="274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âm thanh thông minh.</w:t>
            </w:r>
          </w:p>
          <w:p w:rsidR="001448AC" w:rsidRDefault="001448AC">
            <w:pPr>
              <w:pStyle w:val="Other0"/>
              <w:tabs>
                <w:tab w:val="left" w:pos="202"/>
              </w:tabs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giám sát an ninh thông minh.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48AC" w:rsidRDefault="001448AC">
            <w:pPr>
              <w:pStyle w:val="Other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Khả năng kết nối của hạ tầng internet có sẵn.</w:t>
            </w:r>
          </w:p>
        </w:tc>
      </w:tr>
    </w:tbl>
    <w:p w:rsidR="001448AC" w:rsidRDefault="001448AC" w:rsidP="001448AC">
      <w:pPr>
        <w:rPr>
          <w:rFonts w:ascii="Times New Roman" w:hAnsi="Times New Roman" w:cs="Times New Roman"/>
          <w:sz w:val="24"/>
          <w:szCs w:val="24"/>
        </w:rPr>
      </w:pPr>
    </w:p>
    <w:p w:rsidR="004E1A90" w:rsidRDefault="001448AC"/>
    <w:sectPr w:rsidR="004E1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AC"/>
    <w:rsid w:val="001448AC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B8E001-004F-44C5-86C6-4BBB4E7C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AC"/>
    <w:pPr>
      <w:spacing w:after="120" w:line="360" w:lineRule="auto"/>
    </w:pPr>
    <w:rPr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ther">
    <w:name w:val="Other_"/>
    <w:link w:val="Other0"/>
    <w:locked/>
    <w:rsid w:val="001448AC"/>
    <w:rPr>
      <w:sz w:val="26"/>
      <w:szCs w:val="26"/>
    </w:rPr>
  </w:style>
  <w:style w:type="paragraph" w:customStyle="1" w:styleId="Other0">
    <w:name w:val="Other"/>
    <w:basedOn w:val="Normal"/>
    <w:link w:val="Other"/>
    <w:rsid w:val="001448AC"/>
    <w:pPr>
      <w:widowControl w:val="0"/>
      <w:spacing w:after="200" w:line="256" w:lineRule="auto"/>
      <w:ind w:firstLine="400"/>
    </w:pPr>
    <w:rPr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2024-10-14T08:19:00Z</dcterms:created>
  <dcterms:modified xsi:type="dcterms:W3CDTF">2024-10-14T08:19:00Z</dcterms:modified>
</cp:coreProperties>
</file>