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E7" w:rsidRPr="005063E7" w:rsidRDefault="005063E7" w:rsidP="005063E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"/>
      <w:bookmarkStart w:id="1" w:name="_GoBack"/>
      <w:r w:rsidRPr="00506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</w:t>
      </w:r>
      <w:bookmarkEnd w:id="0"/>
    </w:p>
    <w:p w:rsidR="005063E7" w:rsidRPr="005063E7" w:rsidRDefault="005063E7" w:rsidP="005063E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name"/>
      <w:r w:rsidRPr="005063E7">
        <w:rPr>
          <w:rFonts w:ascii="Times New Roman" w:eastAsia="Times New Roman" w:hAnsi="Times New Roman" w:cs="Times New Roman"/>
          <w:color w:val="000000"/>
          <w:sz w:val="24"/>
          <w:szCs w:val="24"/>
        </w:rPr>
        <w:t>TÊN GỌI, TRỤ SỞ VÀ ĐỊA BÀN QUẢN LÝ CỦA KHO BẠC NHÀ NƯỚC KHU VỰC</w:t>
      </w:r>
      <w:r w:rsidRPr="005063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2"/>
      <w:r w:rsidRPr="00506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Quyết định số 385/QĐ-BTC ngày 26 tháng 02 năm 2025 của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717"/>
        <w:gridCol w:w="3050"/>
        <w:gridCol w:w="1810"/>
      </w:tblGrid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đơn vị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bàn quản lý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Trụ sở chính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 phố Hồ Chí Minh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 phố Hồ Chí Minh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III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Phòng, Quảng Ninh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IV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Yên, Hà Nam, Nam Định, Ninh Bình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Yên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V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Ninh, Hải Dương, Thái Bình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VI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Giang, Lạng Sơn, Bắc Kạn, Cao Bằng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Giang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VII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Nguyên, Tuyên Quang, Hà Giang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Nguyên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VIII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Vĩnh Phúc, Phú Thọ, Yên Bái, Lào Cai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 Thọ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IX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 Bình, Sơn La, Điện Biên, Lai Châu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Biên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Hóa, Nghệ An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Hóa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Tĩnh, Quảng Bình, Quảng Trị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Tĩnh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Huế, Đà Nẵng, Quảng Nam, Quảng Ngãi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 Nam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XIII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 Định, Phú Yên, Khánh Hòa, Lâm Đồng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 Hòa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XIV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 Lai, Kon Tum, Đắk Lắk, Đắk Nông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 Lai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XV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Thuận, Bình Thuận, Đồng Nai, Bà Rịa - Vũng Tàu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 Rịa - Vũng Tàu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XVI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 Dương, Bình Phước, Tây Ninh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 Dương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XVII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An, Tiền Giang, Vĩnh Long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An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XVIII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 Vinh, Bến Tre, Sóc Trăng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 Vinh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XIX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Giang, Đồng Tháp, Cần Thơ, Hậu Giang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càn Thơ</w:t>
            </w:r>
          </w:p>
        </w:tc>
      </w:tr>
      <w:tr w:rsidR="005063E7" w:rsidRPr="005063E7" w:rsidTr="005063E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 bạc Nhà nước khu vực XX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 Giang, Cà Mau, Bạc Liêu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3E7" w:rsidRPr="005063E7" w:rsidRDefault="005063E7" w:rsidP="005063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 Giang</w:t>
            </w:r>
          </w:p>
        </w:tc>
      </w:tr>
      <w:bookmarkEnd w:id="1"/>
    </w:tbl>
    <w:p w:rsidR="00627E74" w:rsidRPr="005063E7" w:rsidRDefault="00627E74">
      <w:pPr>
        <w:rPr>
          <w:rFonts w:ascii="Times New Roman" w:hAnsi="Times New Roman" w:cs="Times New Roman"/>
          <w:sz w:val="24"/>
          <w:szCs w:val="24"/>
        </w:rPr>
      </w:pPr>
    </w:p>
    <w:sectPr w:rsidR="00627E74" w:rsidRPr="005063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E7"/>
    <w:rsid w:val="005063E7"/>
    <w:rsid w:val="006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F4D1CF-7DF3-4342-BE18-6B8DEE13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2025-04-12T04:20:00Z</dcterms:created>
  <dcterms:modified xsi:type="dcterms:W3CDTF">2025-04-12T04:21:00Z</dcterms:modified>
</cp:coreProperties>
</file>