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3BF" w:rsidRPr="008333BF" w:rsidRDefault="008333BF" w:rsidP="008333BF">
      <w:pPr>
        <w:shd w:val="clear" w:color="auto" w:fill="FFFFFF"/>
        <w:spacing w:line="234" w:lineRule="atLeast"/>
        <w:ind w:firstLine="0"/>
        <w:jc w:val="center"/>
        <w:rPr>
          <w:rFonts w:ascii="Arial" w:eastAsia="Times New Roman" w:hAnsi="Arial" w:cs="Arial"/>
          <w:color w:val="000000"/>
          <w:sz w:val="18"/>
          <w:szCs w:val="18"/>
        </w:rPr>
      </w:pPr>
      <w:bookmarkStart w:id="0" w:name="chuong_pl_3"/>
      <w:r w:rsidRPr="008333BF">
        <w:rPr>
          <w:rFonts w:ascii="Arial" w:eastAsia="Times New Roman" w:hAnsi="Arial" w:cs="Arial"/>
          <w:b/>
          <w:bCs/>
          <w:color w:val="000000"/>
          <w:sz w:val="24"/>
          <w:szCs w:val="24"/>
        </w:rPr>
        <w:t>PHỤ LỤC III</w:t>
      </w:r>
      <w:bookmarkEnd w:id="0"/>
    </w:p>
    <w:p w:rsidR="008333BF" w:rsidRPr="008333BF" w:rsidRDefault="008333BF" w:rsidP="008333BF">
      <w:pPr>
        <w:shd w:val="clear" w:color="auto" w:fill="FFFFFF"/>
        <w:spacing w:line="234" w:lineRule="atLeast"/>
        <w:ind w:firstLine="0"/>
        <w:jc w:val="center"/>
        <w:rPr>
          <w:rFonts w:ascii="Arial" w:eastAsia="Times New Roman" w:hAnsi="Arial" w:cs="Arial"/>
          <w:color w:val="000000"/>
          <w:sz w:val="18"/>
          <w:szCs w:val="18"/>
        </w:rPr>
      </w:pPr>
      <w:bookmarkStart w:id="1" w:name="chuong_pl_3_name"/>
      <w:r w:rsidRPr="008333BF">
        <w:rPr>
          <w:rFonts w:ascii="Arial" w:eastAsia="Times New Roman" w:hAnsi="Arial" w:cs="Arial"/>
          <w:color w:val="000000"/>
          <w:sz w:val="18"/>
          <w:szCs w:val="18"/>
        </w:rPr>
        <w:t>MẪU C/O AJ CỦA NHẬT BẢN</w:t>
      </w:r>
      <w:bookmarkEnd w:id="1"/>
      <w:r w:rsidRPr="008333BF">
        <w:rPr>
          <w:rFonts w:ascii="Arial" w:eastAsia="Times New Roman" w:hAnsi="Arial" w:cs="Arial"/>
          <w:color w:val="000000"/>
          <w:sz w:val="18"/>
          <w:szCs w:val="18"/>
        </w:rPr>
        <w:br/>
      </w:r>
      <w:r w:rsidRPr="008333BF">
        <w:rPr>
          <w:rFonts w:ascii="Arial" w:eastAsia="Times New Roman" w:hAnsi="Arial" w:cs="Arial"/>
          <w:i/>
          <w:iCs/>
          <w:color w:val="000000"/>
          <w:sz w:val="18"/>
          <w:szCs w:val="18"/>
        </w:rPr>
        <w:t>(ban hành kèm theo Thông tư số 37/2022/TT-BCT ngày 23 tháng 12 năm 2022 của Bộ trưởng Bộ Công Thương quy định Quy tắc xuất xứ hàng hóa trong Hiệp định AJCEP)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89"/>
        <w:gridCol w:w="1310"/>
        <w:gridCol w:w="281"/>
        <w:gridCol w:w="655"/>
        <w:gridCol w:w="842"/>
        <w:gridCol w:w="1498"/>
        <w:gridCol w:w="1685"/>
      </w:tblGrid>
      <w:tr w:rsidR="008333BF" w:rsidRPr="008333BF" w:rsidTr="008333BF">
        <w:trPr>
          <w:tblCellSpacing w:w="0" w:type="dxa"/>
        </w:trPr>
        <w:tc>
          <w:tcPr>
            <w:tcW w:w="23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1. Goods consigned from (Exporter's name, address, country)</w:t>
            </w:r>
          </w:p>
        </w:tc>
        <w:tc>
          <w:tcPr>
            <w:tcW w:w="2600" w:type="pct"/>
            <w:gridSpan w:val="5"/>
            <w:vMerge w:val="restart"/>
            <w:tcBorders>
              <w:top w:val="single" w:sz="8" w:space="0" w:color="auto"/>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Reference No.</w:t>
            </w:r>
          </w:p>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THE AGREEMENT ON COMPREHENSIVE ECONOMIC PARTNERSHIP AMONG MEMBER STATES OF THE ASSOCIATION OF SOUTHEAST ASIAN NATIONS AND JAPAN (AJCEP AGREEMENT)</w:t>
            </w:r>
          </w:p>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CERTIFICATE OF ORIGIN</w:t>
            </w:r>
          </w:p>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FORM AJ</w:t>
            </w:r>
          </w:p>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Issued in </w:t>
            </w:r>
            <w:r w:rsidRPr="008333BF">
              <w:rPr>
                <w:rFonts w:ascii="Arial" w:eastAsia="Times New Roman" w:hAnsi="Arial" w:cs="Arial"/>
                <w:color w:val="000000"/>
                <w:sz w:val="18"/>
                <w:szCs w:val="18"/>
                <w:u w:val="single"/>
              </w:rPr>
              <w:t>Japan</w:t>
            </w:r>
          </w:p>
        </w:tc>
      </w:tr>
      <w:tr w:rsidR="008333BF" w:rsidRPr="008333BF" w:rsidTr="008333BF">
        <w:trPr>
          <w:tblCellSpacing w:w="0" w:type="dxa"/>
        </w:trPr>
        <w:tc>
          <w:tcPr>
            <w:tcW w:w="2350" w:type="pct"/>
            <w:gridSpan w:val="2"/>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2. Goods consigned to (Importer’s/Consignee's name, address, country)</w:t>
            </w:r>
          </w:p>
        </w:tc>
        <w:tc>
          <w:tcPr>
            <w:tcW w:w="0" w:type="auto"/>
            <w:gridSpan w:val="5"/>
            <w:vMerge/>
            <w:tcBorders>
              <w:top w:val="single" w:sz="8" w:space="0" w:color="auto"/>
              <w:left w:val="nil"/>
              <w:bottom w:val="single" w:sz="8" w:space="0" w:color="auto"/>
              <w:right w:val="single" w:sz="8" w:space="0" w:color="auto"/>
            </w:tcBorders>
            <w:shd w:val="clear" w:color="auto" w:fill="FFFFFF"/>
            <w:vAlign w:val="center"/>
            <w:hideMark/>
          </w:tcPr>
          <w:p w:rsidR="008333BF" w:rsidRPr="008333BF" w:rsidRDefault="008333BF" w:rsidP="008333BF">
            <w:pPr>
              <w:spacing w:line="240" w:lineRule="auto"/>
              <w:ind w:firstLine="0"/>
              <w:jc w:val="left"/>
              <w:rPr>
                <w:rFonts w:ascii="Arial" w:eastAsia="Times New Roman" w:hAnsi="Arial" w:cs="Arial"/>
                <w:color w:val="000000"/>
                <w:sz w:val="18"/>
                <w:szCs w:val="18"/>
              </w:rPr>
            </w:pPr>
          </w:p>
        </w:tc>
      </w:tr>
      <w:tr w:rsidR="008333BF" w:rsidRPr="008333BF" w:rsidTr="008333BF">
        <w:trPr>
          <w:tblCellSpacing w:w="0" w:type="dxa"/>
        </w:trPr>
        <w:tc>
          <w:tcPr>
            <w:tcW w:w="2350" w:type="pct"/>
            <w:gridSpan w:val="2"/>
            <w:vMerge w:val="restart"/>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3. Means of transport and route (as far as known)</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Shipment date</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Vessel's name/Aircraft etc.</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Port of discharge</w:t>
            </w:r>
          </w:p>
        </w:tc>
        <w:tc>
          <w:tcPr>
            <w:tcW w:w="2600" w:type="pct"/>
            <w:gridSpan w:val="5"/>
            <w:tcBorders>
              <w:top w:val="nil"/>
              <w:left w:val="nil"/>
              <w:bottom w:val="nil"/>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4. For Official Use</w:t>
            </w:r>
          </w:p>
        </w:tc>
      </w:tr>
      <w:tr w:rsidR="008333BF" w:rsidRPr="008333BF" w:rsidTr="008333BF">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8333BF" w:rsidRPr="008333BF" w:rsidRDefault="008333BF" w:rsidP="008333BF">
            <w:pPr>
              <w:spacing w:line="240" w:lineRule="auto"/>
              <w:ind w:firstLine="0"/>
              <w:jc w:val="left"/>
              <w:rPr>
                <w:rFonts w:ascii="Arial" w:eastAsia="Times New Roman" w:hAnsi="Arial" w:cs="Arial"/>
                <w:color w:val="000000"/>
                <w:sz w:val="18"/>
                <w:szCs w:val="18"/>
              </w:rPr>
            </w:pPr>
          </w:p>
        </w:tc>
        <w:tc>
          <w:tcPr>
            <w:tcW w:w="500" w:type="pct"/>
            <w:gridSpan w:val="2"/>
            <w:shd w:val="clear" w:color="auto" w:fill="FFFFFF"/>
            <w:vAlign w:val="center"/>
            <w:hideMark/>
          </w:tcPr>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w:t>
            </w:r>
          </w:p>
        </w:tc>
        <w:tc>
          <w:tcPr>
            <w:tcW w:w="2100" w:type="pct"/>
            <w:gridSpan w:val="3"/>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Preferential Treatment Given Under AJCEP Agreement</w:t>
            </w:r>
          </w:p>
        </w:tc>
      </w:tr>
      <w:tr w:rsidR="008333BF" w:rsidRPr="008333BF" w:rsidTr="008333BF">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8333BF" w:rsidRPr="008333BF" w:rsidRDefault="008333BF" w:rsidP="008333BF">
            <w:pPr>
              <w:spacing w:line="240" w:lineRule="auto"/>
              <w:ind w:firstLine="0"/>
              <w:jc w:val="left"/>
              <w:rPr>
                <w:rFonts w:ascii="Arial" w:eastAsia="Times New Roman" w:hAnsi="Arial" w:cs="Arial"/>
                <w:color w:val="000000"/>
                <w:sz w:val="18"/>
                <w:szCs w:val="18"/>
              </w:rPr>
            </w:pPr>
          </w:p>
        </w:tc>
        <w:tc>
          <w:tcPr>
            <w:tcW w:w="500" w:type="pct"/>
            <w:gridSpan w:val="2"/>
            <w:shd w:val="clear" w:color="auto" w:fill="FFFFFF"/>
            <w:vAlign w:val="center"/>
            <w:hideMark/>
          </w:tcPr>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w:t>
            </w:r>
          </w:p>
        </w:tc>
        <w:tc>
          <w:tcPr>
            <w:tcW w:w="2100" w:type="pct"/>
            <w:gridSpan w:val="3"/>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Preferential Treatment Not Given (Please state reason/s)</w:t>
            </w:r>
          </w:p>
        </w:tc>
      </w:tr>
      <w:tr w:rsidR="008333BF" w:rsidRPr="008333BF" w:rsidTr="008333BF">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8333BF" w:rsidRPr="008333BF" w:rsidRDefault="008333BF" w:rsidP="008333BF">
            <w:pPr>
              <w:spacing w:line="240" w:lineRule="auto"/>
              <w:ind w:firstLine="0"/>
              <w:jc w:val="left"/>
              <w:rPr>
                <w:rFonts w:ascii="Arial" w:eastAsia="Times New Roman" w:hAnsi="Arial" w:cs="Arial"/>
                <w:color w:val="000000"/>
                <w:sz w:val="18"/>
                <w:szCs w:val="18"/>
              </w:rPr>
            </w:pPr>
          </w:p>
        </w:tc>
        <w:tc>
          <w:tcPr>
            <w:tcW w:w="2600" w:type="pct"/>
            <w:gridSpan w:val="5"/>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Signature of Authorised Signatory of the Importing Country</w:t>
            </w:r>
          </w:p>
        </w:tc>
      </w:tr>
      <w:tr w:rsidR="008333BF" w:rsidRPr="008333BF" w:rsidTr="008333BF">
        <w:trPr>
          <w:tblCellSpacing w:w="0" w:type="dxa"/>
        </w:trPr>
        <w:tc>
          <w:tcPr>
            <w:tcW w:w="2500" w:type="pct"/>
            <w:gridSpan w:val="3"/>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5. Item number (as necessary); Marks and numbers of packages; Number and kind of packages; Description of goods (including quantity where appropriate and HS number of the importing Party at 6-digit level)</w:t>
            </w:r>
          </w:p>
        </w:tc>
        <w:tc>
          <w:tcPr>
            <w:tcW w:w="800" w:type="pct"/>
            <w:gridSpan w:val="2"/>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6. Preference criteria (see Notes overleaf)</w:t>
            </w:r>
          </w:p>
        </w:tc>
        <w:tc>
          <w:tcPr>
            <w:tcW w:w="80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7. Quantity (gross or net weight or other quantity)</w:t>
            </w:r>
          </w:p>
        </w:tc>
        <w:tc>
          <w:tcPr>
            <w:tcW w:w="80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8. Number and date of Invoices</w:t>
            </w:r>
          </w:p>
        </w:tc>
      </w:tr>
      <w:tr w:rsidR="008333BF" w:rsidRPr="008333BF" w:rsidTr="008333BF">
        <w:trPr>
          <w:tblCellSpacing w:w="0" w:type="dxa"/>
        </w:trPr>
        <w:tc>
          <w:tcPr>
            <w:tcW w:w="2500" w:type="pct"/>
            <w:gridSpan w:val="3"/>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line="240" w:lineRule="auto"/>
              <w:ind w:firstLine="0"/>
              <w:jc w:val="left"/>
              <w:rPr>
                <w:rFonts w:ascii="Arial" w:eastAsia="Times New Roman" w:hAnsi="Arial" w:cs="Arial"/>
                <w:color w:val="000000"/>
                <w:sz w:val="18"/>
                <w:szCs w:val="18"/>
              </w:rPr>
            </w:pPr>
          </w:p>
        </w:tc>
        <w:tc>
          <w:tcPr>
            <w:tcW w:w="800" w:type="pct"/>
            <w:gridSpan w:val="2"/>
            <w:tcBorders>
              <w:top w:val="nil"/>
              <w:left w:val="nil"/>
              <w:bottom w:val="single" w:sz="8" w:space="0" w:color="auto"/>
              <w:right w:val="single" w:sz="8" w:space="0" w:color="auto"/>
            </w:tcBorders>
            <w:shd w:val="clear" w:color="auto" w:fill="FFFFFF"/>
            <w:hideMark/>
          </w:tcPr>
          <w:p w:rsidR="008333BF" w:rsidRPr="008333BF" w:rsidRDefault="008333BF" w:rsidP="008333BF">
            <w:pPr>
              <w:spacing w:line="240" w:lineRule="auto"/>
              <w:ind w:firstLine="0"/>
              <w:jc w:val="left"/>
              <w:rPr>
                <w:rFonts w:eastAsia="Times New Roman" w:cs="Times New Roman"/>
                <w:sz w:val="20"/>
                <w:szCs w:val="20"/>
              </w:rPr>
            </w:pPr>
          </w:p>
        </w:tc>
        <w:tc>
          <w:tcPr>
            <w:tcW w:w="80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line="240" w:lineRule="auto"/>
              <w:ind w:firstLine="0"/>
              <w:jc w:val="left"/>
              <w:rPr>
                <w:rFonts w:eastAsia="Times New Roman" w:cs="Times New Roman"/>
                <w:sz w:val="20"/>
                <w:szCs w:val="20"/>
              </w:rPr>
            </w:pPr>
          </w:p>
        </w:tc>
        <w:tc>
          <w:tcPr>
            <w:tcW w:w="80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line="240" w:lineRule="auto"/>
              <w:ind w:firstLine="0"/>
              <w:jc w:val="left"/>
              <w:rPr>
                <w:rFonts w:eastAsia="Times New Roman" w:cs="Times New Roman"/>
                <w:sz w:val="20"/>
                <w:szCs w:val="20"/>
              </w:rPr>
            </w:pPr>
          </w:p>
        </w:tc>
      </w:tr>
      <w:tr w:rsidR="008333BF" w:rsidRPr="008333BF" w:rsidTr="008333BF">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9. Remarks</w:t>
            </w:r>
          </w:p>
        </w:tc>
      </w:tr>
      <w:tr w:rsidR="008333BF" w:rsidRPr="008333BF" w:rsidTr="008333BF">
        <w:trPr>
          <w:tblCellSpacing w:w="0" w:type="dxa"/>
        </w:trPr>
        <w:tc>
          <w:tcPr>
            <w:tcW w:w="1650" w:type="pct"/>
            <w:tcBorders>
              <w:top w:val="nil"/>
              <w:left w:val="single" w:sz="8" w:space="0" w:color="auto"/>
              <w:bottom w:val="single" w:sz="8" w:space="0" w:color="auto"/>
              <w:right w:val="nil"/>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 Third Country Invoicing</w:t>
            </w:r>
          </w:p>
        </w:tc>
        <w:tc>
          <w:tcPr>
            <w:tcW w:w="3300" w:type="pct"/>
            <w:gridSpan w:val="6"/>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 Issued Retroactively</w:t>
            </w:r>
          </w:p>
        </w:tc>
      </w:tr>
      <w:tr w:rsidR="008333BF" w:rsidRPr="008333BF" w:rsidTr="008333BF">
        <w:trPr>
          <w:tblCellSpacing w:w="0" w:type="dxa"/>
        </w:trPr>
        <w:tc>
          <w:tcPr>
            <w:tcW w:w="2350" w:type="pct"/>
            <w:gridSpan w:val="2"/>
            <w:tcBorders>
              <w:top w:val="nil"/>
              <w:left w:val="single" w:sz="8" w:space="0" w:color="auto"/>
              <w:bottom w:val="nil"/>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10. Declaration by the exporter</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The undersigned hereby declares that the above details and statements are correct; that all the goods were produced in</w:t>
            </w:r>
          </w:p>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w:t>
            </w:r>
          </w:p>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(Country)</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and that they comply with the requirements specified for these goods in the AJCEP Agreement for the goods exported to</w:t>
            </w:r>
          </w:p>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w:t>
            </w:r>
          </w:p>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(Importing Country)</w:t>
            </w:r>
          </w:p>
        </w:tc>
        <w:tc>
          <w:tcPr>
            <w:tcW w:w="2600" w:type="pct"/>
            <w:gridSpan w:val="5"/>
            <w:tcBorders>
              <w:top w:val="nil"/>
              <w:left w:val="nil"/>
              <w:bottom w:val="nil"/>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11. Certification</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It is hereby certified, on the basis of control carried out, that the declaration by the exporter is correct.</w:t>
            </w:r>
          </w:p>
        </w:tc>
      </w:tr>
      <w:tr w:rsidR="008333BF" w:rsidRPr="008333BF" w:rsidTr="008333BF">
        <w:trPr>
          <w:tblCellSpacing w:w="0" w:type="dxa"/>
        </w:trPr>
        <w:tc>
          <w:tcPr>
            <w:tcW w:w="2350" w:type="pct"/>
            <w:gridSpan w:val="2"/>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t>.............................................................</w:t>
            </w:r>
          </w:p>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lastRenderedPageBreak/>
              <w:t>Place and date, printed name, signature and company of authorised signatory</w:t>
            </w:r>
          </w:p>
        </w:tc>
        <w:tc>
          <w:tcPr>
            <w:tcW w:w="2600" w:type="pct"/>
            <w:gridSpan w:val="5"/>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lastRenderedPageBreak/>
              <w:t>................................................................................</w:t>
            </w:r>
          </w:p>
          <w:p w:rsidR="008333BF" w:rsidRPr="008333BF" w:rsidRDefault="008333BF" w:rsidP="008333BF">
            <w:pPr>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color w:val="000000"/>
                <w:sz w:val="18"/>
                <w:szCs w:val="18"/>
              </w:rPr>
              <w:lastRenderedPageBreak/>
              <w:t>Place and date, printed name, signature and stamp of Competent Governmental Authority or Designee</w:t>
            </w:r>
          </w:p>
        </w:tc>
      </w:tr>
      <w:tr w:rsidR="008333BF" w:rsidRPr="008333BF" w:rsidTr="008333BF">
        <w:trPr>
          <w:tblCellSpacing w:w="0" w:type="dxa"/>
        </w:trPr>
        <w:tc>
          <w:tcPr>
            <w:tcW w:w="3735" w:type="dxa"/>
            <w:shd w:val="clear" w:color="auto" w:fill="FFFFFF"/>
            <w:vAlign w:val="center"/>
            <w:hideMark/>
          </w:tcPr>
          <w:p w:rsidR="008333BF" w:rsidRPr="008333BF" w:rsidRDefault="008333BF" w:rsidP="008333BF">
            <w:pPr>
              <w:spacing w:line="240" w:lineRule="auto"/>
              <w:ind w:firstLine="0"/>
              <w:jc w:val="left"/>
              <w:rPr>
                <w:rFonts w:ascii="Arial" w:eastAsia="Times New Roman" w:hAnsi="Arial" w:cs="Arial"/>
                <w:color w:val="000000"/>
                <w:sz w:val="18"/>
                <w:szCs w:val="18"/>
              </w:rPr>
            </w:pPr>
          </w:p>
        </w:tc>
        <w:tc>
          <w:tcPr>
            <w:tcW w:w="1545" w:type="dxa"/>
            <w:shd w:val="clear" w:color="auto" w:fill="FFFFFF"/>
            <w:vAlign w:val="center"/>
            <w:hideMark/>
          </w:tcPr>
          <w:p w:rsidR="008333BF" w:rsidRPr="008333BF" w:rsidRDefault="008333BF" w:rsidP="008333BF">
            <w:pPr>
              <w:spacing w:line="240" w:lineRule="auto"/>
              <w:ind w:firstLine="0"/>
              <w:jc w:val="left"/>
              <w:rPr>
                <w:rFonts w:eastAsia="Times New Roman" w:cs="Times New Roman"/>
                <w:sz w:val="20"/>
                <w:szCs w:val="20"/>
              </w:rPr>
            </w:pPr>
          </w:p>
        </w:tc>
        <w:tc>
          <w:tcPr>
            <w:tcW w:w="315" w:type="dxa"/>
            <w:shd w:val="clear" w:color="auto" w:fill="FFFFFF"/>
            <w:vAlign w:val="center"/>
            <w:hideMark/>
          </w:tcPr>
          <w:p w:rsidR="008333BF" w:rsidRPr="008333BF" w:rsidRDefault="008333BF" w:rsidP="008333BF">
            <w:pPr>
              <w:spacing w:line="240" w:lineRule="auto"/>
              <w:ind w:firstLine="0"/>
              <w:jc w:val="left"/>
              <w:rPr>
                <w:rFonts w:eastAsia="Times New Roman" w:cs="Times New Roman"/>
                <w:sz w:val="20"/>
                <w:szCs w:val="20"/>
              </w:rPr>
            </w:pPr>
          </w:p>
        </w:tc>
        <w:tc>
          <w:tcPr>
            <w:tcW w:w="825" w:type="dxa"/>
            <w:shd w:val="clear" w:color="auto" w:fill="FFFFFF"/>
            <w:vAlign w:val="center"/>
            <w:hideMark/>
          </w:tcPr>
          <w:p w:rsidR="008333BF" w:rsidRPr="008333BF" w:rsidRDefault="008333BF" w:rsidP="008333BF">
            <w:pPr>
              <w:spacing w:line="240" w:lineRule="auto"/>
              <w:ind w:firstLine="0"/>
              <w:jc w:val="left"/>
              <w:rPr>
                <w:rFonts w:eastAsia="Times New Roman" w:cs="Times New Roman"/>
                <w:sz w:val="20"/>
                <w:szCs w:val="20"/>
              </w:rPr>
            </w:pPr>
          </w:p>
        </w:tc>
        <w:tc>
          <w:tcPr>
            <w:tcW w:w="1035" w:type="dxa"/>
            <w:shd w:val="clear" w:color="auto" w:fill="FFFFFF"/>
            <w:vAlign w:val="center"/>
            <w:hideMark/>
          </w:tcPr>
          <w:p w:rsidR="008333BF" w:rsidRPr="008333BF" w:rsidRDefault="008333BF" w:rsidP="008333BF">
            <w:pPr>
              <w:spacing w:line="240" w:lineRule="auto"/>
              <w:ind w:firstLine="0"/>
              <w:jc w:val="left"/>
              <w:rPr>
                <w:rFonts w:eastAsia="Times New Roman" w:cs="Times New Roman"/>
                <w:sz w:val="20"/>
                <w:szCs w:val="20"/>
              </w:rPr>
            </w:pPr>
          </w:p>
        </w:tc>
        <w:tc>
          <w:tcPr>
            <w:tcW w:w="1860" w:type="dxa"/>
            <w:shd w:val="clear" w:color="auto" w:fill="FFFFFF"/>
            <w:vAlign w:val="center"/>
            <w:hideMark/>
          </w:tcPr>
          <w:p w:rsidR="008333BF" w:rsidRPr="008333BF" w:rsidRDefault="008333BF" w:rsidP="008333BF">
            <w:pPr>
              <w:spacing w:line="240" w:lineRule="auto"/>
              <w:ind w:firstLine="0"/>
              <w:jc w:val="left"/>
              <w:rPr>
                <w:rFonts w:eastAsia="Times New Roman" w:cs="Times New Roman"/>
                <w:sz w:val="20"/>
                <w:szCs w:val="20"/>
              </w:rPr>
            </w:pPr>
          </w:p>
        </w:tc>
        <w:tc>
          <w:tcPr>
            <w:tcW w:w="1875" w:type="dxa"/>
            <w:shd w:val="clear" w:color="auto" w:fill="FFFFFF"/>
            <w:vAlign w:val="center"/>
            <w:hideMark/>
          </w:tcPr>
          <w:p w:rsidR="008333BF" w:rsidRPr="008333BF" w:rsidRDefault="008333BF" w:rsidP="008333BF">
            <w:pPr>
              <w:spacing w:line="240" w:lineRule="auto"/>
              <w:ind w:firstLine="0"/>
              <w:jc w:val="left"/>
              <w:rPr>
                <w:rFonts w:eastAsia="Times New Roman" w:cs="Times New Roman"/>
                <w:sz w:val="20"/>
                <w:szCs w:val="20"/>
              </w:rPr>
            </w:pPr>
          </w:p>
        </w:tc>
      </w:tr>
    </w:tbl>
    <w:p w:rsidR="008333BF" w:rsidRPr="008333BF" w:rsidRDefault="008333BF" w:rsidP="008333BF">
      <w:pPr>
        <w:shd w:val="clear" w:color="auto" w:fill="FFFFFF"/>
        <w:spacing w:before="120" w:after="120" w:line="234" w:lineRule="atLeast"/>
        <w:ind w:firstLine="0"/>
        <w:jc w:val="center"/>
        <w:rPr>
          <w:rFonts w:ascii="Arial" w:eastAsia="Times New Roman" w:hAnsi="Arial" w:cs="Arial"/>
          <w:color w:val="000000"/>
          <w:sz w:val="18"/>
          <w:szCs w:val="18"/>
        </w:rPr>
      </w:pPr>
      <w:r w:rsidRPr="008333BF">
        <w:rPr>
          <w:rFonts w:ascii="Arial" w:eastAsia="Times New Roman" w:hAnsi="Arial" w:cs="Arial"/>
          <w:b/>
          <w:bCs/>
          <w:color w:val="000000"/>
          <w:sz w:val="18"/>
          <w:szCs w:val="18"/>
        </w:rPr>
        <w:t>OVERLEAF NOTES</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1. Japan uses this form for the purpose of preferential tariff treatment under the Agreement on Comprehensive Economic Partnership among Japan and Member States of the Association of Southeast Asian Nations (AJCEP Agreement).</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2. CONDITIONS: To enjoy preferential tariff treatment under the AJCEP Agreement, goods exported to any Party of the AJCEP Agreement should:</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(i) fall within a description of goods eligible for concessions in the importing Party;</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(ii) comply with the consignment conditions in accordance with Article 31 of Chapter 3; and</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(iii) comply with the preference criteria provided for in Chapter 3 of the AJCEP Agreement.</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3. PREFERENCE CRITERIA: For goods that meet the preference criteria, the exporter or its authorised agent should indicate in box 6 of this form, the preference criteria met, in the manner shown in the following table: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37"/>
        <w:gridCol w:w="3303"/>
      </w:tblGrid>
      <w:tr w:rsidR="008333BF" w:rsidRPr="008333BF" w:rsidTr="008333BF">
        <w:trPr>
          <w:trHeight w:val="20"/>
          <w:tblCellSpacing w:w="0" w:type="dxa"/>
        </w:trPr>
        <w:tc>
          <w:tcPr>
            <w:tcW w:w="3200" w:type="pct"/>
            <w:tcBorders>
              <w:top w:val="single" w:sz="8" w:space="0" w:color="auto"/>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Circumstances of production or manufacture in the country named in box 10 of this form</w:t>
            </w:r>
          </w:p>
        </w:tc>
        <w:tc>
          <w:tcPr>
            <w:tcW w:w="1750" w:type="pct"/>
            <w:tcBorders>
              <w:top w:val="single" w:sz="8" w:space="0" w:color="auto"/>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Insert in box 6</w:t>
            </w:r>
          </w:p>
        </w:tc>
      </w:tr>
      <w:tr w:rsidR="008333BF" w:rsidRPr="008333BF" w:rsidTr="008333BF">
        <w:trPr>
          <w:trHeight w:val="20"/>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(a) Goods satisfying subparagraph (c) of Article 24 of Chapter 3</w:t>
            </w:r>
          </w:p>
        </w:tc>
        <w:tc>
          <w:tcPr>
            <w:tcW w:w="175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“PE”</w:t>
            </w:r>
          </w:p>
        </w:tc>
      </w:tr>
      <w:tr w:rsidR="008333BF" w:rsidRPr="008333BF" w:rsidTr="008333BF">
        <w:trPr>
          <w:trHeight w:val="20"/>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(b) Wholly obtained goods satisfying Article 25 of Chapter 3</w:t>
            </w:r>
          </w:p>
        </w:tc>
        <w:tc>
          <w:tcPr>
            <w:tcW w:w="175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“WO”</w:t>
            </w:r>
          </w:p>
        </w:tc>
      </w:tr>
      <w:tr w:rsidR="008333BF" w:rsidRPr="008333BF" w:rsidTr="008333BF">
        <w:trPr>
          <w:trHeight w:val="20"/>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(c) Goods satisfying paragraph 1 of Article 26 of Chapter 3</w:t>
            </w:r>
          </w:p>
        </w:tc>
        <w:tc>
          <w:tcPr>
            <w:tcW w:w="175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“CTH” or</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“RVC”</w:t>
            </w:r>
          </w:p>
        </w:tc>
      </w:tr>
      <w:tr w:rsidR="008333BF" w:rsidRPr="008333BF" w:rsidTr="008333BF">
        <w:trPr>
          <w:trHeight w:val="20"/>
          <w:tblCellSpacing w:w="0" w:type="dxa"/>
        </w:trPr>
        <w:tc>
          <w:tcPr>
            <w:tcW w:w="3200" w:type="pct"/>
            <w:tcBorders>
              <w:top w:val="nil"/>
              <w:left w:val="single" w:sz="8" w:space="0" w:color="auto"/>
              <w:bottom w:val="nil"/>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(d) Goods satisfying paragraph 2 of Article 26 of Chapter 3</w:t>
            </w:r>
          </w:p>
        </w:tc>
        <w:tc>
          <w:tcPr>
            <w:tcW w:w="1750" w:type="pct"/>
            <w:tcBorders>
              <w:top w:val="nil"/>
              <w:left w:val="nil"/>
              <w:bottom w:val="nil"/>
              <w:right w:val="single" w:sz="8" w:space="0" w:color="auto"/>
            </w:tcBorders>
            <w:shd w:val="clear" w:color="auto" w:fill="FFFFFF"/>
            <w:hideMark/>
          </w:tcPr>
          <w:p w:rsidR="008333BF" w:rsidRPr="008333BF" w:rsidRDefault="008333BF" w:rsidP="008333BF">
            <w:pPr>
              <w:spacing w:line="240" w:lineRule="auto"/>
              <w:ind w:firstLine="0"/>
              <w:jc w:val="left"/>
              <w:rPr>
                <w:rFonts w:ascii="Arial" w:eastAsia="Times New Roman" w:hAnsi="Arial" w:cs="Arial"/>
                <w:color w:val="000000"/>
                <w:sz w:val="18"/>
                <w:szCs w:val="18"/>
              </w:rPr>
            </w:pPr>
          </w:p>
        </w:tc>
      </w:tr>
      <w:tr w:rsidR="008333BF" w:rsidRPr="008333BF" w:rsidTr="008333BF">
        <w:trPr>
          <w:trHeight w:val="20"/>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 Change in Tariff Classification</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 Regional Value Content</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 Specific Processes</w:t>
            </w:r>
          </w:p>
        </w:tc>
        <w:tc>
          <w:tcPr>
            <w:tcW w:w="175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“CTC”</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“RVC”</w:t>
            </w:r>
          </w:p>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“SP”</w:t>
            </w:r>
          </w:p>
        </w:tc>
      </w:tr>
      <w:tr w:rsidR="008333BF" w:rsidRPr="008333BF" w:rsidTr="008333BF">
        <w:trPr>
          <w:trHeight w:val="20"/>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Also, exporters should indicate the following where applicable:</w:t>
            </w:r>
          </w:p>
        </w:tc>
        <w:tc>
          <w:tcPr>
            <w:tcW w:w="175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line="240" w:lineRule="auto"/>
              <w:ind w:firstLine="0"/>
              <w:jc w:val="left"/>
              <w:rPr>
                <w:rFonts w:ascii="Arial" w:eastAsia="Times New Roman" w:hAnsi="Arial" w:cs="Arial"/>
                <w:color w:val="000000"/>
                <w:sz w:val="18"/>
                <w:szCs w:val="18"/>
              </w:rPr>
            </w:pPr>
          </w:p>
        </w:tc>
      </w:tr>
      <w:tr w:rsidR="008333BF" w:rsidRPr="008333BF" w:rsidTr="008333BF">
        <w:trPr>
          <w:trHeight w:val="20"/>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(e) Should goods comply with Article 28 of Chapter 3</w:t>
            </w:r>
          </w:p>
        </w:tc>
        <w:tc>
          <w:tcPr>
            <w:tcW w:w="175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“DMI”</w:t>
            </w:r>
          </w:p>
        </w:tc>
      </w:tr>
      <w:tr w:rsidR="008333BF" w:rsidRPr="008333BF" w:rsidTr="008333BF">
        <w:trPr>
          <w:trHeight w:val="20"/>
          <w:tblCellSpacing w:w="0" w:type="dxa"/>
        </w:trPr>
        <w:tc>
          <w:tcPr>
            <w:tcW w:w="3200" w:type="pct"/>
            <w:tcBorders>
              <w:top w:val="nil"/>
              <w:left w:val="single" w:sz="8" w:space="0" w:color="auto"/>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(f) Should goods comply with Article 29 of Chapter 3</w:t>
            </w:r>
          </w:p>
        </w:tc>
        <w:tc>
          <w:tcPr>
            <w:tcW w:w="1750" w:type="pct"/>
            <w:tcBorders>
              <w:top w:val="nil"/>
              <w:left w:val="nil"/>
              <w:bottom w:val="single" w:sz="8" w:space="0" w:color="auto"/>
              <w:right w:val="single" w:sz="8" w:space="0" w:color="auto"/>
            </w:tcBorders>
            <w:shd w:val="clear" w:color="auto" w:fill="FFFFFF"/>
            <w:hideMark/>
          </w:tcPr>
          <w:p w:rsidR="008333BF" w:rsidRPr="008333BF" w:rsidRDefault="008333BF" w:rsidP="008333BF">
            <w:pPr>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“ACU”</w:t>
            </w:r>
          </w:p>
        </w:tc>
      </w:tr>
    </w:tbl>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4. EACH ITEM SHOULD QUALIFY: All items in a consignment should qualify separately in their own right. This is of particular relevance when similar items of different sizes are exported.</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5. DESCRIPTION OF GOODS: For each good, the HS tariff classification number of the importing Party should be indicated at the six-digit level. The description of the good on a certificate of origin should be substantially identical to the description on the invoice and, if possible, to the description under the HS for the good. With respect to subheading 2208.90 and 9404.90, in an exceptional case where the good is a specific product requiring a special description (e.g. “sake compound and cooking sake (Mirin) of subheading 2208.90”, “beverages with a basis of fruit, of an alcoholic strength by volume of less than 1% of subheading 2208.90” “quilts and eiderdowns of 9404.90”), such description of specific products should be indicated.</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lastRenderedPageBreak/>
        <w:t>6. INVOICES: Indicate the invoice number and date for each item. The invoice should be the one issued for the importation of the good into the importing Party.</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7. THIRD COUNTRY INVOICING: In cases where invoices are issued by a third country, in accordance with Rule 3 (d) of Implementing Regulations, the “Third Country Invoicing” box in box 9 should be ticked (√) and the number of invoice issued for the importation of goods into the importing Party should be indicated in box 8, identifying in box 9 the full legal name and address of the company or person that issued the invoice.</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In an exceptional case where the invoice issued in a third country is not available at the time of issuance of the certificate of origin, the invoice number and the date of the invoice issued by the exporter to whom the certificate of origin is issued should be indicated in box 8. The “Third Country Invoicing” box in box 9 should be ticked (√), and it should be indicated in box 9 that the goods will be subject to another invoice to be issued in a third country for the importation into the importing Party, identifying in box 9 the full legal name and address of the company or person that will issue another invoice in the third country. In such case, the customs authority of the importing Party may require the importer to provide the invoices and any other relevant documents which confirm the transaction from the exporting Party to the importing Party, with regard to the goods declared for import.</w:t>
      </w:r>
    </w:p>
    <w:p w:rsidR="008333BF" w:rsidRPr="008333BF" w:rsidRDefault="008333BF" w:rsidP="008333BF">
      <w:pPr>
        <w:shd w:val="clear" w:color="auto" w:fill="FFFFFF"/>
        <w:spacing w:before="120" w:after="120" w:line="234" w:lineRule="atLeast"/>
        <w:ind w:firstLine="0"/>
        <w:jc w:val="left"/>
        <w:rPr>
          <w:rFonts w:ascii="Arial" w:eastAsia="Times New Roman" w:hAnsi="Arial" w:cs="Arial"/>
          <w:color w:val="000000"/>
          <w:sz w:val="18"/>
          <w:szCs w:val="18"/>
        </w:rPr>
      </w:pPr>
      <w:r w:rsidRPr="008333BF">
        <w:rPr>
          <w:rFonts w:ascii="Arial" w:eastAsia="Times New Roman" w:hAnsi="Arial" w:cs="Arial"/>
          <w:color w:val="000000"/>
          <w:sz w:val="18"/>
          <w:szCs w:val="18"/>
        </w:rPr>
        <w:t>8. ISSUED RETROACTIVELY: In cases of COs issued retroactively in accordance with Rule 7 of the Implementing Regulations, the “Issued Retroactively” box in box 9 should be ticked (√).</w:t>
      </w:r>
    </w:p>
    <w:p w:rsidR="0005382B" w:rsidRDefault="0005382B">
      <w:bookmarkStart w:id="2" w:name="_GoBack"/>
      <w:bookmarkEnd w:id="2"/>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BF"/>
    <w:rsid w:val="0005382B"/>
    <w:rsid w:val="00485743"/>
    <w:rsid w:val="0083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F4EBE-3673-493D-829E-8C1FD9D2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3BF"/>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7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2024-08-09T01:09:00Z</dcterms:created>
  <dcterms:modified xsi:type="dcterms:W3CDTF">2024-08-09T01:10:00Z</dcterms:modified>
</cp:coreProperties>
</file>