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9"/>
        <w:gridCol w:w="5072"/>
        <w:gridCol w:w="2072"/>
      </w:tblGrid>
      <w:tr w:rsidR="009227F0" w:rsidRPr="009227F0" w:rsidTr="009227F0"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Tên tổ chức tham gia BHTG)</w:t>
            </w: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br/>
              <w:t>---------------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i/>
                <w:iCs/>
                <w:sz w:val="22"/>
                <w:lang w:val="vi-VN"/>
              </w:rPr>
              <w:t>Mẫu số: 02/CtrBH</w:t>
            </w:r>
          </w:p>
        </w:tc>
      </w:tr>
    </w:tbl>
    <w:p w:rsidR="009227F0" w:rsidRPr="009227F0" w:rsidRDefault="009227F0" w:rsidP="009227F0">
      <w:pPr>
        <w:spacing w:before="120" w:after="0" w:line="240" w:lineRule="auto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sz w:val="22"/>
        </w:rPr>
        <w:t> </w:t>
      </w:r>
    </w:p>
    <w:p w:rsidR="009227F0" w:rsidRPr="009227F0" w:rsidRDefault="009227F0" w:rsidP="009227F0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b/>
          <w:bCs/>
          <w:sz w:val="22"/>
          <w:lang w:val="vi-VN"/>
        </w:rPr>
        <w:t>DANH SÁCH NGƯỜI ĐƯỢC BHTG VÀ SỐ TIỀN BẢO HIỂM ĐỀ NGHỊ CHI TRẢ</w:t>
      </w:r>
    </w:p>
    <w:p w:rsidR="009227F0" w:rsidRPr="009227F0" w:rsidRDefault="009227F0" w:rsidP="009227F0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sz w:val="22"/>
          <w:lang w:val="vi-VN"/>
        </w:rPr>
        <w:t xml:space="preserve">Tại </w:t>
      </w:r>
      <w:r w:rsidRPr="009227F0">
        <w:rPr>
          <w:rFonts w:eastAsia="Times New Roman" w:cs="Times New Roman"/>
          <w:sz w:val="22"/>
        </w:rPr>
        <w:t xml:space="preserve">……………………….. </w:t>
      </w:r>
      <w:r w:rsidRPr="009227F0">
        <w:rPr>
          <w:rFonts w:eastAsia="Times New Roman" w:cs="Times New Roman"/>
          <w:sz w:val="22"/>
          <w:lang w:val="vi-VN"/>
        </w:rPr>
        <w:t>(1)</w:t>
      </w:r>
    </w:p>
    <w:p w:rsidR="009227F0" w:rsidRPr="009227F0" w:rsidRDefault="009227F0" w:rsidP="009227F0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sz w:val="22"/>
          <w:lang w:val="vi-VN"/>
        </w:rPr>
        <w:t xml:space="preserve">(số liệu đến ngày </w:t>
      </w:r>
      <w:r w:rsidRPr="009227F0">
        <w:rPr>
          <w:rFonts w:eastAsia="Times New Roman" w:cs="Times New Roman"/>
          <w:sz w:val="22"/>
        </w:rPr>
        <w:t xml:space="preserve">….. </w:t>
      </w:r>
      <w:r w:rsidRPr="009227F0">
        <w:rPr>
          <w:rFonts w:eastAsia="Times New Roman" w:cs="Times New Roman"/>
          <w:sz w:val="22"/>
          <w:lang w:val="vi-VN"/>
        </w:rPr>
        <w:t xml:space="preserve">tháng </w:t>
      </w:r>
      <w:r w:rsidRPr="009227F0">
        <w:rPr>
          <w:rFonts w:eastAsia="Times New Roman" w:cs="Times New Roman"/>
          <w:sz w:val="22"/>
        </w:rPr>
        <w:t xml:space="preserve">…… </w:t>
      </w:r>
      <w:r w:rsidRPr="009227F0">
        <w:rPr>
          <w:rFonts w:eastAsia="Times New Roman" w:cs="Times New Roman"/>
          <w:sz w:val="22"/>
          <w:lang w:val="vi-VN"/>
        </w:rPr>
        <w:t xml:space="preserve">năm </w:t>
      </w:r>
      <w:r w:rsidRPr="009227F0">
        <w:rPr>
          <w:rFonts w:eastAsia="Times New Roman" w:cs="Times New Roman"/>
          <w:sz w:val="22"/>
        </w:rPr>
        <w:t>……</w:t>
      </w:r>
      <w:r w:rsidRPr="009227F0">
        <w:rPr>
          <w:rFonts w:eastAsia="Times New Roman" w:cs="Times New Roman"/>
          <w:sz w:val="22"/>
          <w:lang w:val="vi-VN"/>
        </w:rPr>
        <w:t>)(2)</w:t>
      </w:r>
    </w:p>
    <w:p w:rsidR="009227F0" w:rsidRPr="009227F0" w:rsidRDefault="009227F0" w:rsidP="009227F0">
      <w:pPr>
        <w:spacing w:before="120" w:after="0" w:line="240" w:lineRule="auto"/>
        <w:ind w:firstLine="720"/>
        <w:jc w:val="right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i/>
          <w:iCs/>
          <w:sz w:val="22"/>
          <w:lang w:val="vi-VN"/>
        </w:rPr>
        <w:t>Đơn vị: Đồng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2"/>
        <w:gridCol w:w="354"/>
        <w:gridCol w:w="332"/>
        <w:gridCol w:w="666"/>
        <w:gridCol w:w="671"/>
        <w:gridCol w:w="516"/>
        <w:gridCol w:w="355"/>
        <w:gridCol w:w="389"/>
        <w:gridCol w:w="481"/>
        <w:gridCol w:w="447"/>
        <w:gridCol w:w="377"/>
        <w:gridCol w:w="320"/>
        <w:gridCol w:w="877"/>
        <w:gridCol w:w="795"/>
        <w:gridCol w:w="621"/>
        <w:gridCol w:w="458"/>
        <w:gridCol w:w="621"/>
        <w:gridCol w:w="355"/>
      </w:tblGrid>
      <w:tr w:rsidR="009227F0" w:rsidRPr="009227F0" w:rsidTr="009227F0"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STT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Họ và tên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Địa chỉ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ố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CMND hoặc hộ chiếu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Số sổ tiền gửi (s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ổ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tiết kiệm, CCTG, kỳ phiếu, tín phiếu, trái phiếu và các tài khoản tiền gửi khác)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Ngày gửi (ngày mở sổ tiền gửi)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Số tiền gửi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Lãi suất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Ngày đến hạn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ố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ngày tính lãi</w:t>
            </w:r>
          </w:p>
        </w:tc>
        <w:tc>
          <w:tcPr>
            <w:tcW w:w="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Số dư tiền gửi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Các khoản nợ t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ổ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chức tham gia BHTG phải khấu trừ (gốc+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>l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ãi)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ố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tiền gửi được bảo hiểm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Số tiền bảo hiểm đề nghị chi trả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S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 xml:space="preserve">ố 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tiền vượt trên hạn mức trả tiền bảo hiểm</w:t>
            </w:r>
          </w:p>
        </w:tc>
        <w:tc>
          <w:tcPr>
            <w:tcW w:w="1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Ghi ch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>ú</w:t>
            </w:r>
          </w:p>
        </w:tc>
      </w:tr>
      <w:tr w:rsidR="009227F0" w:rsidRPr="009227F0" w:rsidTr="009227F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Gốc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Lãi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Tổng cộng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13=11+12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15=13-14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17=15-16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18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</w:rPr>
              <w:t>I</w:t>
            </w:r>
          </w:p>
        </w:tc>
        <w:tc>
          <w:tcPr>
            <w:tcW w:w="1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Trong hạn mức trả ti</w:t>
            </w:r>
            <w:r w:rsidRPr="009227F0">
              <w:rPr>
                <w:rFonts w:eastAsia="Times New Roman" w:cs="Times New Roman"/>
                <w:sz w:val="22"/>
              </w:rPr>
              <w:t>ề</w:t>
            </w:r>
            <w:r w:rsidRPr="009227F0">
              <w:rPr>
                <w:rFonts w:eastAsia="Times New Roman" w:cs="Times New Roman"/>
                <w:sz w:val="22"/>
                <w:lang w:val="vi-VN"/>
              </w:rPr>
              <w:t>n bảo hi</w:t>
            </w:r>
            <w:r w:rsidRPr="009227F0">
              <w:rPr>
                <w:rFonts w:eastAsia="Times New Roman" w:cs="Times New Roman"/>
                <w:sz w:val="22"/>
              </w:rPr>
              <w:t>ể</w:t>
            </w:r>
            <w:r w:rsidRPr="009227F0">
              <w:rPr>
                <w:rFonts w:eastAsia="Times New Roman" w:cs="Times New Roman"/>
                <w:sz w:val="22"/>
                <w:lang w:val="vi-VN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</w:rPr>
              <w:t>II</w:t>
            </w:r>
          </w:p>
        </w:tc>
        <w:tc>
          <w:tcPr>
            <w:tcW w:w="1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 xml:space="preserve">Trên hạn mức </w:t>
            </w:r>
            <w:r w:rsidRPr="009227F0">
              <w:rPr>
                <w:rFonts w:eastAsia="Times New Roman" w:cs="Times New Roman"/>
                <w:sz w:val="22"/>
                <w:shd w:val="clear" w:color="auto" w:fill="FFFFFF"/>
                <w:lang w:val="vi-VN"/>
              </w:rPr>
              <w:t>trả</w:t>
            </w:r>
            <w:r w:rsidRPr="009227F0">
              <w:rPr>
                <w:rFonts w:eastAsia="Times New Roman" w:cs="Times New Roman"/>
                <w:sz w:val="22"/>
                <w:lang w:val="vi-VN"/>
              </w:rPr>
              <w:t xml:space="preserve"> ti</w:t>
            </w:r>
            <w:r w:rsidRPr="009227F0">
              <w:rPr>
                <w:rFonts w:eastAsia="Times New Roman" w:cs="Times New Roman"/>
                <w:sz w:val="22"/>
              </w:rPr>
              <w:t>ề</w:t>
            </w:r>
            <w:r w:rsidRPr="009227F0">
              <w:rPr>
                <w:rFonts w:eastAsia="Times New Roman" w:cs="Times New Roman"/>
                <w:sz w:val="22"/>
                <w:lang w:val="vi-VN"/>
              </w:rPr>
              <w:t>n bảo hi</w:t>
            </w:r>
            <w:r w:rsidRPr="009227F0">
              <w:rPr>
                <w:rFonts w:eastAsia="Times New Roman" w:cs="Times New Roman"/>
                <w:sz w:val="22"/>
              </w:rPr>
              <w:t>ể</w:t>
            </w:r>
            <w:r w:rsidRPr="009227F0">
              <w:rPr>
                <w:rFonts w:eastAsia="Times New Roman" w:cs="Times New Roman"/>
                <w:sz w:val="22"/>
                <w:lang w:val="vi-VN"/>
              </w:rPr>
              <w:t>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9227F0" w:rsidRPr="009227F0" w:rsidTr="009227F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T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>Ổ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 C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t>Ộ</w:t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9227F0" w:rsidRPr="009227F0" w:rsidRDefault="009227F0" w:rsidP="009227F0">
      <w:pPr>
        <w:spacing w:before="120" w:after="0" w:line="240" w:lineRule="auto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1"/>
        <w:gridCol w:w="2390"/>
        <w:gridCol w:w="1991"/>
        <w:gridCol w:w="3261"/>
      </w:tblGrid>
      <w:tr w:rsidR="009227F0" w:rsidRPr="009227F0" w:rsidTr="009227F0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LẬP BIỂU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KẾ TOÁN TRƯỞNG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F0" w:rsidRPr="009227F0" w:rsidRDefault="009227F0" w:rsidP="009227F0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KIỂM SOÁT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F0" w:rsidRPr="009227F0" w:rsidRDefault="009227F0" w:rsidP="009227F0">
            <w:pPr>
              <w:spacing w:before="120" w:after="24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227F0">
              <w:rPr>
                <w:rFonts w:eastAsia="Times New Roman" w:cs="Times New Roman"/>
                <w:i/>
                <w:iCs/>
                <w:sz w:val="22"/>
              </w:rPr>
              <w:t xml:space="preserve">…, </w:t>
            </w:r>
            <w:r w:rsidRPr="009227F0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ngày </w:t>
            </w:r>
            <w:r w:rsidRPr="009227F0">
              <w:rPr>
                <w:rFonts w:eastAsia="Times New Roman" w:cs="Times New Roman"/>
                <w:i/>
                <w:iCs/>
                <w:sz w:val="22"/>
              </w:rPr>
              <w:t xml:space="preserve">…. </w:t>
            </w:r>
            <w:r w:rsidRPr="009227F0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tháng </w:t>
            </w:r>
            <w:r w:rsidRPr="009227F0">
              <w:rPr>
                <w:rFonts w:eastAsia="Times New Roman" w:cs="Times New Roman"/>
                <w:i/>
                <w:iCs/>
                <w:sz w:val="22"/>
              </w:rPr>
              <w:t xml:space="preserve">….. </w:t>
            </w:r>
            <w:r w:rsidRPr="009227F0">
              <w:rPr>
                <w:rFonts w:eastAsia="Times New Roman" w:cs="Times New Roman"/>
                <w:i/>
                <w:iCs/>
                <w:sz w:val="22"/>
                <w:lang w:val="vi-VN"/>
              </w:rPr>
              <w:t xml:space="preserve">năm </w:t>
            </w:r>
            <w:r w:rsidRPr="009227F0">
              <w:rPr>
                <w:rFonts w:eastAsia="Times New Roman" w:cs="Times New Roman"/>
                <w:i/>
                <w:iCs/>
                <w:sz w:val="22"/>
              </w:rPr>
              <w:t>…</w:t>
            </w:r>
            <w:r w:rsidRPr="009227F0">
              <w:rPr>
                <w:rFonts w:eastAsia="Times New Roman" w:cs="Times New Roman"/>
                <w:i/>
                <w:iCs/>
                <w:sz w:val="22"/>
              </w:rPr>
              <w:br/>
            </w:r>
            <w:r w:rsidRPr="009227F0">
              <w:rPr>
                <w:rFonts w:eastAsia="Times New Roman" w:cs="Times New Roman"/>
                <w:b/>
                <w:bCs/>
                <w:sz w:val="22"/>
                <w:lang w:val="vi-VN"/>
              </w:rPr>
              <w:t>NGƯỜI ĐẠI DIỆN THEO PHÁP LUẬT CỦA TỔ CHỨC THAM GIA BHTG (3)</w:t>
            </w:r>
            <w:r w:rsidRPr="009227F0">
              <w:rPr>
                <w:rFonts w:eastAsia="Times New Roman" w:cs="Times New Roman"/>
                <w:b/>
                <w:bCs/>
                <w:sz w:val="22"/>
              </w:rPr>
              <w:br/>
            </w:r>
            <w:r w:rsidRPr="009227F0">
              <w:rPr>
                <w:rFonts w:eastAsia="Times New Roman" w:cs="Times New Roman"/>
                <w:i/>
                <w:iCs/>
                <w:sz w:val="22"/>
                <w:lang w:val="vi-VN"/>
              </w:rPr>
              <w:t>(Ký tên, đóng dấu)</w:t>
            </w:r>
          </w:p>
        </w:tc>
      </w:tr>
    </w:tbl>
    <w:p w:rsidR="009227F0" w:rsidRPr="009227F0" w:rsidRDefault="009227F0" w:rsidP="009227F0">
      <w:pPr>
        <w:spacing w:before="120" w:after="0" w:line="240" w:lineRule="auto"/>
        <w:rPr>
          <w:rFonts w:eastAsia="Times New Roman" w:cs="Times New Roman"/>
          <w:sz w:val="22"/>
        </w:rPr>
      </w:pPr>
      <w:r w:rsidRPr="009227F0">
        <w:rPr>
          <w:rFonts w:eastAsia="Times New Roman" w:cs="Times New Roman"/>
          <w:i/>
          <w:iCs/>
          <w:sz w:val="22"/>
          <w:lang w:val="vi-VN"/>
        </w:rPr>
        <w:lastRenderedPageBreak/>
        <w:t>Hướng dẫn: (1) Ghi tên TCTGBHTG đề nghị trả tiền BH; (2) Ghi thời điểm phát sinh nghĩa vụ tr</w:t>
      </w:r>
      <w:r w:rsidRPr="009227F0">
        <w:rPr>
          <w:rFonts w:eastAsia="Times New Roman" w:cs="Times New Roman"/>
          <w:i/>
          <w:iCs/>
          <w:sz w:val="22"/>
        </w:rPr>
        <w:t xml:space="preserve">ả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bảo hiểm theo Văn bản của NHNN; (3) Trường hợp TCTGBHTG bị khuyết người đại diện theo pháp luật hoặc trong trường hợp cần thiết khác thì thực hiện theo quy định tại</w:t>
      </w:r>
      <w:r w:rsidRPr="009227F0">
        <w:rPr>
          <w:rFonts w:eastAsia="Times New Roman" w:cs="Times New Roman"/>
          <w:sz w:val="22"/>
          <w:lang w:val="vi-VN"/>
        </w:rPr>
        <w:t xml:space="preserve"> </w:t>
      </w:r>
      <w:r w:rsidRPr="009227F0">
        <w:rPr>
          <w:rFonts w:eastAsia="Times New Roman" w:cs="Times New Roman"/>
          <w:i/>
          <w:iCs/>
          <w:sz w:val="22"/>
          <w:lang w:val="vi-VN"/>
        </w:rPr>
        <w:t>Khoản 2, Điều 9 Thông tư 24/2014/TT-NHNN; Cột 3: Ghi theo địa ch</w:t>
      </w:r>
      <w:r w:rsidRPr="009227F0">
        <w:rPr>
          <w:rFonts w:eastAsia="Times New Roman" w:cs="Times New Roman"/>
          <w:i/>
          <w:iCs/>
          <w:sz w:val="22"/>
        </w:rPr>
        <w:t>ỉ</w:t>
      </w:r>
      <w:r w:rsidRPr="009227F0">
        <w:rPr>
          <w:rFonts w:eastAsia="Times New Roman" w:cs="Times New Roman"/>
          <w:i/>
          <w:iCs/>
          <w:sz w:val="22"/>
          <w:lang w:val="vi-VN"/>
        </w:rPr>
        <w:t xml:space="preserve"> ghi trong s</w:t>
      </w:r>
      <w:r w:rsidRPr="009227F0">
        <w:rPr>
          <w:rFonts w:eastAsia="Times New Roman" w:cs="Times New Roman"/>
          <w:i/>
          <w:iCs/>
          <w:sz w:val="22"/>
        </w:rPr>
        <w:t xml:space="preserve">ổ </w:t>
      </w:r>
      <w:r w:rsidRPr="009227F0">
        <w:rPr>
          <w:rFonts w:eastAsia="Times New Roman" w:cs="Times New Roman"/>
          <w:i/>
          <w:iCs/>
          <w:sz w:val="22"/>
          <w:lang w:val="vi-VN"/>
        </w:rPr>
        <w:t>tiết kiệm</w:t>
      </w:r>
      <w:r w:rsidRPr="009227F0">
        <w:rPr>
          <w:rFonts w:eastAsia="Times New Roman" w:cs="Times New Roman"/>
          <w:i/>
          <w:iCs/>
          <w:sz w:val="22"/>
        </w:rPr>
        <w:t xml:space="preserve">, </w:t>
      </w:r>
      <w:r w:rsidRPr="009227F0">
        <w:rPr>
          <w:rFonts w:eastAsia="Times New Roman" w:cs="Times New Roman"/>
          <w:i/>
          <w:iCs/>
          <w:sz w:val="22"/>
          <w:lang w:val="vi-VN"/>
        </w:rPr>
        <w:t>CCTG,...; Cột 5: Ghi theo từng cá nh</w:t>
      </w:r>
      <w:r w:rsidRPr="009227F0">
        <w:rPr>
          <w:rFonts w:eastAsia="Times New Roman" w:cs="Times New Roman"/>
          <w:i/>
          <w:iCs/>
          <w:sz w:val="22"/>
        </w:rPr>
        <w:t>â</w:t>
      </w:r>
      <w:r w:rsidRPr="009227F0">
        <w:rPr>
          <w:rFonts w:eastAsia="Times New Roman" w:cs="Times New Roman"/>
          <w:i/>
          <w:iCs/>
          <w:sz w:val="22"/>
          <w:lang w:val="vi-VN"/>
        </w:rPr>
        <w:t>n, mỗi cá nhân ghi rõ từng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>sổ tiết kiệm, từng loại CCTG, kỳ phiếu, tín phiếu, trái phiếu và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 xml:space="preserve">tài khoản tiền </w:t>
      </w:r>
      <w:r w:rsidRPr="009227F0">
        <w:rPr>
          <w:rFonts w:eastAsia="Times New Roman" w:cs="Times New Roman"/>
          <w:i/>
          <w:iCs/>
          <w:sz w:val="22"/>
          <w:shd w:val="clear" w:color="auto" w:fill="FFFFFF"/>
          <w:lang w:val="vi-VN"/>
        </w:rPr>
        <w:t>gửi</w:t>
      </w:r>
      <w:r w:rsidRPr="009227F0">
        <w:rPr>
          <w:rFonts w:eastAsia="Times New Roman" w:cs="Times New Roman"/>
          <w:i/>
          <w:iCs/>
          <w:sz w:val="22"/>
          <w:lang w:val="vi-VN"/>
        </w:rPr>
        <w:t xml:space="preserve"> (mỗi loại một dòng); Cột 6 đến cột 13: Ghi tương ứng với các dòng của cột 5; Cột 7: Ghi số tiền gửi gốc ban đầu; Cột 11 (Gốc): Ghi số dư còn lại của tiền gửi gốc ban đầu (hoặc lãi nhập g</w:t>
      </w:r>
      <w:r w:rsidRPr="009227F0">
        <w:rPr>
          <w:rFonts w:eastAsia="Times New Roman" w:cs="Times New Roman"/>
          <w:i/>
          <w:iCs/>
          <w:sz w:val="22"/>
        </w:rPr>
        <w:t>ố</w:t>
      </w:r>
      <w:r w:rsidRPr="009227F0">
        <w:rPr>
          <w:rFonts w:eastAsia="Times New Roman" w:cs="Times New Roman"/>
          <w:i/>
          <w:iCs/>
          <w:sz w:val="22"/>
          <w:lang w:val="vi-VN"/>
        </w:rPr>
        <w:t>c); Cột 12 (Lãi): Ghi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lãi còn lại chưa tr</w:t>
      </w:r>
      <w:r w:rsidRPr="009227F0">
        <w:rPr>
          <w:rFonts w:eastAsia="Times New Roman" w:cs="Times New Roman"/>
          <w:i/>
          <w:iCs/>
          <w:sz w:val="22"/>
        </w:rPr>
        <w:t xml:space="preserve">ả </w:t>
      </w:r>
      <w:r w:rsidRPr="009227F0">
        <w:rPr>
          <w:rFonts w:eastAsia="Times New Roman" w:cs="Times New Roman"/>
          <w:i/>
          <w:iCs/>
          <w:sz w:val="22"/>
          <w:lang w:val="vi-VN"/>
        </w:rPr>
        <w:t>đến thời điểm phát sinh nghĩa vụ trả tiền BH; Cột 16: Ghi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bằng chính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cột 15 nếu s</w:t>
      </w:r>
      <w:r w:rsidRPr="009227F0">
        <w:rPr>
          <w:rFonts w:eastAsia="Times New Roman" w:cs="Times New Roman"/>
          <w:i/>
          <w:iCs/>
          <w:sz w:val="22"/>
        </w:rPr>
        <w:t xml:space="preserve">ố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cột 15 nh</w:t>
      </w:r>
      <w:r w:rsidRPr="009227F0">
        <w:rPr>
          <w:rFonts w:eastAsia="Times New Roman" w:cs="Times New Roman"/>
          <w:i/>
          <w:iCs/>
          <w:sz w:val="22"/>
        </w:rPr>
        <w:t xml:space="preserve">ỏ </w:t>
      </w:r>
      <w:r w:rsidRPr="009227F0">
        <w:rPr>
          <w:rFonts w:eastAsia="Times New Roman" w:cs="Times New Roman"/>
          <w:i/>
          <w:iCs/>
          <w:sz w:val="22"/>
          <w:lang w:val="vi-VN"/>
        </w:rPr>
        <w:t xml:space="preserve">hơn hoặc bằng hạn mức </w:t>
      </w:r>
      <w:r w:rsidRPr="009227F0">
        <w:rPr>
          <w:rFonts w:eastAsia="Times New Roman" w:cs="Times New Roman"/>
          <w:i/>
          <w:iCs/>
          <w:sz w:val="22"/>
        </w:rPr>
        <w:t>t</w:t>
      </w:r>
      <w:r w:rsidRPr="009227F0">
        <w:rPr>
          <w:rFonts w:eastAsia="Times New Roman" w:cs="Times New Roman"/>
          <w:i/>
          <w:iCs/>
          <w:sz w:val="22"/>
          <w:lang w:val="vi-VN"/>
        </w:rPr>
        <w:t>rả tiền BH, ghi bằng đúng hạn mức tr</w:t>
      </w:r>
      <w:r w:rsidRPr="009227F0">
        <w:rPr>
          <w:rFonts w:eastAsia="Times New Roman" w:cs="Times New Roman"/>
          <w:i/>
          <w:iCs/>
          <w:sz w:val="22"/>
        </w:rPr>
        <w:t xml:space="preserve">ả </w:t>
      </w:r>
      <w:r w:rsidRPr="009227F0">
        <w:rPr>
          <w:rFonts w:eastAsia="Times New Roman" w:cs="Times New Roman"/>
          <w:i/>
          <w:iCs/>
          <w:sz w:val="22"/>
          <w:lang w:val="vi-VN"/>
        </w:rPr>
        <w:t>tiền BH n</w:t>
      </w:r>
      <w:r w:rsidRPr="009227F0">
        <w:rPr>
          <w:rFonts w:eastAsia="Times New Roman" w:cs="Times New Roman"/>
          <w:i/>
          <w:iCs/>
          <w:sz w:val="22"/>
        </w:rPr>
        <w:t>ế</w:t>
      </w:r>
      <w:r w:rsidRPr="009227F0">
        <w:rPr>
          <w:rFonts w:eastAsia="Times New Roman" w:cs="Times New Roman"/>
          <w:i/>
          <w:iCs/>
          <w:sz w:val="22"/>
          <w:lang w:val="vi-VN"/>
        </w:rPr>
        <w:t>u số tiền cột 15 lớn hơn hạn mức trả tiền BH.</w:t>
      </w:r>
    </w:p>
    <w:p w:rsidR="00945DAA" w:rsidRPr="009227F0" w:rsidRDefault="00945DAA">
      <w:pPr>
        <w:rPr>
          <w:rFonts w:cs="Times New Roman"/>
          <w:sz w:val="22"/>
        </w:rPr>
      </w:pPr>
    </w:p>
    <w:sectPr w:rsidR="00945DAA" w:rsidRPr="009227F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9227F0"/>
    <w:rsid w:val="00286D56"/>
    <w:rsid w:val="003755B3"/>
    <w:rsid w:val="00547A51"/>
    <w:rsid w:val="00613202"/>
    <w:rsid w:val="00702F5D"/>
    <w:rsid w:val="00870810"/>
    <w:rsid w:val="009227F0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7F0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2019-10-07T09:42:00Z</dcterms:created>
  <dcterms:modified xsi:type="dcterms:W3CDTF">2019-10-07T09:42:00Z</dcterms:modified>
</cp:coreProperties>
</file>