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4230DB" w:rsidRPr="004230DB" w:rsidTr="000578B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0DB" w:rsidRPr="004230DB" w:rsidRDefault="004230DB" w:rsidP="004230DB">
            <w:pPr>
              <w:spacing w:before="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230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ỦY BAN NHÂN DÂN</w:t>
            </w:r>
          </w:p>
          <w:p w:rsidR="004230DB" w:rsidRPr="004230DB" w:rsidRDefault="004230DB" w:rsidP="004230DB">
            <w:pPr>
              <w:spacing w:before="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4230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HUYỆN/XÃ….</w:t>
            </w:r>
            <w:r w:rsidRPr="004230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0DB" w:rsidRPr="004230DB" w:rsidRDefault="004230DB" w:rsidP="004230DB">
            <w:pPr>
              <w:spacing w:before="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4230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CỘNG HÒA XÃ HỘI CHỦ NGHĨA VIỆT NAM</w:t>
            </w:r>
            <w:r w:rsidRPr="004230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br/>
              <w:t>Độc lập - Tự do - Hạnh phúc </w:t>
            </w:r>
            <w:r w:rsidRPr="004230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4230DB" w:rsidRPr="004230DB" w:rsidTr="000578B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0DB" w:rsidRPr="004230DB" w:rsidRDefault="004230DB" w:rsidP="004230DB">
            <w:pPr>
              <w:spacing w:before="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4230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Số: ../BC-UBND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0DB" w:rsidRPr="004230DB" w:rsidRDefault="004230DB" w:rsidP="004230DB">
            <w:pPr>
              <w:spacing w:before="0"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4230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vi-VN"/>
              </w:rPr>
              <w:t>..., ngày... </w:t>
            </w:r>
            <w:r w:rsidRPr="004230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shd w:val="clear" w:color="auto" w:fill="FFFFFF"/>
                <w:lang w:val="vi-VN"/>
              </w:rPr>
              <w:t>tháng</w:t>
            </w:r>
            <w:r w:rsidRPr="004230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vi-VN"/>
              </w:rPr>
              <w:t>... năm 20...</w:t>
            </w:r>
          </w:p>
        </w:tc>
      </w:tr>
    </w:tbl>
    <w:p w:rsidR="004230DB" w:rsidRPr="004230DB" w:rsidRDefault="004230DB" w:rsidP="004230DB">
      <w:pPr>
        <w:shd w:val="clear" w:color="auto" w:fill="FFFFFF"/>
        <w:spacing w:before="0" w:after="120"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4230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 </w:t>
      </w:r>
      <w:bookmarkStart w:id="0" w:name="_GoBack"/>
      <w:bookmarkEnd w:id="0"/>
    </w:p>
    <w:p w:rsidR="008A24ED" w:rsidRPr="004230DB" w:rsidRDefault="008A24ED" w:rsidP="004230DB">
      <w:pPr>
        <w:spacing w:before="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230DB" w:rsidRPr="004230DB" w:rsidRDefault="004230DB" w:rsidP="004230DB">
      <w:pPr>
        <w:spacing w:before="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0DB">
        <w:rPr>
          <w:rFonts w:ascii="Times New Roman" w:hAnsi="Times New Roman" w:cs="Times New Roman"/>
          <w:b/>
          <w:sz w:val="28"/>
          <w:szCs w:val="28"/>
        </w:rPr>
        <w:t>BÁO CÁO</w:t>
      </w:r>
    </w:p>
    <w:p w:rsidR="004230DB" w:rsidRDefault="004230DB" w:rsidP="004230DB">
      <w:pPr>
        <w:spacing w:before="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0DB">
        <w:rPr>
          <w:rFonts w:ascii="Times New Roman" w:hAnsi="Times New Roman" w:cs="Times New Roman"/>
          <w:b/>
          <w:sz w:val="28"/>
          <w:szCs w:val="28"/>
        </w:rPr>
        <w:t>Tổng kết thi hành pháp luật và đánh giá thực trạng quan hệ xã hội về thủ tục ban hành quyết định hành chính</w:t>
      </w:r>
    </w:p>
    <w:p w:rsidR="004230DB" w:rsidRDefault="004230DB" w:rsidP="004230DB">
      <w:pPr>
        <w:spacing w:before="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</w:t>
      </w:r>
    </w:p>
    <w:p w:rsidR="004230DB" w:rsidRDefault="004230DB" w:rsidP="004230DB">
      <w:pPr>
        <w:spacing w:before="0" w:after="12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230DB" w:rsidRPr="004230DB" w:rsidRDefault="004230DB" w:rsidP="004230DB">
      <w:pPr>
        <w:spacing w:before="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30DB">
        <w:rPr>
          <w:rFonts w:ascii="Times New Roman" w:hAnsi="Times New Roman" w:cs="Times New Roman"/>
          <w:sz w:val="28"/>
          <w:szCs w:val="28"/>
        </w:rPr>
        <w:t xml:space="preserve">Thực hiện Công văn số </w:t>
      </w:r>
      <w:r w:rsidRPr="004230DB">
        <w:rPr>
          <w:rFonts w:ascii="Times New Roman" w:hAnsi="Times New Roman" w:cs="Times New Roman"/>
          <w:sz w:val="28"/>
          <w:szCs w:val="28"/>
        </w:rPr>
        <w:t>…</w:t>
      </w:r>
      <w:r w:rsidRPr="004230DB">
        <w:rPr>
          <w:rFonts w:ascii="Times New Roman" w:hAnsi="Times New Roman" w:cs="Times New Roman"/>
          <w:sz w:val="28"/>
          <w:szCs w:val="28"/>
        </w:rPr>
        <w:t xml:space="preserve"> của Sở Tư pháp tỉnh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Pr="004230DB">
        <w:rPr>
          <w:rFonts w:ascii="Times New Roman" w:hAnsi="Times New Roman" w:cs="Times New Roman"/>
          <w:sz w:val="28"/>
          <w:szCs w:val="28"/>
        </w:rPr>
        <w:t xml:space="preserve"> về việc phối hợp báo cáo tổng kết thi hành pháp luật và đánh giá thực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0DB">
        <w:rPr>
          <w:rFonts w:ascii="Times New Roman" w:hAnsi="Times New Roman" w:cs="Times New Roman"/>
          <w:sz w:val="28"/>
          <w:szCs w:val="28"/>
        </w:rPr>
        <w:t>trạng quan hệ xã hội về thủ tục ban hành quyết định hành chính, Chủ tịch UBND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Pr="004230DB">
        <w:rPr>
          <w:rFonts w:ascii="Times New Roman" w:hAnsi="Times New Roman" w:cs="Times New Roman"/>
          <w:sz w:val="28"/>
          <w:szCs w:val="28"/>
        </w:rPr>
        <w:t xml:space="preserve"> báo cáo kết quả thực hiện như sau:</w:t>
      </w:r>
    </w:p>
    <w:p w:rsidR="004230DB" w:rsidRPr="004230DB" w:rsidRDefault="004230DB" w:rsidP="004230DB">
      <w:pPr>
        <w:spacing w:before="0" w:after="12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230DB">
        <w:rPr>
          <w:rFonts w:ascii="Times New Roman" w:hAnsi="Times New Roman" w:cs="Times New Roman"/>
          <w:b/>
          <w:sz w:val="28"/>
          <w:szCs w:val="28"/>
        </w:rPr>
        <w:t>I. KHÁI QUÁT CÁC LOẠI QUYẾT ĐỊNH HÀNH CHÍNH</w:t>
      </w:r>
    </w:p>
    <w:p w:rsidR="004230DB" w:rsidRPr="004230DB" w:rsidRDefault="004230DB" w:rsidP="004230DB">
      <w:pPr>
        <w:spacing w:before="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0DB">
        <w:rPr>
          <w:rFonts w:ascii="Times New Roman" w:hAnsi="Times New Roman" w:cs="Times New Roman"/>
          <w:b/>
          <w:sz w:val="28"/>
          <w:szCs w:val="28"/>
        </w:rPr>
        <w:t>1. Liệt kê các loại hình thức của quyết định hành chính do UBND, Chủ</w:t>
      </w:r>
      <w:r w:rsidRPr="00423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0DB">
        <w:rPr>
          <w:rFonts w:ascii="Times New Roman" w:hAnsi="Times New Roman" w:cs="Times New Roman"/>
          <w:b/>
          <w:sz w:val="28"/>
          <w:szCs w:val="28"/>
        </w:rPr>
        <w:t xml:space="preserve">tịch UBND </w:t>
      </w:r>
      <w:r w:rsidRPr="004230DB">
        <w:rPr>
          <w:rFonts w:ascii="Times New Roman" w:hAnsi="Times New Roman" w:cs="Times New Roman"/>
          <w:b/>
          <w:sz w:val="28"/>
          <w:szCs w:val="28"/>
        </w:rPr>
        <w:t>huyện/xã</w:t>
      </w:r>
      <w:r w:rsidRPr="004230DB">
        <w:rPr>
          <w:rFonts w:ascii="Times New Roman" w:hAnsi="Times New Roman" w:cs="Times New Roman"/>
          <w:b/>
          <w:sz w:val="28"/>
          <w:szCs w:val="28"/>
        </w:rPr>
        <w:t xml:space="preserve"> hoặc các cơ quan chuyên môn của UBND </w:t>
      </w:r>
      <w:r w:rsidRPr="004230DB">
        <w:rPr>
          <w:rFonts w:ascii="Times New Roman" w:hAnsi="Times New Roman" w:cs="Times New Roman"/>
          <w:b/>
          <w:sz w:val="28"/>
          <w:szCs w:val="28"/>
        </w:rPr>
        <w:t>huyện/xã</w:t>
      </w:r>
      <w:r w:rsidRPr="004230DB">
        <w:rPr>
          <w:rFonts w:ascii="Times New Roman" w:hAnsi="Times New Roman" w:cs="Times New Roman"/>
          <w:b/>
          <w:sz w:val="28"/>
          <w:szCs w:val="28"/>
        </w:rPr>
        <w:t xml:space="preserve"> ban hành</w:t>
      </w:r>
      <w:r w:rsidRPr="00423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0DB">
        <w:rPr>
          <w:rFonts w:ascii="Times New Roman" w:hAnsi="Times New Roman" w:cs="Times New Roman"/>
          <w:b/>
          <w:sz w:val="28"/>
          <w:szCs w:val="28"/>
        </w:rPr>
        <w:t>(giai đoạn 2020 - 2024)</w:t>
      </w:r>
    </w:p>
    <w:p w:rsidR="004230DB" w:rsidRPr="004230DB" w:rsidRDefault="004230DB" w:rsidP="004230DB">
      <w:pPr>
        <w:spacing w:before="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30D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230DB" w:rsidRDefault="004230DB" w:rsidP="004230DB">
      <w:pPr>
        <w:spacing w:before="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0DB">
        <w:rPr>
          <w:rFonts w:ascii="Times New Roman" w:hAnsi="Times New Roman" w:cs="Times New Roman"/>
          <w:b/>
          <w:sz w:val="28"/>
          <w:szCs w:val="28"/>
        </w:rPr>
        <w:t>2. Đánh giá về thực trạng quy định pháp luật, thực tiễ</w:t>
      </w:r>
      <w:r w:rsidRPr="004230DB">
        <w:rPr>
          <w:rFonts w:ascii="Times New Roman" w:hAnsi="Times New Roman" w:cs="Times New Roman"/>
          <w:b/>
          <w:sz w:val="28"/>
          <w:szCs w:val="28"/>
        </w:rPr>
        <w:t xml:space="preserve">n thi hành pháp </w:t>
      </w:r>
      <w:r w:rsidRPr="004230DB">
        <w:rPr>
          <w:rFonts w:ascii="Times New Roman" w:hAnsi="Times New Roman" w:cs="Times New Roman"/>
          <w:b/>
          <w:sz w:val="28"/>
          <w:szCs w:val="28"/>
        </w:rPr>
        <w:t>luật về ban hành quyết định hành chính</w:t>
      </w:r>
    </w:p>
    <w:p w:rsidR="004230DB" w:rsidRDefault="004230DB" w:rsidP="004230DB">
      <w:pPr>
        <w:spacing w:before="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30D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230DB" w:rsidRPr="004230DB" w:rsidRDefault="004230DB" w:rsidP="004230DB">
      <w:pPr>
        <w:spacing w:before="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0DB">
        <w:rPr>
          <w:rFonts w:ascii="Times New Roman" w:hAnsi="Times New Roman" w:cs="Times New Roman"/>
          <w:b/>
          <w:sz w:val="28"/>
          <w:szCs w:val="28"/>
        </w:rPr>
        <w:t>II. THỰC TRẠNG VIỆC BAN HÀNH QUYẾT ĐỊNH HÀNH CHÍNH</w:t>
      </w:r>
    </w:p>
    <w:p w:rsidR="004230DB" w:rsidRPr="004230DB" w:rsidRDefault="004230DB" w:rsidP="004230DB">
      <w:pPr>
        <w:spacing w:before="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0DB">
        <w:rPr>
          <w:rFonts w:ascii="Times New Roman" w:hAnsi="Times New Roman" w:cs="Times New Roman"/>
          <w:b/>
          <w:sz w:val="28"/>
          <w:szCs w:val="28"/>
        </w:rPr>
        <w:t>1. Khái quát chung về trình tự, thủ tục ban hành quyết định hành chính</w:t>
      </w:r>
    </w:p>
    <w:p w:rsidR="004230DB" w:rsidRPr="004230DB" w:rsidRDefault="004230DB" w:rsidP="004230DB">
      <w:pPr>
        <w:spacing w:before="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30DB">
        <w:rPr>
          <w:rFonts w:ascii="Times New Roman" w:hAnsi="Times New Roman" w:cs="Times New Roman"/>
          <w:i/>
          <w:sz w:val="28"/>
          <w:szCs w:val="28"/>
        </w:rPr>
        <w:t>a) Về thực trạng quy định pháp luật và thực tiễn áp dụng pháp luật</w:t>
      </w:r>
    </w:p>
    <w:p w:rsidR="004230DB" w:rsidRDefault="004230DB" w:rsidP="004230DB">
      <w:pPr>
        <w:spacing w:before="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30D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230DB" w:rsidRDefault="004230DB" w:rsidP="004230DB">
      <w:pPr>
        <w:spacing w:before="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30DB">
        <w:rPr>
          <w:rFonts w:ascii="Times New Roman" w:hAnsi="Times New Roman" w:cs="Times New Roman"/>
          <w:i/>
          <w:sz w:val="28"/>
          <w:szCs w:val="28"/>
        </w:rPr>
        <w:lastRenderedPageBreak/>
        <w:t>b) Khó khăn, vướng mắc</w:t>
      </w:r>
    </w:p>
    <w:p w:rsidR="004230DB" w:rsidRPr="004230DB" w:rsidRDefault="004230DB" w:rsidP="004230DB">
      <w:pPr>
        <w:spacing w:before="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30D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230DB" w:rsidRPr="004230DB" w:rsidRDefault="004230DB" w:rsidP="004230DB">
      <w:pPr>
        <w:spacing w:before="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30DB">
        <w:rPr>
          <w:rFonts w:ascii="Times New Roman" w:hAnsi="Times New Roman" w:cs="Times New Roman"/>
          <w:i/>
          <w:sz w:val="28"/>
          <w:szCs w:val="28"/>
        </w:rPr>
        <w:t>c) Đề xuất giải pháp</w:t>
      </w:r>
    </w:p>
    <w:p w:rsidR="004230DB" w:rsidRDefault="004230DB" w:rsidP="004230DB">
      <w:pPr>
        <w:spacing w:before="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30D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230DB" w:rsidRPr="004230DB" w:rsidRDefault="004230DB" w:rsidP="004230DB">
      <w:pPr>
        <w:spacing w:before="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0DB">
        <w:rPr>
          <w:rFonts w:ascii="Times New Roman" w:hAnsi="Times New Roman" w:cs="Times New Roman"/>
          <w:b/>
          <w:sz w:val="28"/>
          <w:szCs w:val="28"/>
        </w:rPr>
        <w:t>2</w:t>
      </w:r>
      <w:r w:rsidRPr="004230DB">
        <w:rPr>
          <w:rFonts w:ascii="Times New Roman" w:hAnsi="Times New Roman" w:cs="Times New Roman"/>
          <w:b/>
          <w:sz w:val="28"/>
          <w:szCs w:val="28"/>
        </w:rPr>
        <w:t>.</w:t>
      </w:r>
      <w:r w:rsidRPr="004230DB">
        <w:rPr>
          <w:rFonts w:ascii="Times New Roman" w:hAnsi="Times New Roman" w:cs="Times New Roman"/>
          <w:b/>
          <w:sz w:val="28"/>
          <w:szCs w:val="28"/>
        </w:rPr>
        <w:t xml:space="preserve"> Về hiệu lực thi hành, đính chính, điều chỉnh, sửa đổi, bổ sung quyế</w:t>
      </w:r>
      <w:r w:rsidRPr="004230DB">
        <w:rPr>
          <w:rFonts w:ascii="Times New Roman" w:hAnsi="Times New Roman" w:cs="Times New Roman"/>
          <w:b/>
          <w:sz w:val="28"/>
          <w:szCs w:val="28"/>
        </w:rPr>
        <w:t xml:space="preserve">t </w:t>
      </w:r>
      <w:r w:rsidRPr="004230DB">
        <w:rPr>
          <w:rFonts w:ascii="Times New Roman" w:hAnsi="Times New Roman" w:cs="Times New Roman"/>
          <w:b/>
          <w:sz w:val="28"/>
          <w:szCs w:val="28"/>
        </w:rPr>
        <w:t>định hành chính</w:t>
      </w:r>
    </w:p>
    <w:p w:rsidR="004230DB" w:rsidRPr="004230DB" w:rsidRDefault="004230DB" w:rsidP="004230DB">
      <w:pPr>
        <w:spacing w:before="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30DB">
        <w:rPr>
          <w:rFonts w:ascii="Times New Roman" w:hAnsi="Times New Roman" w:cs="Times New Roman"/>
          <w:i/>
          <w:sz w:val="28"/>
          <w:szCs w:val="28"/>
        </w:rPr>
        <w:t xml:space="preserve">a) </w:t>
      </w:r>
      <w:r w:rsidRPr="004230DB">
        <w:rPr>
          <w:rFonts w:ascii="Times New Roman" w:hAnsi="Times New Roman" w:cs="Times New Roman"/>
          <w:i/>
          <w:sz w:val="28"/>
          <w:szCs w:val="28"/>
        </w:rPr>
        <w:t>Đánh giá thực trạng thi hành</w:t>
      </w:r>
    </w:p>
    <w:p w:rsidR="004230DB" w:rsidRPr="004230DB" w:rsidRDefault="004230DB" w:rsidP="004230DB">
      <w:pPr>
        <w:spacing w:before="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30D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230DB" w:rsidRPr="004230DB" w:rsidRDefault="004230DB" w:rsidP="004230DB">
      <w:pPr>
        <w:spacing w:before="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30DB">
        <w:rPr>
          <w:rFonts w:ascii="Times New Roman" w:hAnsi="Times New Roman" w:cs="Times New Roman"/>
          <w:i/>
          <w:sz w:val="28"/>
          <w:szCs w:val="28"/>
        </w:rPr>
        <w:t>b) Đề xuất</w:t>
      </w:r>
    </w:p>
    <w:p w:rsidR="004230DB" w:rsidRDefault="004230DB" w:rsidP="004230DB">
      <w:pPr>
        <w:spacing w:before="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30D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230DB" w:rsidRPr="004230DB" w:rsidRDefault="004230DB" w:rsidP="004230DB">
      <w:pPr>
        <w:spacing w:before="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0DB">
        <w:rPr>
          <w:rFonts w:ascii="Times New Roman" w:hAnsi="Times New Roman" w:cs="Times New Roman"/>
          <w:b/>
          <w:sz w:val="28"/>
          <w:szCs w:val="28"/>
        </w:rPr>
        <w:t>3. Về hoãn thi hành, gia hạn, cấp đổi, cấp lại quyết định hành chính</w:t>
      </w:r>
    </w:p>
    <w:p w:rsidR="004230DB" w:rsidRPr="004230DB" w:rsidRDefault="004230DB" w:rsidP="004230DB">
      <w:pPr>
        <w:spacing w:before="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30DB">
        <w:rPr>
          <w:rFonts w:ascii="Times New Roman" w:hAnsi="Times New Roman" w:cs="Times New Roman"/>
          <w:i/>
          <w:sz w:val="28"/>
          <w:szCs w:val="28"/>
        </w:rPr>
        <w:t>a) Đánh giá thực trạng thi hành</w:t>
      </w:r>
    </w:p>
    <w:p w:rsidR="004230DB" w:rsidRDefault="004230DB" w:rsidP="004230DB">
      <w:pPr>
        <w:spacing w:before="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30D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230DB" w:rsidRPr="004230DB" w:rsidRDefault="004230DB" w:rsidP="004230DB">
      <w:pPr>
        <w:spacing w:before="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30DB">
        <w:rPr>
          <w:rFonts w:ascii="Times New Roman" w:hAnsi="Times New Roman" w:cs="Times New Roman"/>
          <w:i/>
          <w:sz w:val="28"/>
          <w:szCs w:val="28"/>
        </w:rPr>
        <w:t>b) Đề xuất</w:t>
      </w:r>
    </w:p>
    <w:p w:rsidR="004230DB" w:rsidRDefault="004230DB" w:rsidP="004230DB">
      <w:pPr>
        <w:spacing w:before="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30D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230DB" w:rsidRPr="004230DB" w:rsidRDefault="004230DB" w:rsidP="004230DB">
      <w:pPr>
        <w:spacing w:before="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0D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230DB">
        <w:rPr>
          <w:rFonts w:ascii="Times New Roman" w:hAnsi="Times New Roman" w:cs="Times New Roman"/>
          <w:b/>
          <w:sz w:val="28"/>
          <w:szCs w:val="28"/>
        </w:rPr>
        <w:t>Về đình chỉ, thu hồi, bãi bỏ, hủy bỏ thi hành quyết định hành chính</w:t>
      </w:r>
    </w:p>
    <w:p w:rsidR="004230DB" w:rsidRPr="004230DB" w:rsidRDefault="004230DB" w:rsidP="004230DB">
      <w:pPr>
        <w:spacing w:before="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30DB">
        <w:rPr>
          <w:rFonts w:ascii="Times New Roman" w:hAnsi="Times New Roman" w:cs="Times New Roman"/>
          <w:i/>
          <w:sz w:val="28"/>
          <w:szCs w:val="28"/>
        </w:rPr>
        <w:t>a) Đánh giá thực trạng thi hành</w:t>
      </w:r>
    </w:p>
    <w:p w:rsidR="004230DB" w:rsidRDefault="004230DB" w:rsidP="004230DB">
      <w:pPr>
        <w:spacing w:before="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30D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230DB" w:rsidRPr="004230DB" w:rsidRDefault="004230DB" w:rsidP="004230DB">
      <w:pPr>
        <w:spacing w:before="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30DB">
        <w:rPr>
          <w:rFonts w:ascii="Times New Roman" w:hAnsi="Times New Roman" w:cs="Times New Roman"/>
          <w:i/>
          <w:sz w:val="28"/>
          <w:szCs w:val="28"/>
        </w:rPr>
        <w:t>b) Đề xuất</w:t>
      </w:r>
    </w:p>
    <w:p w:rsidR="004230DB" w:rsidRDefault="004230DB" w:rsidP="004230DB">
      <w:pPr>
        <w:spacing w:before="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30DB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230DB" w:rsidRPr="004230DB" w:rsidRDefault="004230DB" w:rsidP="004230DB">
      <w:pPr>
        <w:spacing w:before="0" w:after="12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230DB">
        <w:rPr>
          <w:rFonts w:ascii="Times New Roman" w:hAnsi="Times New Roman" w:cs="Times New Roman"/>
          <w:b/>
          <w:sz w:val="28"/>
          <w:szCs w:val="28"/>
        </w:rPr>
        <w:t>III. ĐỀ XUẤT, KIẾN NGHỊ</w:t>
      </w:r>
    </w:p>
    <w:p w:rsidR="004230DB" w:rsidRPr="004230DB" w:rsidRDefault="004230DB" w:rsidP="004230DB">
      <w:pPr>
        <w:spacing w:before="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30DB">
        <w:rPr>
          <w:rFonts w:ascii="Times New Roman" w:hAnsi="Times New Roman" w:cs="Times New Roman"/>
          <w:sz w:val="28"/>
          <w:szCs w:val="28"/>
        </w:rPr>
        <w:t>- Tiếp tục hoàn thiện các quy định pháp luật về thủ tục ban hành quyết đị</w:t>
      </w:r>
      <w:r>
        <w:rPr>
          <w:rFonts w:ascii="Times New Roman" w:hAnsi="Times New Roman" w:cs="Times New Roman"/>
          <w:sz w:val="28"/>
          <w:szCs w:val="28"/>
        </w:rPr>
        <w:t xml:space="preserve">nh </w:t>
      </w:r>
      <w:r w:rsidRPr="004230DB">
        <w:rPr>
          <w:rFonts w:ascii="Times New Roman" w:hAnsi="Times New Roman" w:cs="Times New Roman"/>
          <w:sz w:val="28"/>
          <w:szCs w:val="28"/>
        </w:rPr>
        <w:t>hành chính theo hướng ban hành một văn bản pháp luật thống nhất quy định về thủ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0DB">
        <w:rPr>
          <w:rFonts w:ascii="Times New Roman" w:hAnsi="Times New Roman" w:cs="Times New Roman"/>
          <w:sz w:val="28"/>
          <w:szCs w:val="28"/>
        </w:rPr>
        <w:t>tục ban hành quyết định hành chính; trong đó, nội dung điều chỉnh cụ thể tậ</w:t>
      </w:r>
      <w:r>
        <w:rPr>
          <w:rFonts w:ascii="Times New Roman" w:hAnsi="Times New Roman" w:cs="Times New Roman"/>
          <w:sz w:val="28"/>
          <w:szCs w:val="28"/>
        </w:rPr>
        <w:t xml:space="preserve">p trung vào </w:t>
      </w:r>
      <w:r w:rsidRPr="004230DB">
        <w:rPr>
          <w:rFonts w:ascii="Times New Roman" w:hAnsi="Times New Roman" w:cs="Times New Roman"/>
          <w:sz w:val="28"/>
          <w:szCs w:val="28"/>
        </w:rPr>
        <w:t>hình thức của quyết định hành chính và trình tự, thủ tục ban hành (việ</w:t>
      </w:r>
      <w:r>
        <w:rPr>
          <w:rFonts w:ascii="Times New Roman" w:hAnsi="Times New Roman" w:cs="Times New Roman"/>
          <w:sz w:val="28"/>
          <w:szCs w:val="28"/>
        </w:rPr>
        <w:t xml:space="preserve">c xây </w:t>
      </w:r>
      <w:r w:rsidRPr="004230DB">
        <w:rPr>
          <w:rFonts w:ascii="Times New Roman" w:hAnsi="Times New Roman" w:cs="Times New Roman"/>
          <w:sz w:val="28"/>
          <w:szCs w:val="28"/>
        </w:rPr>
        <w:t>dựng dự thảo quyết định hành chính; việc lấy ý kiến; việc gia hạn, hủy bỏ, thu hồ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4230DB">
        <w:rPr>
          <w:rFonts w:ascii="Times New Roman" w:hAnsi="Times New Roman" w:cs="Times New Roman"/>
          <w:sz w:val="28"/>
          <w:szCs w:val="28"/>
        </w:rPr>
        <w:t>quyế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 w:rsidRPr="004230DB">
        <w:rPr>
          <w:rFonts w:ascii="Times New Roman" w:hAnsi="Times New Roman" w:cs="Times New Roman"/>
          <w:sz w:val="28"/>
          <w:szCs w:val="28"/>
        </w:rPr>
        <w:t>định hành chính và giải quyết hậu quả); quy trình ban hành (cơ quan soạ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4230DB">
        <w:rPr>
          <w:rFonts w:ascii="Times New Roman" w:hAnsi="Times New Roman" w:cs="Times New Roman"/>
          <w:sz w:val="28"/>
          <w:szCs w:val="28"/>
        </w:rPr>
        <w:t>thả</w:t>
      </w:r>
      <w:r>
        <w:rPr>
          <w:rFonts w:ascii="Times New Roman" w:hAnsi="Times New Roman" w:cs="Times New Roman"/>
          <w:sz w:val="28"/>
          <w:szCs w:val="28"/>
        </w:rPr>
        <w:t xml:space="preserve">o, </w:t>
      </w:r>
      <w:r w:rsidRPr="004230DB">
        <w:rPr>
          <w:rFonts w:ascii="Times New Roman" w:hAnsi="Times New Roman" w:cs="Times New Roman"/>
          <w:sz w:val="28"/>
          <w:szCs w:val="28"/>
        </w:rPr>
        <w:t>tuyến trình ban hành, thẩm quyền ban hành</w:t>
      </w:r>
      <w:r>
        <w:rPr>
          <w:rFonts w:ascii="Times New Roman" w:hAnsi="Times New Roman" w:cs="Times New Roman"/>
          <w:sz w:val="28"/>
          <w:szCs w:val="28"/>
        </w:rPr>
        <w:t xml:space="preserve">) và các công tác khác như theo </w:t>
      </w:r>
      <w:r w:rsidRPr="004230DB">
        <w:rPr>
          <w:rFonts w:ascii="Times New Roman" w:hAnsi="Times New Roman" w:cs="Times New Roman"/>
          <w:sz w:val="28"/>
          <w:szCs w:val="28"/>
        </w:rPr>
        <w:t>dõi, kiểm tra, thống kê, báo cáo, ....</w:t>
      </w:r>
    </w:p>
    <w:p w:rsidR="004230DB" w:rsidRPr="004230DB" w:rsidRDefault="004230DB" w:rsidP="004230DB">
      <w:pPr>
        <w:spacing w:before="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30DB">
        <w:rPr>
          <w:rFonts w:ascii="Times New Roman" w:hAnsi="Times New Roman" w:cs="Times New Roman"/>
          <w:sz w:val="28"/>
          <w:szCs w:val="28"/>
        </w:rPr>
        <w:t>- Cần quan tâm hơn nữa đến công tác đào tạo, bồi dưỡng nâng cao kỹ</w:t>
      </w:r>
      <w:r>
        <w:rPr>
          <w:rFonts w:ascii="Times New Roman" w:hAnsi="Times New Roman" w:cs="Times New Roman"/>
          <w:sz w:val="28"/>
          <w:szCs w:val="28"/>
        </w:rPr>
        <w:t xml:space="preserve"> năng, </w:t>
      </w:r>
      <w:r w:rsidRPr="004230DB">
        <w:rPr>
          <w:rFonts w:ascii="Times New Roman" w:hAnsi="Times New Roman" w:cs="Times New Roman"/>
          <w:sz w:val="28"/>
          <w:szCs w:val="28"/>
        </w:rPr>
        <w:t>trình độ nghiệp vụ của cán bộ, công chức trong việc xây dựng, soạn thả</w:t>
      </w:r>
      <w:r>
        <w:rPr>
          <w:rFonts w:ascii="Times New Roman" w:hAnsi="Times New Roman" w:cs="Times New Roman"/>
          <w:sz w:val="28"/>
          <w:szCs w:val="28"/>
        </w:rPr>
        <w:t xml:space="preserve">o, ban hành </w:t>
      </w:r>
      <w:r w:rsidRPr="004230DB">
        <w:rPr>
          <w:rFonts w:ascii="Times New Roman" w:hAnsi="Times New Roman" w:cs="Times New Roman"/>
          <w:sz w:val="28"/>
          <w:szCs w:val="28"/>
        </w:rPr>
        <w:t>các quyết định hành chính nhằm bảo đảm các quyết định hành chính đượ</w:t>
      </w:r>
      <w:r>
        <w:rPr>
          <w:rFonts w:ascii="Times New Roman" w:hAnsi="Times New Roman" w:cs="Times New Roman"/>
          <w:sz w:val="28"/>
          <w:szCs w:val="28"/>
        </w:rPr>
        <w:t xml:space="preserve">c ban </w:t>
      </w:r>
      <w:r w:rsidRPr="004230DB">
        <w:rPr>
          <w:rFonts w:ascii="Times New Roman" w:hAnsi="Times New Roman" w:cs="Times New Roman"/>
          <w:sz w:val="28"/>
          <w:szCs w:val="28"/>
        </w:rPr>
        <w:t>hành có chất lượng, có tính khả thi, giải quyết được yêu cầu nhiệm vụ quản lý, tạ</w:t>
      </w:r>
      <w:r>
        <w:rPr>
          <w:rFonts w:ascii="Times New Roman" w:hAnsi="Times New Roman" w:cs="Times New Roman"/>
          <w:sz w:val="28"/>
          <w:szCs w:val="28"/>
        </w:rPr>
        <w:t xml:space="preserve">o </w:t>
      </w:r>
      <w:r w:rsidRPr="004230DB">
        <w:rPr>
          <w:rFonts w:ascii="Times New Roman" w:hAnsi="Times New Roman" w:cs="Times New Roman"/>
          <w:sz w:val="28"/>
          <w:szCs w:val="28"/>
        </w:rPr>
        <w:t>được sự đồng tình ủng hộ của đối tượng quản lý.</w:t>
      </w:r>
    </w:p>
    <w:p w:rsidR="004230DB" w:rsidRDefault="004230DB" w:rsidP="004230DB">
      <w:pPr>
        <w:spacing w:before="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30DB">
        <w:rPr>
          <w:rFonts w:ascii="Times New Roman" w:hAnsi="Times New Roman" w:cs="Times New Roman"/>
          <w:sz w:val="28"/>
          <w:szCs w:val="28"/>
        </w:rPr>
        <w:t>Trên đây là báo cáo tổng kết thi hành pháp luật và đánh giá thực trạ</w:t>
      </w:r>
      <w:r>
        <w:rPr>
          <w:rFonts w:ascii="Times New Roman" w:hAnsi="Times New Roman" w:cs="Times New Roman"/>
          <w:sz w:val="28"/>
          <w:szCs w:val="28"/>
        </w:rPr>
        <w:t xml:space="preserve">ng quan </w:t>
      </w:r>
      <w:r w:rsidRPr="004230DB">
        <w:rPr>
          <w:rFonts w:ascii="Times New Roman" w:hAnsi="Times New Roman" w:cs="Times New Roman"/>
          <w:sz w:val="28"/>
          <w:szCs w:val="28"/>
        </w:rPr>
        <w:t xml:space="preserve">hệ xã hội về thủ tục ban hành quyết định hành chính, UBND </w:t>
      </w:r>
      <w:r>
        <w:rPr>
          <w:rFonts w:ascii="Times New Roman" w:hAnsi="Times New Roman" w:cs="Times New Roman"/>
          <w:sz w:val="28"/>
          <w:szCs w:val="28"/>
        </w:rPr>
        <w:t xml:space="preserve">huyện/xã </w:t>
      </w:r>
      <w:r w:rsidRPr="004230DB">
        <w:rPr>
          <w:rFonts w:ascii="Times New Roman" w:hAnsi="Times New Roman" w:cs="Times New Roman"/>
          <w:sz w:val="28"/>
          <w:szCs w:val="28"/>
        </w:rPr>
        <w:t>báo cáo Sở</w:t>
      </w:r>
      <w:r>
        <w:rPr>
          <w:rFonts w:ascii="Times New Roman" w:hAnsi="Times New Roman" w:cs="Times New Roman"/>
          <w:sz w:val="28"/>
          <w:szCs w:val="28"/>
        </w:rPr>
        <w:t xml:space="preserve"> Tư </w:t>
      </w:r>
      <w:r w:rsidRPr="004230DB">
        <w:rPr>
          <w:rFonts w:ascii="Times New Roman" w:hAnsi="Times New Roman" w:cs="Times New Roman"/>
          <w:sz w:val="28"/>
          <w:szCs w:val="28"/>
        </w:rPr>
        <w:t>pháp biết, tổng hợp./.</w:t>
      </w:r>
      <w:r w:rsidRPr="004230DB">
        <w:rPr>
          <w:rFonts w:ascii="Times New Roman" w:hAnsi="Times New Roman" w:cs="Times New Roman"/>
          <w:sz w:val="28"/>
          <w:szCs w:val="28"/>
        </w:rPr>
        <w:cr/>
      </w:r>
    </w:p>
    <w:p w:rsidR="004230DB" w:rsidRDefault="004230DB" w:rsidP="004230DB">
      <w:pPr>
        <w:spacing w:before="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30DB">
        <w:rPr>
          <w:rFonts w:ascii="Times New Roman" w:hAnsi="Times New Roman" w:cs="Times New Roman"/>
          <w:b/>
          <w:i/>
          <w:sz w:val="28"/>
          <w:szCs w:val="28"/>
        </w:rPr>
        <w:t xml:space="preserve">Nơi nhận: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Pr="004230D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4230DB">
        <w:rPr>
          <w:rFonts w:ascii="Times New Roman" w:hAnsi="Times New Roman" w:cs="Times New Roman"/>
          <w:b/>
          <w:sz w:val="28"/>
          <w:szCs w:val="28"/>
        </w:rPr>
        <w:t>CHỦ TỊCH</w:t>
      </w:r>
    </w:p>
    <w:p w:rsidR="004230DB" w:rsidRPr="004230DB" w:rsidRDefault="004230DB" w:rsidP="004230DB">
      <w:pPr>
        <w:spacing w:before="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                                                                                             (Ký)</w:t>
      </w:r>
    </w:p>
    <w:p w:rsidR="004230DB" w:rsidRPr="004230DB" w:rsidRDefault="004230DB">
      <w:pPr>
        <w:spacing w:before="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….</w:t>
      </w:r>
    </w:p>
    <w:sectPr w:rsidR="004230DB" w:rsidRPr="004230DB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0972"/>
    <w:multiLevelType w:val="hybridMultilevel"/>
    <w:tmpl w:val="0750F1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defaultTabStop w:val="720"/>
  <w:characterSpacingControl w:val="doNotCompress"/>
  <w:compat/>
  <w:rsids>
    <w:rsidRoot w:val="004230DB"/>
    <w:rsid w:val="003C6ADB"/>
    <w:rsid w:val="004230DB"/>
    <w:rsid w:val="008A2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2024-12-11T08:51:00Z</dcterms:created>
  <dcterms:modified xsi:type="dcterms:W3CDTF">2024-12-11T09:04:00Z</dcterms:modified>
</cp:coreProperties>
</file>