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E9" w:rsidRPr="00A11FE9" w:rsidRDefault="00A11FE9" w:rsidP="00A11FE9">
      <w:pPr>
        <w:shd w:val="clear" w:color="auto" w:fill="FFFFFF"/>
        <w:spacing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1"/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03. Quyết định phê duyệt dự án đối với dự án yêu cầu lập Báo cáo nghiên cứu khả thi đầu tư xây dựng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11FE9" w:rsidRPr="00A11FE9" w:rsidTr="00A11F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PHÊ DUYỆT</w:t>
            </w: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A11FE9" w:rsidRPr="00A11FE9" w:rsidTr="00A11F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120" w:line="234" w:lineRule="atLeast"/>
              <w:ind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…., ngày ... tháng .... năm ....</w:t>
            </w:r>
          </w:p>
        </w:tc>
      </w:tr>
    </w:tbl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Phê duyệt dự án... (tên dự án)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 QUAN PHÊ DUYỆT</w:t>
      </w:r>
    </w:p>
    <w:p w:rsidR="00A11FE9" w:rsidRPr="00A11FE9" w:rsidRDefault="00A11FE9" w:rsidP="00A11FE9">
      <w:pPr>
        <w:shd w:val="clear" w:color="auto" w:fill="FFFFFF"/>
        <w:spacing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Luật Xây dựng số </w:t>
      </w:r>
      <w:bookmarkStart w:id="1" w:name="tvpllink_mdzzpwjltw_6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"https://thuvienphapluat.vn/van-ban/Xay-dung-Do-thi/Luat-Xay-dung-2014-238644.aspx" \t "_blank" </w:instrTex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A11FE9">
        <w:rPr>
          <w:rFonts w:ascii="Arial" w:eastAsia="Times New Roman" w:hAnsi="Arial" w:cs="Arial"/>
          <w:i/>
          <w:iCs/>
          <w:color w:val="0E70C3"/>
          <w:sz w:val="18"/>
          <w:szCs w:val="18"/>
        </w:rPr>
        <w:t>50/2014/QH13</w: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1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 đã được sửa đổi, bổ sung một số điều tại Luật số </w:t>
      </w:r>
      <w:bookmarkStart w:id="2" w:name="tvpllink_kvfqyxyqtq_2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"https://thuvienphapluat.vn/van-ban/Dau-tu/Luat-sua-doi-phu-luc-4-danh-muc-nganh-nghe-dau-tu-kinh-doanh-co-dieu-kien-329011.aspx" \t "_blank" </w:instrTex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A11FE9">
        <w:rPr>
          <w:rFonts w:ascii="Arial" w:eastAsia="Times New Roman" w:hAnsi="Arial" w:cs="Arial"/>
          <w:i/>
          <w:iCs/>
          <w:color w:val="0E70C3"/>
          <w:sz w:val="18"/>
          <w:szCs w:val="18"/>
        </w:rPr>
        <w:t>03/2016/QH14</w: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2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Luật số </w:t>
      </w:r>
      <w:bookmarkStart w:id="3" w:name="tvpllink_qaqdtojvwc_3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"https://thuvienphapluat.vn/van-ban/Xay-dung-Do-thi/Luat-sua-doi-cac-Luat-co-lien-quan-den-quy-hoach-2018-390511.aspx" \t "_blank" </w:instrTex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A11FE9">
        <w:rPr>
          <w:rFonts w:ascii="Arial" w:eastAsia="Times New Roman" w:hAnsi="Arial" w:cs="Arial"/>
          <w:i/>
          <w:iCs/>
          <w:color w:val="0E70C3"/>
          <w:sz w:val="18"/>
          <w:szCs w:val="18"/>
        </w:rPr>
        <w:t>35/2018/QH14</w: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3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, Luật số </w:t>
      </w:r>
      <w:bookmarkStart w:id="4" w:name="tvpllink_pgqdfivnnu_7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"https://thuvienphapluat.vn/van-ban/Xay-dung-Do-thi/Luat-Kien-truc-2019-384114.aspx" \t "_blank" </w:instrTex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A11FE9">
        <w:rPr>
          <w:rFonts w:ascii="Arial" w:eastAsia="Times New Roman" w:hAnsi="Arial" w:cs="Arial"/>
          <w:i/>
          <w:iCs/>
          <w:color w:val="0E70C3"/>
          <w:sz w:val="18"/>
          <w:szCs w:val="18"/>
        </w:rPr>
        <w:t>40/2019/QH14</w: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4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 và Luật số </w:t>
      </w:r>
      <w:bookmarkStart w:id="5" w:name="tvpllink_jmcmcusfda_4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begin"/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instrText xml:space="preserve"> HYPERLINK "https://thuvienphapluat.vn/van-ban/Xay-dung-Do-thi/Luat-Xay-dung-sua-doi-2020-so-62-2020-QH14-418229.aspx" \t "_blank" </w:instrTex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separate"/>
      </w:r>
      <w:r w:rsidRPr="00A11FE9">
        <w:rPr>
          <w:rFonts w:ascii="Arial" w:eastAsia="Times New Roman" w:hAnsi="Arial" w:cs="Arial"/>
          <w:i/>
          <w:iCs/>
          <w:color w:val="0E70C3"/>
          <w:sz w:val="18"/>
          <w:szCs w:val="18"/>
        </w:rPr>
        <w:t>62/2020/QH14</w:t>
      </w: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fldChar w:fldCharType="end"/>
      </w:r>
      <w:bookmarkEnd w:id="5"/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cứ... (văn bản quy phạm pháp luật quy định về quản lý dự án đầu tư xây dựng);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Các căn cứ pháp lý khác có liên quan;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Thông báo kết quả thẩm định số... của cơ quan thẩm định (nếu có);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 đề nghị của .... tại Tờ trình số... ngày... tháng... năm...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QUYẾT ĐỊNH: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1.</w:t>
      </w:r>
      <w:r w:rsidRPr="00A11FE9">
        <w:rPr>
          <w:rFonts w:ascii="Arial" w:eastAsia="Times New Roman" w:hAnsi="Arial" w:cs="Arial"/>
          <w:color w:val="000000"/>
          <w:sz w:val="18"/>
          <w:szCs w:val="18"/>
        </w:rPr>
        <w:t> Phê duyệt dự án... (tên dự án) với các nội dung chủ yếu như sau: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1. Tên dự án: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2. Người quyết định đầu tư: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3. Chủ đầu tư: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4. Mục tiêu, quy mô đầu tư xây dựng: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5. Tổ chức tư vấn lập Báo cáo nghiên cứu khả thi đầu tư xây dựng, tổ chức lập khảo sát xây dựng (nếu có); tổ chức tư vấn lập thiết kế cơ sở: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6. Địa điểm xây dựng và diện tích đất sử dụng: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7. Loại, nhóm dự án; loại, cấp công trình chính; thời hạn sử dụng theo thiết kế của công trình chính: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8. Số bước thiết kế, danh mục tiêu chuẩn chủ yếu được lựa chọn: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9. Tổng mức đầu tư xây dựng; giá trị các khoản mục chi phí trong tổng mức đầu tư xây dựng: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10. Tiến độ thực hiện dự án; phân kỳ đầu tư (nếu có); thời hạn hoạt động của dự án (nếu có):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11. Nguồn vốn đầu tư và dự kiến bố trí kế hoạch vốn theo tiến độ thực hiện dự án: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12. Hình thức tổ chức quản lý dự án được áp dụng: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13. Yêu cầu về nguồn lực, khai thác sử dụng tài nguyên (nếu có); phương án bồi thường, hỗ trợ, tái định cư (nếu có):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14. Trình tự đầu tư xây dựng đối với công trình bí mật nhà nước (nếu có):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color w:val="000000"/>
          <w:sz w:val="18"/>
          <w:szCs w:val="18"/>
        </w:rPr>
        <w:t>15. Các nội dung khác (nếu có).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2.</w:t>
      </w:r>
      <w:r w:rsidRPr="00A11FE9">
        <w:rPr>
          <w:rFonts w:ascii="Arial" w:eastAsia="Times New Roman" w:hAnsi="Arial" w:cs="Arial"/>
          <w:color w:val="000000"/>
          <w:sz w:val="18"/>
          <w:szCs w:val="18"/>
        </w:rPr>
        <w:t> Tổ chức thực hiện.</w:t>
      </w:r>
    </w:p>
    <w:p w:rsidR="00A11FE9" w:rsidRPr="00A11FE9" w:rsidRDefault="00A11FE9" w:rsidP="00A11FE9">
      <w:pPr>
        <w:shd w:val="clear" w:color="auto" w:fill="FFFFFF"/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A11FE9">
        <w:rPr>
          <w:rFonts w:ascii="Arial" w:eastAsia="Times New Roman" w:hAnsi="Arial" w:cs="Arial"/>
          <w:b/>
          <w:bCs/>
          <w:color w:val="000000"/>
          <w:sz w:val="18"/>
          <w:szCs w:val="18"/>
        </w:rPr>
        <w:t>Điều 3.</w:t>
      </w:r>
      <w:r w:rsidRPr="00A11FE9">
        <w:rPr>
          <w:rFonts w:ascii="Arial" w:eastAsia="Times New Roman" w:hAnsi="Arial" w:cs="Arial"/>
          <w:color w:val="000000"/>
          <w:sz w:val="18"/>
          <w:szCs w:val="18"/>
        </w:rPr>
        <w:t> Tổ chức, cá nhân có liên quan chịu trách nhiệm thi hành Quyết định này.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11FE9" w:rsidRPr="00A11FE9" w:rsidTr="00A11F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br/>
              <w:t>Nơi nhận:</w:t>
            </w:r>
            <w:r w:rsidRPr="00A11FE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A11F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Điều 3;</w:t>
            </w:r>
            <w:r w:rsidRPr="00A11F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Các cơ quan có liên quan;</w:t>
            </w:r>
            <w:r w:rsidRPr="00A11F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FE9" w:rsidRPr="00A11FE9" w:rsidRDefault="00A11FE9" w:rsidP="00A11FE9">
            <w:pPr>
              <w:spacing w:before="120" w:after="24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 QUAN PHÊ DUYỆT</w:t>
            </w:r>
            <w:r w:rsidRPr="00A11F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11FE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tên, chức vụ và đóng dấu</w:t>
            </w:r>
          </w:p>
        </w:tc>
      </w:tr>
    </w:tbl>
    <w:p w:rsidR="0005382B" w:rsidRDefault="0005382B">
      <w:bookmarkStart w:id="6" w:name="_GoBack"/>
      <w:bookmarkEnd w:id="6"/>
    </w:p>
    <w:sectPr w:rsidR="00053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E9"/>
    <w:rsid w:val="0005382B"/>
    <w:rsid w:val="00485743"/>
    <w:rsid w:val="00A1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03DAE4-4352-46D5-9D5E-82FFCD27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FE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1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2024-08-24T01:16:00Z</dcterms:created>
  <dcterms:modified xsi:type="dcterms:W3CDTF">2024-08-24T01:17:00Z</dcterms:modified>
</cp:coreProperties>
</file>