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605" w:rsidRPr="00F51605" w:rsidRDefault="00F51605" w:rsidP="00F51605">
      <w:pPr>
        <w:shd w:val="clear" w:color="auto" w:fill="FFFFFF"/>
        <w:spacing w:after="0" w:line="234" w:lineRule="atLeast"/>
        <w:jc w:val="center"/>
        <w:rPr>
          <w:rFonts w:ascii="Arial" w:eastAsia="Times New Roman" w:hAnsi="Arial" w:cs="Arial"/>
          <w:color w:val="000000"/>
          <w:sz w:val="18"/>
          <w:szCs w:val="18"/>
        </w:rPr>
      </w:pPr>
      <w:bookmarkStart w:id="0" w:name="chuong_pl"/>
      <w:r w:rsidRPr="00F51605">
        <w:rPr>
          <w:rFonts w:ascii="Arial" w:eastAsia="Times New Roman" w:hAnsi="Arial" w:cs="Arial"/>
          <w:b/>
          <w:bCs/>
          <w:color w:val="000000"/>
          <w:sz w:val="18"/>
          <w:szCs w:val="18"/>
        </w:rPr>
        <w:t>ĐỀ CƯƠNG</w:t>
      </w:r>
      <w:bookmarkEnd w:id="0"/>
    </w:p>
    <w:p w:rsidR="00F51605" w:rsidRPr="00F51605" w:rsidRDefault="00F51605" w:rsidP="00F51605">
      <w:pPr>
        <w:shd w:val="clear" w:color="auto" w:fill="FFFFFF"/>
        <w:spacing w:after="0" w:line="234" w:lineRule="atLeast"/>
        <w:jc w:val="center"/>
        <w:rPr>
          <w:rFonts w:ascii="Arial" w:eastAsia="Times New Roman" w:hAnsi="Arial" w:cs="Arial"/>
          <w:color w:val="000000"/>
          <w:sz w:val="18"/>
          <w:szCs w:val="18"/>
        </w:rPr>
      </w:pPr>
      <w:bookmarkStart w:id="1" w:name="chuong_pl_name"/>
      <w:r w:rsidRPr="00F51605">
        <w:rPr>
          <w:rFonts w:ascii="Arial" w:eastAsia="Times New Roman" w:hAnsi="Arial" w:cs="Arial"/>
          <w:color w:val="000000"/>
          <w:sz w:val="20"/>
          <w:szCs w:val="20"/>
          <w:lang w:val="vi-VN"/>
        </w:rPr>
        <w:t>BÁO CÁO TÌNH HÌNH THỰC HIỆN HOẠT ĐỘNG ĐẤU THẦU</w:t>
      </w:r>
      <w:bookmarkEnd w:id="1"/>
      <w:r w:rsidRPr="00F51605">
        <w:rPr>
          <w:rFonts w:ascii="Arial" w:eastAsia="Times New Roman" w:hAnsi="Arial" w:cs="Arial"/>
          <w:color w:val="000000"/>
          <w:sz w:val="20"/>
          <w:szCs w:val="20"/>
          <w:lang w:val="vi-VN"/>
        </w:rPr>
        <w:br/>
      </w:r>
      <w:r w:rsidRPr="00F51605">
        <w:rPr>
          <w:rFonts w:ascii="Arial" w:eastAsia="Times New Roman" w:hAnsi="Arial" w:cs="Arial"/>
          <w:i/>
          <w:iCs/>
          <w:color w:val="000000"/>
          <w:sz w:val="20"/>
          <w:szCs w:val="20"/>
          <w:lang w:val="vi-VN"/>
        </w:rPr>
        <w:t>(Kèm theo công </w:t>
      </w:r>
      <w:r w:rsidRPr="00F51605">
        <w:rPr>
          <w:rFonts w:ascii="Arial" w:eastAsia="Times New Roman" w:hAnsi="Arial" w:cs="Arial"/>
          <w:i/>
          <w:iCs/>
          <w:color w:val="000000"/>
          <w:sz w:val="20"/>
          <w:szCs w:val="20"/>
        </w:rPr>
        <w:t>văn số 20361/BTC</w:t>
      </w:r>
      <w:r w:rsidRPr="00F51605">
        <w:rPr>
          <w:rFonts w:ascii="Arial" w:eastAsia="Times New Roman" w:hAnsi="Arial" w:cs="Arial"/>
          <w:i/>
          <w:iCs/>
          <w:color w:val="000000"/>
          <w:sz w:val="20"/>
          <w:szCs w:val="20"/>
          <w:lang w:val="vi-VN"/>
        </w:rPr>
        <w:t>-QL</w:t>
      </w:r>
      <w:r w:rsidRPr="00F51605">
        <w:rPr>
          <w:rFonts w:ascii="Arial" w:eastAsia="Times New Roman" w:hAnsi="Arial" w:cs="Arial"/>
          <w:i/>
          <w:iCs/>
          <w:color w:val="000000"/>
          <w:sz w:val="20"/>
          <w:szCs w:val="20"/>
        </w:rPr>
        <w:t>Đ</w:t>
      </w:r>
      <w:r w:rsidRPr="00F51605">
        <w:rPr>
          <w:rFonts w:ascii="Arial" w:eastAsia="Times New Roman" w:hAnsi="Arial" w:cs="Arial"/>
          <w:i/>
          <w:iCs/>
          <w:color w:val="000000"/>
          <w:sz w:val="20"/>
          <w:szCs w:val="20"/>
          <w:lang w:val="vi-VN"/>
        </w:rPr>
        <w:t>T ngày </w:t>
      </w:r>
      <w:r w:rsidRPr="00F51605">
        <w:rPr>
          <w:rFonts w:ascii="Arial" w:eastAsia="Times New Roman" w:hAnsi="Arial" w:cs="Arial"/>
          <w:i/>
          <w:iCs/>
          <w:color w:val="000000"/>
          <w:sz w:val="20"/>
          <w:szCs w:val="20"/>
        </w:rPr>
        <w:t>29 tháng</w:t>
      </w:r>
      <w:r w:rsidRPr="00F51605">
        <w:rPr>
          <w:rFonts w:ascii="Arial" w:eastAsia="Times New Roman" w:hAnsi="Arial" w:cs="Arial"/>
          <w:i/>
          <w:iCs/>
          <w:color w:val="000000"/>
          <w:sz w:val="20"/>
          <w:szCs w:val="20"/>
          <w:lang w:val="vi-VN"/>
        </w:rPr>
        <w:t> 12 năm 2025 của Bộ Tài chính)</w:t>
      </w:r>
    </w:p>
    <w:p w:rsidR="00F51605" w:rsidRPr="00F51605" w:rsidRDefault="00F51605" w:rsidP="00F51605">
      <w:pPr>
        <w:shd w:val="clear" w:color="auto" w:fill="FFFFFF"/>
        <w:spacing w:after="0" w:line="234" w:lineRule="atLeast"/>
        <w:jc w:val="center"/>
        <w:rPr>
          <w:rFonts w:ascii="Arial" w:eastAsia="Times New Roman" w:hAnsi="Arial" w:cs="Arial"/>
          <w:color w:val="000000"/>
          <w:sz w:val="18"/>
          <w:szCs w:val="18"/>
        </w:rPr>
      </w:pPr>
      <w:bookmarkStart w:id="2" w:name="chuong_1"/>
      <w:r w:rsidRPr="00F51605">
        <w:rPr>
          <w:rFonts w:ascii="Arial" w:eastAsia="Times New Roman" w:hAnsi="Arial" w:cs="Arial"/>
          <w:b/>
          <w:bCs/>
          <w:color w:val="000000"/>
          <w:sz w:val="20"/>
          <w:szCs w:val="20"/>
        </w:rPr>
        <w:t>PHẦN A. VỀ LỰA CHỌN NHÀ THẦU</w:t>
      </w:r>
      <w:bookmarkEnd w:id="2"/>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bookmarkStart w:id="3" w:name="muc_1_1"/>
      <w:r w:rsidRPr="00F51605">
        <w:rPr>
          <w:rFonts w:ascii="Arial" w:eastAsia="Times New Roman" w:hAnsi="Arial" w:cs="Arial"/>
          <w:b/>
          <w:bCs/>
          <w:color w:val="000000"/>
          <w:sz w:val="20"/>
          <w:szCs w:val="20"/>
          <w:lang w:val="vi-VN"/>
        </w:rPr>
        <w:t>I. Tổng hợp số liệu về kết quả thực hiện</w:t>
      </w:r>
      <w:bookmarkEnd w:id="3"/>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b/>
          <w:bCs/>
          <w:i/>
          <w:iCs/>
          <w:color w:val="000000"/>
          <w:sz w:val="20"/>
          <w:szCs w:val="20"/>
        </w:rPr>
        <w:t>1.</w:t>
      </w:r>
      <w:r w:rsidRPr="00F51605">
        <w:rPr>
          <w:rFonts w:ascii="Arial" w:eastAsia="Times New Roman" w:hAnsi="Arial" w:cs="Arial"/>
          <w:b/>
          <w:bCs/>
          <w:i/>
          <w:iCs/>
          <w:color w:val="000000"/>
          <w:sz w:val="20"/>
          <w:szCs w:val="20"/>
          <w:lang w:val="vi-VN"/>
        </w:rPr>
        <w:t> Tổng hợp chung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1.1. Đối với bộ, ngành, địa phương</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rPr>
        <w:t>Tổng </w:t>
      </w:r>
      <w:r w:rsidRPr="00F51605">
        <w:rPr>
          <w:rFonts w:ascii="Arial" w:eastAsia="Times New Roman" w:hAnsi="Arial" w:cs="Arial"/>
          <w:color w:val="000000"/>
          <w:sz w:val="20"/>
          <w:szCs w:val="20"/>
          <w:lang w:val="vi-VN"/>
        </w:rPr>
        <w:t>hợp về tổng số gói thầu, tổng giá gói thầu, </w:t>
      </w: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giá trúng thầu và tỷ lệ tiết kiệm chung đối với các gói thầu thuộc đối tượng áp dụng quy định tại </w:t>
      </w:r>
      <w:bookmarkStart w:id="4" w:name="dc_3"/>
      <w:r w:rsidRPr="00F51605">
        <w:rPr>
          <w:rFonts w:ascii="Arial" w:eastAsia="Times New Roman" w:hAnsi="Arial" w:cs="Arial"/>
          <w:color w:val="000000"/>
          <w:sz w:val="20"/>
          <w:szCs w:val="20"/>
          <w:lang w:val="vi-VN"/>
        </w:rPr>
        <w:t>khoản 1 Điều 2 của Luật Đấu thầu</w:t>
      </w:r>
      <w:bookmarkEnd w:id="4"/>
      <w:r w:rsidRPr="00F51605">
        <w:rPr>
          <w:rFonts w:ascii="Arial" w:eastAsia="Times New Roman" w:hAnsi="Arial" w:cs="Arial"/>
          <w:color w:val="000000"/>
          <w:sz w:val="20"/>
          <w:szCs w:val="20"/>
          <w:lang w:val="vi-VN"/>
        </w:rPr>
        <w:t> thuộc địa bàn, lĩnh vực phụ trách, gồm:</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a) Số liệu </w:t>
      </w: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hợp;</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b) Theo lĩnh vực đấu thầu, hình thức lựa chọn nhà thầu, phân loại dự án;</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c) Theo dự án đầu tư, dự toán mua </w:t>
      </w:r>
      <w:r w:rsidRPr="00F51605">
        <w:rPr>
          <w:rFonts w:ascii="Arial" w:eastAsia="Times New Roman" w:hAnsi="Arial" w:cs="Arial"/>
          <w:color w:val="000000"/>
          <w:sz w:val="20"/>
          <w:szCs w:val="20"/>
        </w:rPr>
        <w:t>sắm</w:t>
      </w:r>
      <w:r w:rsidRPr="00F51605">
        <w:rPr>
          <w:rFonts w:ascii="Arial" w:eastAsia="Times New Roman" w:hAnsi="Arial" w:cs="Arial"/>
          <w:color w:val="000000"/>
          <w:sz w:val="20"/>
          <w:szCs w:val="20"/>
          <w:lang w:val="vi-VN"/>
        </w:rPr>
        <w:t>, dự án sử dụng vốn ODA, vốn vay ưu đãi nước ngoài;</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d) Theo phương thức mua sắm tập trung;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đ) Theo phạm vi điều chỉnh của các Hiệp định thương mại tự do mà Việt Nam là thành viên (Hiệp định CPTPP, Hiệp định EVFTA, Hiệp định UKVFTA</w:t>
      </w:r>
      <w:r w:rsidRPr="00F51605">
        <w:rPr>
          <w:rFonts w:ascii="Arial" w:eastAsia="Times New Roman" w:hAnsi="Arial" w:cs="Arial"/>
          <w:color w:val="000000"/>
          <w:sz w:val="20"/>
          <w:szCs w:val="20"/>
        </w:rPr>
        <w:t>…</w:t>
      </w:r>
      <w:r w:rsidRPr="00F51605">
        <w:rPr>
          <w:rFonts w:ascii="Arial" w:eastAsia="Times New Roman" w:hAnsi="Arial" w:cs="Arial"/>
          <w:color w:val="000000"/>
          <w:sz w:val="20"/>
          <w:szCs w:val="20"/>
          <w:lang w:val="vi-VN"/>
        </w:rPr>
        <w:t>);</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e) Các gói thầu thực hiện đấu thầu qua mạng;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e)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liệu khác (nếu có).</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i/>
          <w:iCs/>
          <w:color w:val="000000"/>
          <w:sz w:val="20"/>
          <w:szCs w:val="20"/>
        </w:rPr>
        <w:t>Số</w:t>
      </w:r>
      <w:r w:rsidRPr="00F51605">
        <w:rPr>
          <w:rFonts w:ascii="Arial" w:eastAsia="Times New Roman" w:hAnsi="Arial" w:cs="Arial"/>
          <w:i/>
          <w:iCs/>
          <w:color w:val="000000"/>
          <w:sz w:val="20"/>
          <w:szCs w:val="20"/>
          <w:lang w:val="vi-VN"/>
        </w:rPr>
        <w:t> liệu chi tiết được tổng hợp theo các </w:t>
      </w:r>
      <w:r w:rsidRPr="00F51605">
        <w:rPr>
          <w:rFonts w:ascii="Arial" w:eastAsia="Times New Roman" w:hAnsi="Arial" w:cs="Arial"/>
          <w:i/>
          <w:iCs/>
          <w:color w:val="000000"/>
          <w:sz w:val="20"/>
          <w:szCs w:val="20"/>
        </w:rPr>
        <w:t>Biểu</w:t>
      </w:r>
      <w:r w:rsidRPr="00F51605">
        <w:rPr>
          <w:rFonts w:ascii="Arial" w:eastAsia="Times New Roman" w:hAnsi="Arial" w:cs="Arial"/>
          <w:i/>
          <w:iCs/>
          <w:color w:val="000000"/>
          <w:sz w:val="20"/>
          <w:szCs w:val="20"/>
          <w:lang w:val="vi-VN"/>
        </w:rPr>
        <w:t> số 01, </w:t>
      </w:r>
      <w:r w:rsidRPr="00F51605">
        <w:rPr>
          <w:rFonts w:ascii="Arial" w:eastAsia="Times New Roman" w:hAnsi="Arial" w:cs="Arial"/>
          <w:i/>
          <w:iCs/>
          <w:color w:val="000000"/>
          <w:sz w:val="20"/>
          <w:szCs w:val="20"/>
        </w:rPr>
        <w:t>Biểu</w:t>
      </w:r>
      <w:r w:rsidRPr="00F51605">
        <w:rPr>
          <w:rFonts w:ascii="Arial" w:eastAsia="Times New Roman" w:hAnsi="Arial" w:cs="Arial"/>
          <w:i/>
          <w:iCs/>
          <w:color w:val="000000"/>
          <w:sz w:val="20"/>
          <w:szCs w:val="20"/>
          <w:lang w:val="vi-VN"/>
        </w:rPr>
        <w:t> số 02A, </w:t>
      </w:r>
      <w:r w:rsidRPr="00F51605">
        <w:rPr>
          <w:rFonts w:ascii="Arial" w:eastAsia="Times New Roman" w:hAnsi="Arial" w:cs="Arial"/>
          <w:i/>
          <w:iCs/>
          <w:color w:val="000000"/>
          <w:sz w:val="20"/>
          <w:szCs w:val="20"/>
        </w:rPr>
        <w:t>Biểu</w:t>
      </w:r>
      <w:r w:rsidRPr="00F51605">
        <w:rPr>
          <w:rFonts w:ascii="Arial" w:eastAsia="Times New Roman" w:hAnsi="Arial" w:cs="Arial"/>
          <w:i/>
          <w:iCs/>
          <w:color w:val="000000"/>
          <w:sz w:val="20"/>
          <w:szCs w:val="20"/>
          <w:lang w:val="vi-VN"/>
        </w:rPr>
        <w:t> số 02B, Biểu số 03A, Biểu số 03B, Biểu số 04, </w:t>
      </w:r>
      <w:r w:rsidRPr="00F51605">
        <w:rPr>
          <w:rFonts w:ascii="Arial" w:eastAsia="Times New Roman" w:hAnsi="Arial" w:cs="Arial"/>
          <w:i/>
          <w:iCs/>
          <w:color w:val="000000"/>
          <w:sz w:val="20"/>
          <w:szCs w:val="20"/>
        </w:rPr>
        <w:t>Biểu</w:t>
      </w:r>
      <w:r w:rsidRPr="00F51605">
        <w:rPr>
          <w:rFonts w:ascii="Arial" w:eastAsia="Times New Roman" w:hAnsi="Arial" w:cs="Arial"/>
          <w:i/>
          <w:iCs/>
          <w:color w:val="000000"/>
          <w:sz w:val="20"/>
          <w:szCs w:val="20"/>
          <w:lang w:val="vi-VN"/>
        </w:rPr>
        <w:t> số 05 kèm theo </w:t>
      </w:r>
      <w:r w:rsidRPr="00F51605">
        <w:rPr>
          <w:rFonts w:ascii="Arial" w:eastAsia="Times New Roman" w:hAnsi="Arial" w:cs="Arial"/>
          <w:i/>
          <w:iCs/>
          <w:color w:val="000000"/>
          <w:sz w:val="20"/>
          <w:szCs w:val="20"/>
        </w:rPr>
        <w:t>Đề</w:t>
      </w:r>
      <w:r w:rsidRPr="00F51605">
        <w:rPr>
          <w:rFonts w:ascii="Arial" w:eastAsia="Times New Roman" w:hAnsi="Arial" w:cs="Arial"/>
          <w:i/>
          <w:iCs/>
          <w:color w:val="000000"/>
          <w:sz w:val="20"/>
          <w:szCs w:val="20"/>
          <w:lang w:val="vi-VN"/>
        </w:rPr>
        <w:t> cương này.</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1.2. Đối với doanh nghiệp nhà nước, đơn vị sự nghiệp công lập tự bảo đảm chi thường xuyên và chi đầu tư, đơn vị sự nghiệp công lập tự bảo đảm chi thường xuyên</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a) Tổng hợp về tổng số gói thầu, </w:t>
      </w: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giá gói thầu, </w:t>
      </w: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giá trúng </w:t>
      </w:r>
      <w:r w:rsidRPr="00F51605">
        <w:rPr>
          <w:rFonts w:ascii="Arial" w:eastAsia="Times New Roman" w:hAnsi="Arial" w:cs="Arial"/>
          <w:color w:val="000000"/>
          <w:sz w:val="20"/>
          <w:szCs w:val="20"/>
        </w:rPr>
        <w:t>thầu</w:t>
      </w:r>
      <w:r w:rsidRPr="00F51605">
        <w:rPr>
          <w:rFonts w:ascii="Arial" w:eastAsia="Times New Roman" w:hAnsi="Arial" w:cs="Arial"/>
          <w:color w:val="000000"/>
          <w:sz w:val="20"/>
          <w:szCs w:val="20"/>
          <w:lang w:val="vi-VN"/>
        </w:rPr>
        <w:t> và tỷ lệ tiết kiệm chung đối với các gói thầu sử dụng vốn ngân sách nhà nước theo các nội dung nêu tại mục 1.1 nêu trên </w:t>
      </w:r>
      <w:r w:rsidRPr="00F51605">
        <w:rPr>
          <w:rFonts w:ascii="Arial" w:eastAsia="Times New Roman" w:hAnsi="Arial" w:cs="Arial"/>
          <w:i/>
          <w:iCs/>
          <w:color w:val="000000"/>
          <w:sz w:val="20"/>
          <w:szCs w:val="20"/>
          <w:lang w:val="vi-VN"/>
        </w:rPr>
        <w:t>(</w:t>
      </w:r>
      <w:r w:rsidRPr="00F51605">
        <w:rPr>
          <w:rFonts w:ascii="Arial" w:eastAsia="Times New Roman" w:hAnsi="Arial" w:cs="Arial"/>
          <w:i/>
          <w:iCs/>
          <w:color w:val="000000"/>
          <w:sz w:val="20"/>
          <w:szCs w:val="20"/>
        </w:rPr>
        <w:t>số</w:t>
      </w:r>
      <w:r w:rsidRPr="00F51605">
        <w:rPr>
          <w:rFonts w:ascii="Arial" w:eastAsia="Times New Roman" w:hAnsi="Arial" w:cs="Arial"/>
          <w:i/>
          <w:iCs/>
          <w:color w:val="000000"/>
          <w:sz w:val="20"/>
          <w:szCs w:val="20"/>
          <w:lang w:val="vi-VN"/>
        </w:rPr>
        <w:t> liệu chi tiết được </w:t>
      </w:r>
      <w:r w:rsidRPr="00F51605">
        <w:rPr>
          <w:rFonts w:ascii="Arial" w:eastAsia="Times New Roman" w:hAnsi="Arial" w:cs="Arial"/>
          <w:i/>
          <w:iCs/>
          <w:color w:val="000000"/>
          <w:sz w:val="20"/>
          <w:szCs w:val="20"/>
        </w:rPr>
        <w:t>tổng</w:t>
      </w:r>
      <w:r w:rsidRPr="00F51605">
        <w:rPr>
          <w:rFonts w:ascii="Arial" w:eastAsia="Times New Roman" w:hAnsi="Arial" w:cs="Arial"/>
          <w:i/>
          <w:iCs/>
          <w:color w:val="000000"/>
          <w:sz w:val="20"/>
          <w:szCs w:val="20"/>
          <w:lang w:val="vi-VN"/>
        </w:rPr>
        <w:t> hợp theo </w:t>
      </w:r>
      <w:r w:rsidRPr="00F51605">
        <w:rPr>
          <w:rFonts w:ascii="Arial" w:eastAsia="Times New Roman" w:hAnsi="Arial" w:cs="Arial"/>
          <w:i/>
          <w:iCs/>
          <w:color w:val="000000"/>
          <w:sz w:val="20"/>
          <w:szCs w:val="20"/>
        </w:rPr>
        <w:t>Biểu số</w:t>
      </w:r>
      <w:r w:rsidRPr="00F51605">
        <w:rPr>
          <w:rFonts w:ascii="Arial" w:eastAsia="Times New Roman" w:hAnsi="Arial" w:cs="Arial"/>
          <w:i/>
          <w:iCs/>
          <w:color w:val="000000"/>
          <w:sz w:val="20"/>
          <w:szCs w:val="20"/>
          <w:lang w:val="vi-VN"/>
        </w:rPr>
        <w:t> 07A và </w:t>
      </w:r>
      <w:r w:rsidRPr="00F51605">
        <w:rPr>
          <w:rFonts w:ascii="Arial" w:eastAsia="Times New Roman" w:hAnsi="Arial" w:cs="Arial"/>
          <w:i/>
          <w:iCs/>
          <w:color w:val="000000"/>
          <w:sz w:val="20"/>
          <w:szCs w:val="20"/>
        </w:rPr>
        <w:t>Biểu</w:t>
      </w:r>
      <w:r w:rsidRPr="00F51605">
        <w:rPr>
          <w:rFonts w:ascii="Arial" w:eastAsia="Times New Roman" w:hAnsi="Arial" w:cs="Arial"/>
          <w:i/>
          <w:iCs/>
          <w:color w:val="000000"/>
          <w:sz w:val="20"/>
          <w:szCs w:val="20"/>
          <w:lang w:val="vi-VN"/>
        </w:rPr>
        <w:t> số 08A kèm theo </w:t>
      </w:r>
      <w:r w:rsidRPr="00F51605">
        <w:rPr>
          <w:rFonts w:ascii="Arial" w:eastAsia="Times New Roman" w:hAnsi="Arial" w:cs="Arial"/>
          <w:i/>
          <w:iCs/>
          <w:color w:val="000000"/>
          <w:sz w:val="20"/>
          <w:szCs w:val="20"/>
        </w:rPr>
        <w:t>Đề</w:t>
      </w:r>
      <w:r w:rsidRPr="00F51605">
        <w:rPr>
          <w:rFonts w:ascii="Arial" w:eastAsia="Times New Roman" w:hAnsi="Arial" w:cs="Arial"/>
          <w:i/>
          <w:iCs/>
          <w:color w:val="000000"/>
          <w:sz w:val="20"/>
          <w:szCs w:val="20"/>
          <w:lang w:val="vi-VN"/>
        </w:rPr>
        <w:t> cương này)</w:t>
      </w:r>
      <w:r w:rsidRPr="00F51605">
        <w:rPr>
          <w:rFonts w:ascii="Arial" w:eastAsia="Times New Roman" w:hAnsi="Arial" w:cs="Arial"/>
          <w:color w:val="000000"/>
          <w:sz w:val="20"/>
          <w:szCs w:val="20"/>
          <w:lang w:val="vi-VN"/>
        </w:rPr>
        <w:t>;</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b) Tổng hợp số liệu về số lượng gói thầu, tổng giá trị mua </w:t>
      </w:r>
      <w:r w:rsidRPr="00F51605">
        <w:rPr>
          <w:rFonts w:ascii="Arial" w:eastAsia="Times New Roman" w:hAnsi="Arial" w:cs="Arial"/>
          <w:color w:val="000000"/>
          <w:sz w:val="20"/>
          <w:szCs w:val="20"/>
        </w:rPr>
        <w:t>sắm</w:t>
      </w:r>
      <w:r w:rsidRPr="00F51605">
        <w:rPr>
          <w:rFonts w:ascii="Arial" w:eastAsia="Times New Roman" w:hAnsi="Arial" w:cs="Arial"/>
          <w:color w:val="000000"/>
          <w:sz w:val="20"/>
          <w:szCs w:val="20"/>
          <w:lang w:val="vi-VN"/>
        </w:rPr>
        <w:t>, tỷ lệ tiết kiệm chung đối với hoạt động lựa chọn nhà thầu đối với các gói thầu không </w:t>
      </w:r>
      <w:r w:rsidRPr="00F51605">
        <w:rPr>
          <w:rFonts w:ascii="Arial" w:eastAsia="Times New Roman" w:hAnsi="Arial" w:cs="Arial"/>
          <w:color w:val="000000"/>
          <w:sz w:val="20"/>
          <w:szCs w:val="20"/>
        </w:rPr>
        <w:t>sử</w:t>
      </w:r>
      <w:r w:rsidRPr="00F51605">
        <w:rPr>
          <w:rFonts w:ascii="Arial" w:eastAsia="Times New Roman" w:hAnsi="Arial" w:cs="Arial"/>
          <w:color w:val="000000"/>
          <w:sz w:val="20"/>
          <w:szCs w:val="20"/>
          <w:lang w:val="vi-VN"/>
        </w:rPr>
        <w:t> dụng vốn ngân sách nhà nước kể từ ngày 01/7/2025 </w:t>
      </w:r>
      <w:r w:rsidRPr="00F51605">
        <w:rPr>
          <w:rFonts w:ascii="Arial" w:eastAsia="Times New Roman" w:hAnsi="Arial" w:cs="Arial"/>
          <w:i/>
          <w:iCs/>
          <w:color w:val="000000"/>
          <w:sz w:val="20"/>
          <w:szCs w:val="20"/>
          <w:lang w:val="vi-VN"/>
        </w:rPr>
        <w:t>(</w:t>
      </w:r>
      <w:r w:rsidRPr="00F51605">
        <w:rPr>
          <w:rFonts w:ascii="Arial" w:eastAsia="Times New Roman" w:hAnsi="Arial" w:cs="Arial"/>
          <w:i/>
          <w:iCs/>
          <w:color w:val="000000"/>
          <w:sz w:val="20"/>
          <w:szCs w:val="20"/>
        </w:rPr>
        <w:t>số</w:t>
      </w:r>
      <w:r w:rsidRPr="00F51605">
        <w:rPr>
          <w:rFonts w:ascii="Arial" w:eastAsia="Times New Roman" w:hAnsi="Arial" w:cs="Arial"/>
          <w:i/>
          <w:iCs/>
          <w:color w:val="000000"/>
          <w:sz w:val="20"/>
          <w:szCs w:val="20"/>
          <w:lang w:val="vi-VN"/>
        </w:rPr>
        <w:t> liệu chi tiết được tổng hợp theo M</w:t>
      </w:r>
      <w:r w:rsidRPr="00F51605">
        <w:rPr>
          <w:rFonts w:ascii="Arial" w:eastAsia="Times New Roman" w:hAnsi="Arial" w:cs="Arial"/>
          <w:i/>
          <w:iCs/>
          <w:color w:val="000000"/>
          <w:sz w:val="20"/>
          <w:szCs w:val="20"/>
        </w:rPr>
        <w:t>ẫ</w:t>
      </w:r>
      <w:r w:rsidRPr="00F51605">
        <w:rPr>
          <w:rFonts w:ascii="Arial" w:eastAsia="Times New Roman" w:hAnsi="Arial" w:cs="Arial"/>
          <w:i/>
          <w:iCs/>
          <w:color w:val="000000"/>
          <w:sz w:val="20"/>
          <w:szCs w:val="20"/>
          <w:lang w:val="vi-VN"/>
        </w:rPr>
        <w:t>u </w:t>
      </w:r>
      <w:r w:rsidRPr="00F51605">
        <w:rPr>
          <w:rFonts w:ascii="Arial" w:eastAsia="Times New Roman" w:hAnsi="Arial" w:cs="Arial"/>
          <w:i/>
          <w:iCs/>
          <w:color w:val="000000"/>
          <w:sz w:val="20"/>
          <w:szCs w:val="20"/>
        </w:rPr>
        <w:t>số</w:t>
      </w:r>
      <w:r w:rsidRPr="00F51605">
        <w:rPr>
          <w:rFonts w:ascii="Arial" w:eastAsia="Times New Roman" w:hAnsi="Arial" w:cs="Arial"/>
          <w:i/>
          <w:iCs/>
          <w:color w:val="000000"/>
          <w:sz w:val="20"/>
          <w:szCs w:val="20"/>
          <w:lang w:val="vi-VN"/>
        </w:rPr>
        <w:t> 07B và </w:t>
      </w:r>
      <w:r w:rsidRPr="00F51605">
        <w:rPr>
          <w:rFonts w:ascii="Arial" w:eastAsia="Times New Roman" w:hAnsi="Arial" w:cs="Arial"/>
          <w:i/>
          <w:iCs/>
          <w:color w:val="000000"/>
          <w:sz w:val="20"/>
          <w:szCs w:val="20"/>
        </w:rPr>
        <w:t>Biểu</w:t>
      </w:r>
      <w:r w:rsidRPr="00F51605">
        <w:rPr>
          <w:rFonts w:ascii="Arial" w:eastAsia="Times New Roman" w:hAnsi="Arial" w:cs="Arial"/>
          <w:i/>
          <w:iCs/>
          <w:color w:val="000000"/>
          <w:sz w:val="20"/>
          <w:szCs w:val="20"/>
          <w:lang w:val="vi-VN"/>
        </w:rPr>
        <w:t> số 08B kèm theo </w:t>
      </w:r>
      <w:r w:rsidRPr="00F51605">
        <w:rPr>
          <w:rFonts w:ascii="Arial" w:eastAsia="Times New Roman" w:hAnsi="Arial" w:cs="Arial"/>
          <w:i/>
          <w:iCs/>
          <w:color w:val="000000"/>
          <w:sz w:val="20"/>
          <w:szCs w:val="20"/>
        </w:rPr>
        <w:t>Đề</w:t>
      </w:r>
      <w:r w:rsidRPr="00F51605">
        <w:rPr>
          <w:rFonts w:ascii="Arial" w:eastAsia="Times New Roman" w:hAnsi="Arial" w:cs="Arial"/>
          <w:i/>
          <w:iCs/>
          <w:color w:val="000000"/>
          <w:sz w:val="20"/>
          <w:szCs w:val="20"/>
          <w:lang w:val="vi-VN"/>
        </w:rPr>
        <w:t> cương này)</w:t>
      </w:r>
      <w:r w:rsidRPr="00F51605">
        <w:rPr>
          <w:rFonts w:ascii="Arial" w:eastAsia="Times New Roman" w:hAnsi="Arial" w:cs="Arial"/>
          <w:color w:val="000000"/>
          <w:sz w:val="20"/>
          <w:szCs w:val="20"/>
          <w:lang w:val="vi-VN"/>
        </w:rPr>
        <w:t>;</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c) Số liệu khác (nếu có).</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b/>
          <w:bCs/>
          <w:i/>
          <w:iCs/>
          <w:color w:val="000000"/>
          <w:sz w:val="20"/>
          <w:szCs w:val="20"/>
          <w:lang w:val="vi-VN"/>
        </w:rPr>
        <w:t>2. Tổng hợp theo nội </w:t>
      </w:r>
      <w:r w:rsidRPr="00F51605">
        <w:rPr>
          <w:rFonts w:ascii="Arial" w:eastAsia="Times New Roman" w:hAnsi="Arial" w:cs="Arial"/>
          <w:b/>
          <w:bCs/>
          <w:i/>
          <w:iCs/>
          <w:color w:val="000000"/>
          <w:sz w:val="20"/>
          <w:szCs w:val="20"/>
        </w:rPr>
        <w:t>d</w:t>
      </w:r>
      <w:r w:rsidRPr="00F51605">
        <w:rPr>
          <w:rFonts w:ascii="Arial" w:eastAsia="Times New Roman" w:hAnsi="Arial" w:cs="Arial"/>
          <w:b/>
          <w:bCs/>
          <w:i/>
          <w:iCs/>
          <w:color w:val="000000"/>
          <w:sz w:val="20"/>
          <w:szCs w:val="20"/>
          <w:lang w:val="vi-VN"/>
        </w:rPr>
        <w:t>ung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2.1. Công tác chỉ đạo, điều hành, </w:t>
      </w:r>
      <w:r w:rsidRPr="00F51605">
        <w:rPr>
          <w:rFonts w:ascii="Arial" w:eastAsia="Times New Roman" w:hAnsi="Arial" w:cs="Arial"/>
          <w:color w:val="000000"/>
          <w:sz w:val="20"/>
          <w:szCs w:val="20"/>
        </w:rPr>
        <w:t>phổ</w:t>
      </w:r>
      <w:r w:rsidRPr="00F51605">
        <w:rPr>
          <w:rFonts w:ascii="Arial" w:eastAsia="Times New Roman" w:hAnsi="Arial" w:cs="Arial"/>
          <w:color w:val="000000"/>
          <w:sz w:val="20"/>
          <w:szCs w:val="20"/>
          <w:lang w:val="vi-VN"/>
        </w:rPr>
        <w:t> biến việc thực hiện các văn bản quy phạm pháp luật về đấu thầu: số lượng văn bản chỉ đạo, điều hành về đấu thầu lựa chọn nhà thầu; số lượng hội nghị/hội thảo </w:t>
      </w:r>
      <w:r w:rsidRPr="00F51605">
        <w:rPr>
          <w:rFonts w:ascii="Arial" w:eastAsia="Times New Roman" w:hAnsi="Arial" w:cs="Arial"/>
          <w:color w:val="000000"/>
          <w:sz w:val="20"/>
          <w:szCs w:val="20"/>
        </w:rPr>
        <w:t>phổ</w:t>
      </w:r>
      <w:r w:rsidRPr="00F51605">
        <w:rPr>
          <w:rFonts w:ascii="Arial" w:eastAsia="Times New Roman" w:hAnsi="Arial" w:cs="Arial"/>
          <w:color w:val="000000"/>
          <w:sz w:val="20"/>
          <w:szCs w:val="20"/>
          <w:lang w:val="vi-VN"/>
        </w:rPr>
        <w:t> biến công tác đấu thầu;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lượng cán bộ được đào tạo, bồi </w:t>
      </w:r>
      <w:r w:rsidRPr="00F51605">
        <w:rPr>
          <w:rFonts w:ascii="Arial" w:eastAsia="Times New Roman" w:hAnsi="Arial" w:cs="Arial"/>
          <w:color w:val="000000"/>
          <w:sz w:val="20"/>
          <w:szCs w:val="20"/>
        </w:rPr>
        <w:t>dưỡng</w:t>
      </w:r>
      <w:r w:rsidRPr="00F51605">
        <w:rPr>
          <w:rFonts w:ascii="Arial" w:eastAsia="Times New Roman" w:hAnsi="Arial" w:cs="Arial"/>
          <w:color w:val="000000"/>
          <w:sz w:val="20"/>
          <w:szCs w:val="20"/>
          <w:lang w:val="vi-VN"/>
        </w:rPr>
        <w:t> nghiệp vụ chuyên môn </w:t>
      </w:r>
      <w:r w:rsidRPr="00F51605">
        <w:rPr>
          <w:rFonts w:ascii="Arial" w:eastAsia="Times New Roman" w:hAnsi="Arial" w:cs="Arial"/>
          <w:color w:val="000000"/>
          <w:sz w:val="20"/>
          <w:szCs w:val="20"/>
        </w:rPr>
        <w:t>về đấu thầu</w:t>
      </w:r>
      <w:r w:rsidRPr="00F51605">
        <w:rPr>
          <w:rFonts w:ascii="Arial" w:eastAsia="Times New Roman" w:hAnsi="Arial" w:cs="Arial"/>
          <w:color w:val="000000"/>
          <w:sz w:val="20"/>
          <w:szCs w:val="20"/>
          <w:lang w:val="vi-VN"/>
        </w:rPr>
        <w:t>.</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2.2. Công tác thanh tra, kiểm tra, giám sát về đấu thầu lựa chọn nhà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a) Số liệu về công tác thanh tra, kiểm tra về đấu thầu lựa chọn nhà thầu bao gồm: số lượng các cuộc thanh tra về đấu thầu;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lượng các cuộc thanh tra được lồng ghép nội dung về đấu thầu; số lượng các cuộc kiểm tra về </w:t>
      </w:r>
      <w:r w:rsidRPr="00F51605">
        <w:rPr>
          <w:rFonts w:ascii="Arial" w:eastAsia="Times New Roman" w:hAnsi="Arial" w:cs="Arial"/>
          <w:color w:val="000000"/>
          <w:sz w:val="20"/>
          <w:szCs w:val="20"/>
        </w:rPr>
        <w:t>đấu thầu</w:t>
      </w:r>
      <w:r w:rsidRPr="00F51605">
        <w:rPr>
          <w:rFonts w:ascii="Arial" w:eastAsia="Times New Roman" w:hAnsi="Arial" w:cs="Arial"/>
          <w:color w:val="000000"/>
          <w:sz w:val="20"/>
          <w:szCs w:val="20"/>
          <w:lang w:val="vi-VN"/>
        </w:rPr>
        <w:t>;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lượng các cuộc kiểm tra được lồng ghép nội dung về đấu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b) Số liệu về công tác giám sát thường xuyên hoạt động đấu thầu lựa chọn nhà thầu bao gồm: số lượng các văn bản chấn chỉnh hoạt động đấu thầu;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lượng tổ chức, cá nhân được yêu cầu xử lý vi phạm; số lượng tổ chức, cá nhân bị xử lý vi phạm.</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2.3. Giải quyết kiến nghị và xử lý vi phạm</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a) Số liệu về giải quyết kiến nghị về đấu thầu, bao gồm: số lượng kiến nghị nhận được; số lượng kiến nghị được giải quyết; số lượng kiến nghị đúng của nhà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lastRenderedPageBreak/>
        <w:t>b) Số liệu về xử lý vi phạm trong đấu thầu, bao gồm: số lượng quyết định xử lý vi phạm hành chính; số lượng quyết định cấm tổ chức/cá nhân tham gia hoạt động đấu thầu; số lượng nhà thầu vi phạm bị chấm dứt hợp đồng do lỗi nhà thầu, bị đánh giá uy tín khi tham dự thầu;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lượng </w:t>
      </w:r>
      <w:r w:rsidRPr="00F51605">
        <w:rPr>
          <w:rFonts w:ascii="Arial" w:eastAsia="Times New Roman" w:hAnsi="Arial" w:cs="Arial"/>
          <w:color w:val="000000"/>
          <w:sz w:val="20"/>
          <w:szCs w:val="20"/>
        </w:rPr>
        <w:t>đăng</w:t>
      </w:r>
      <w:r w:rsidRPr="00F51605">
        <w:rPr>
          <w:rFonts w:ascii="Arial" w:eastAsia="Times New Roman" w:hAnsi="Arial" w:cs="Arial"/>
          <w:color w:val="000000"/>
          <w:sz w:val="20"/>
          <w:szCs w:val="20"/>
          <w:lang w:val="vi-VN"/>
        </w:rPr>
        <w:t> tải công khai trên Hệ thống mạng đấu thầu quốc gia đối với các hành vi vi phạm trong đấu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2.4. Các nội dung khác (nếu có)</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bookmarkStart w:id="5" w:name="muc_2_1"/>
      <w:r w:rsidRPr="00F51605">
        <w:rPr>
          <w:rFonts w:ascii="Arial" w:eastAsia="Times New Roman" w:hAnsi="Arial" w:cs="Arial"/>
          <w:b/>
          <w:bCs/>
          <w:color w:val="000000"/>
          <w:sz w:val="20"/>
          <w:szCs w:val="20"/>
          <w:lang w:val="vi-VN"/>
        </w:rPr>
        <w:t>II. Đánh giá việc thực hiện hoạt động đấu thầu lựa chọn nhà thầu trong năm</w:t>
      </w:r>
      <w:bookmarkEnd w:id="5"/>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Đánh giá </w:t>
      </w:r>
      <w:r w:rsidRPr="00F51605">
        <w:rPr>
          <w:rFonts w:ascii="Arial" w:eastAsia="Times New Roman" w:hAnsi="Arial" w:cs="Arial"/>
          <w:b/>
          <w:bCs/>
          <w:color w:val="000000"/>
          <w:sz w:val="20"/>
          <w:szCs w:val="20"/>
          <w:lang w:val="vi-VN"/>
        </w:rPr>
        <w:t>kết quả đạt được, hạn chế, tồn tại và nguyên nhân</w:t>
      </w:r>
      <w:r w:rsidRPr="00F51605">
        <w:rPr>
          <w:rFonts w:ascii="Arial" w:eastAsia="Times New Roman" w:hAnsi="Arial" w:cs="Arial"/>
          <w:color w:val="000000"/>
          <w:sz w:val="20"/>
          <w:szCs w:val="20"/>
          <w:lang w:val="vi-VN"/>
        </w:rPr>
        <w:t> việc thực hiện hoạt động đấu thầu trên địa bàn, ngành, lĩnh vực quản lý của cơ quan, đơn </w:t>
      </w:r>
      <w:r w:rsidRPr="00F51605">
        <w:rPr>
          <w:rFonts w:ascii="Arial" w:eastAsia="Times New Roman" w:hAnsi="Arial" w:cs="Arial"/>
          <w:color w:val="000000"/>
          <w:sz w:val="20"/>
          <w:szCs w:val="20"/>
        </w:rPr>
        <w:t>vị</w:t>
      </w:r>
      <w:bookmarkStart w:id="6" w:name="_ftnref2"/>
      <w:r w:rsidRPr="00F51605">
        <w:rPr>
          <w:rFonts w:ascii="Arial" w:eastAsia="Times New Roman" w:hAnsi="Arial" w:cs="Arial"/>
          <w:color w:val="000000"/>
          <w:sz w:val="20"/>
          <w:szCs w:val="20"/>
        </w:rPr>
        <w:fldChar w:fldCharType="begin"/>
      </w:r>
      <w:r w:rsidRPr="00F51605">
        <w:rPr>
          <w:rFonts w:ascii="Arial" w:eastAsia="Times New Roman" w:hAnsi="Arial" w:cs="Arial"/>
          <w:color w:val="000000"/>
          <w:sz w:val="20"/>
          <w:szCs w:val="20"/>
        </w:rPr>
        <w:instrText xml:space="preserve"> HYPERLINK "https://thuvienphapluat.vn/cong-van/Dau-tu/Cong-van-20361-BTC-QLDT-2025-bao-cao-tinh-hinh-hoat-dong-dau-thau-687766.aspx" \l "_ftn2" \o "" </w:instrText>
      </w:r>
      <w:r w:rsidRPr="00F51605">
        <w:rPr>
          <w:rFonts w:ascii="Arial" w:eastAsia="Times New Roman" w:hAnsi="Arial" w:cs="Arial"/>
          <w:color w:val="000000"/>
          <w:sz w:val="20"/>
          <w:szCs w:val="20"/>
        </w:rPr>
        <w:fldChar w:fldCharType="separate"/>
      </w:r>
      <w:r w:rsidRPr="00F51605">
        <w:rPr>
          <w:rFonts w:ascii="Arial" w:eastAsia="Times New Roman" w:hAnsi="Arial" w:cs="Arial"/>
          <w:color w:val="000000"/>
          <w:sz w:val="20"/>
          <w:szCs w:val="20"/>
        </w:rPr>
        <w:t>(1)</w:t>
      </w:r>
      <w:r w:rsidRPr="00F51605">
        <w:rPr>
          <w:rFonts w:ascii="Arial" w:eastAsia="Times New Roman" w:hAnsi="Arial" w:cs="Arial"/>
          <w:color w:val="000000"/>
          <w:sz w:val="20"/>
          <w:szCs w:val="20"/>
        </w:rPr>
        <w:fldChar w:fldCharType="end"/>
      </w:r>
      <w:bookmarkEnd w:id="6"/>
      <w:r w:rsidRPr="00F51605">
        <w:rPr>
          <w:rFonts w:ascii="Arial" w:eastAsia="Times New Roman" w:hAnsi="Arial" w:cs="Arial"/>
          <w:color w:val="000000"/>
          <w:sz w:val="20"/>
          <w:szCs w:val="20"/>
          <w:lang w:val="vi-VN"/>
        </w:rPr>
        <w:t> theo từng nội dung sau: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1. Đánh giá chung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 Về tổ chức, triển khai thực hiện chính sách pháp luật về đấu thầu lựa chọn nhà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3. Về công tác chỉ đạo, điều hành, </w:t>
      </w:r>
      <w:r w:rsidRPr="00F51605">
        <w:rPr>
          <w:rFonts w:ascii="Arial" w:eastAsia="Times New Roman" w:hAnsi="Arial" w:cs="Arial"/>
          <w:color w:val="000000"/>
          <w:sz w:val="20"/>
          <w:szCs w:val="20"/>
        </w:rPr>
        <w:t>phổ</w:t>
      </w:r>
      <w:r w:rsidRPr="00F51605">
        <w:rPr>
          <w:rFonts w:ascii="Arial" w:eastAsia="Times New Roman" w:hAnsi="Arial" w:cs="Arial"/>
          <w:color w:val="000000"/>
          <w:sz w:val="20"/>
          <w:szCs w:val="20"/>
          <w:lang w:val="vi-VN"/>
        </w:rPr>
        <w:t> biến việc thực hiện các văn bản quy phạm pháp luật về đấu thầu lựa chọn nhà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4. Về lựa chọn nhà thầu qua mạng.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5. Về công khai thông tin trong đấu thầu.</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6. Về công tác thanh tra, kiểm tra, giám sát, xử lý vi phạm và giải quyết kiến nghị</w:t>
      </w:r>
      <w:bookmarkStart w:id="7" w:name="_ftnref3"/>
      <w:r w:rsidRPr="00F51605">
        <w:rPr>
          <w:rFonts w:ascii="Arial" w:eastAsia="Times New Roman" w:hAnsi="Arial" w:cs="Arial"/>
          <w:color w:val="000000"/>
          <w:sz w:val="20"/>
          <w:szCs w:val="20"/>
          <w:lang w:val="vi-VN"/>
        </w:rPr>
        <w:fldChar w:fldCharType="begin"/>
      </w:r>
      <w:r w:rsidRPr="00F51605">
        <w:rPr>
          <w:rFonts w:ascii="Arial" w:eastAsia="Times New Roman" w:hAnsi="Arial" w:cs="Arial"/>
          <w:color w:val="000000"/>
          <w:sz w:val="20"/>
          <w:szCs w:val="20"/>
          <w:lang w:val="vi-VN"/>
        </w:rPr>
        <w:instrText xml:space="preserve"> HYPERLINK "https://thuvienphapluat.vn/cong-van/Dau-tu/Cong-van-20361-BTC-QLDT-2025-bao-cao-tinh-hinh-hoat-dong-dau-thau-687766.aspx" \l "_ftn3" \o "" </w:instrText>
      </w:r>
      <w:r w:rsidRPr="00F51605">
        <w:rPr>
          <w:rFonts w:ascii="Arial" w:eastAsia="Times New Roman" w:hAnsi="Arial" w:cs="Arial"/>
          <w:color w:val="000000"/>
          <w:sz w:val="20"/>
          <w:szCs w:val="20"/>
          <w:lang w:val="vi-VN"/>
        </w:rPr>
        <w:fldChar w:fldCharType="separate"/>
      </w:r>
      <w:r w:rsidRPr="00F51605">
        <w:rPr>
          <w:rFonts w:ascii="Arial" w:eastAsia="Times New Roman" w:hAnsi="Arial" w:cs="Arial"/>
          <w:color w:val="000000"/>
          <w:sz w:val="20"/>
          <w:szCs w:val="20"/>
          <w:lang w:val="vi-VN"/>
        </w:rPr>
        <w:t>(2)</w:t>
      </w:r>
      <w:r w:rsidRPr="00F51605">
        <w:rPr>
          <w:rFonts w:ascii="Arial" w:eastAsia="Times New Roman" w:hAnsi="Arial" w:cs="Arial"/>
          <w:color w:val="000000"/>
          <w:sz w:val="20"/>
          <w:szCs w:val="20"/>
          <w:lang w:val="vi-VN"/>
        </w:rPr>
        <w:fldChar w:fldCharType="end"/>
      </w:r>
      <w:bookmarkEnd w:id="7"/>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7. Về thực hiện các dự án quan trọng, trọng điểm</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8. Về tình hình thực hiện hợp đồng</w:t>
      </w:r>
      <w:bookmarkStart w:id="8" w:name="_ftnref4"/>
      <w:r w:rsidRPr="00F51605">
        <w:rPr>
          <w:rFonts w:ascii="Arial" w:eastAsia="Times New Roman" w:hAnsi="Arial" w:cs="Arial"/>
          <w:color w:val="000000"/>
          <w:sz w:val="20"/>
          <w:szCs w:val="20"/>
          <w:lang w:val="vi-VN"/>
        </w:rPr>
        <w:fldChar w:fldCharType="begin"/>
      </w:r>
      <w:r w:rsidRPr="00F51605">
        <w:rPr>
          <w:rFonts w:ascii="Arial" w:eastAsia="Times New Roman" w:hAnsi="Arial" w:cs="Arial"/>
          <w:color w:val="000000"/>
          <w:sz w:val="20"/>
          <w:szCs w:val="20"/>
          <w:lang w:val="vi-VN"/>
        </w:rPr>
        <w:instrText xml:space="preserve"> HYPERLINK "https://thuvienphapluat.vn/cong-van/Dau-tu/Cong-van-20361-BTC-QLDT-2025-bao-cao-tinh-hinh-hoat-dong-dau-thau-687766.aspx" \l "_ftn4" \o "" </w:instrText>
      </w:r>
      <w:r w:rsidRPr="00F51605">
        <w:rPr>
          <w:rFonts w:ascii="Arial" w:eastAsia="Times New Roman" w:hAnsi="Arial" w:cs="Arial"/>
          <w:color w:val="000000"/>
          <w:sz w:val="20"/>
          <w:szCs w:val="20"/>
          <w:lang w:val="vi-VN"/>
        </w:rPr>
        <w:fldChar w:fldCharType="separate"/>
      </w:r>
      <w:r w:rsidRPr="00F51605">
        <w:rPr>
          <w:rFonts w:ascii="Arial" w:eastAsia="Times New Roman" w:hAnsi="Arial" w:cs="Arial"/>
          <w:color w:val="000000"/>
          <w:sz w:val="20"/>
          <w:szCs w:val="20"/>
          <w:lang w:val="vi-VN"/>
        </w:rPr>
        <w:t>(3)</w:t>
      </w:r>
      <w:r w:rsidRPr="00F51605">
        <w:rPr>
          <w:rFonts w:ascii="Arial" w:eastAsia="Times New Roman" w:hAnsi="Arial" w:cs="Arial"/>
          <w:color w:val="000000"/>
          <w:sz w:val="20"/>
          <w:szCs w:val="20"/>
          <w:lang w:val="vi-VN"/>
        </w:rPr>
        <w:fldChar w:fldCharType="end"/>
      </w:r>
      <w:bookmarkEnd w:id="8"/>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9. Nội dung khác (nếu có).</w:t>
      </w:r>
    </w:p>
    <w:p w:rsidR="00F51605" w:rsidRPr="00F51605" w:rsidRDefault="00F51605" w:rsidP="00F51605">
      <w:pPr>
        <w:shd w:val="clear" w:color="auto" w:fill="FFFFFF"/>
        <w:spacing w:after="0" w:line="234" w:lineRule="atLeast"/>
        <w:jc w:val="center"/>
        <w:rPr>
          <w:rFonts w:ascii="Arial" w:eastAsia="Times New Roman" w:hAnsi="Arial" w:cs="Arial"/>
          <w:color w:val="000000"/>
          <w:sz w:val="18"/>
          <w:szCs w:val="18"/>
        </w:rPr>
      </w:pPr>
      <w:bookmarkStart w:id="9" w:name="chuong_2"/>
      <w:r w:rsidRPr="00F51605">
        <w:rPr>
          <w:rFonts w:ascii="Arial" w:eastAsia="Times New Roman" w:hAnsi="Arial" w:cs="Arial"/>
          <w:b/>
          <w:bCs/>
          <w:color w:val="000000"/>
          <w:sz w:val="20"/>
          <w:szCs w:val="20"/>
        </w:rPr>
        <w:t>PHẦN B. VỀ LỰA CHỌN NHÀ ĐẦU TƯ DỰ ÁN ĐẦU TƯ KINH DOANH</w:t>
      </w:r>
      <w:bookmarkEnd w:id="9"/>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bookmarkStart w:id="10" w:name="muc_1_2"/>
      <w:r w:rsidRPr="00F51605">
        <w:rPr>
          <w:rFonts w:ascii="Arial" w:eastAsia="Times New Roman" w:hAnsi="Arial" w:cs="Arial"/>
          <w:b/>
          <w:bCs/>
          <w:color w:val="000000"/>
          <w:sz w:val="20"/>
          <w:szCs w:val="20"/>
          <w:lang w:val="vi-VN"/>
        </w:rPr>
        <w:t>I. Tổng hợp số liệu về kết quả thực hiện hoạt động đấu thầu lựa chọn nhà đầu tư</w:t>
      </w:r>
      <w:bookmarkEnd w:id="10"/>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b/>
          <w:bCs/>
          <w:i/>
          <w:iCs/>
          <w:color w:val="000000"/>
          <w:sz w:val="20"/>
          <w:szCs w:val="20"/>
          <w:lang w:val="vi-VN"/>
        </w:rPr>
        <w:t>1. Tổng hợp chung</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hợp chung về số liệu đối với việc lựa chọn nhà đầu tư thực hiện các dự án đầu tư kinh doanh thuộc đối tượng áp dụng quy định tại </w:t>
      </w:r>
      <w:bookmarkStart w:id="11" w:name="dc_4"/>
      <w:r w:rsidRPr="00F51605">
        <w:rPr>
          <w:rFonts w:ascii="Arial" w:eastAsia="Times New Roman" w:hAnsi="Arial" w:cs="Arial"/>
          <w:color w:val="000000"/>
          <w:sz w:val="20"/>
          <w:szCs w:val="20"/>
          <w:lang w:val="vi-VN"/>
        </w:rPr>
        <w:t>khoản 3 Điều 2 của Luật Đấu thầu</w:t>
      </w:r>
      <w:bookmarkEnd w:id="11"/>
      <w:r w:rsidRPr="00F51605">
        <w:rPr>
          <w:rFonts w:ascii="Arial" w:eastAsia="Times New Roman" w:hAnsi="Arial" w:cs="Arial"/>
          <w:color w:val="000000"/>
          <w:sz w:val="20"/>
          <w:szCs w:val="20"/>
          <w:lang w:val="vi-VN"/>
        </w:rPr>
        <w:t> bao gồm: số lượng dự án tổ chức đấu thầu, phân loại dự án; số lượng dự án áp dụng thủ tục mời quan tâm và chấp thuận nhà đầu tư theo pháp luật về đầu tư; hình thức, phương thức lựa chọn nhà đầu tư; hiệu quả sử dụng đất, hiệu quả đầu tư phát triển ngành, lĩnh vực đạt được thông qua đấu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b/>
          <w:bCs/>
          <w:i/>
          <w:iCs/>
          <w:color w:val="000000"/>
          <w:sz w:val="20"/>
          <w:szCs w:val="20"/>
          <w:lang w:val="vi-VN"/>
        </w:rPr>
        <w:t>2. Tổng hợp theo nội dung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2.1. Công tác chỉ đạo, điều hành, phổ biến việc thực hiện các văn bản quy phạm pháp luật về đấu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Tổng hợp số liệu về số lượng văn bản chỉ đạo chỉ đạo, điều hành về đấu thầu lựa chọn nhà đầu tư; số lượng hội nghị/hội thảo ph</w:t>
      </w:r>
      <w:r w:rsidRPr="00F51605">
        <w:rPr>
          <w:rFonts w:ascii="Arial" w:eastAsia="Times New Roman" w:hAnsi="Arial" w:cs="Arial"/>
          <w:color w:val="000000"/>
          <w:sz w:val="20"/>
          <w:szCs w:val="20"/>
        </w:rPr>
        <w:t>ổ</w:t>
      </w:r>
      <w:r w:rsidRPr="00F51605">
        <w:rPr>
          <w:rFonts w:ascii="Arial" w:eastAsia="Times New Roman" w:hAnsi="Arial" w:cs="Arial"/>
          <w:color w:val="000000"/>
          <w:sz w:val="20"/>
          <w:szCs w:val="20"/>
          <w:lang w:val="vi-VN"/>
        </w:rPr>
        <w:t> biến công tác đấu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2.2. Công tác thanh tra, kiểm tra, giám sát về đấu thầu lựa chọn nhà đầu tư</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a) </w:t>
      </w: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hợp số liệu về công tác thanh tra, </w:t>
      </w:r>
      <w:r w:rsidRPr="00F51605">
        <w:rPr>
          <w:rFonts w:ascii="Arial" w:eastAsia="Times New Roman" w:hAnsi="Arial" w:cs="Arial"/>
          <w:color w:val="000000"/>
          <w:sz w:val="20"/>
          <w:szCs w:val="20"/>
        </w:rPr>
        <w:t>kiểm</w:t>
      </w:r>
      <w:r w:rsidRPr="00F51605">
        <w:rPr>
          <w:rFonts w:ascii="Arial" w:eastAsia="Times New Roman" w:hAnsi="Arial" w:cs="Arial"/>
          <w:color w:val="000000"/>
          <w:sz w:val="20"/>
          <w:szCs w:val="20"/>
          <w:lang w:val="vi-VN"/>
        </w:rPr>
        <w:t> tra về đấu thầu lựa chọn nhà đầu tư bao gồm: số lượng các cuộc thanh tra về đấu thầu; số lượng các cuộc thanh tra được lồng ghép nội dung về đấu thầu; số lượng các cuộc kiểm tra về đấu thầu; số lượng các cuộc kiểm tra được lồng ghép nội dung về đấu thầu.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b) </w:t>
      </w:r>
      <w:r w:rsidRPr="00F51605">
        <w:rPr>
          <w:rFonts w:ascii="Arial" w:eastAsia="Times New Roman" w:hAnsi="Arial" w:cs="Arial"/>
          <w:color w:val="000000"/>
          <w:sz w:val="20"/>
          <w:szCs w:val="20"/>
        </w:rPr>
        <w:t>Tổng</w:t>
      </w:r>
      <w:r w:rsidRPr="00F51605">
        <w:rPr>
          <w:rFonts w:ascii="Arial" w:eastAsia="Times New Roman" w:hAnsi="Arial" w:cs="Arial"/>
          <w:color w:val="000000"/>
          <w:sz w:val="20"/>
          <w:szCs w:val="20"/>
          <w:lang w:val="vi-VN"/>
        </w:rPr>
        <w:t> hợp </w:t>
      </w:r>
      <w:r w:rsidRPr="00F51605">
        <w:rPr>
          <w:rFonts w:ascii="Arial" w:eastAsia="Times New Roman" w:hAnsi="Arial" w:cs="Arial"/>
          <w:color w:val="000000"/>
          <w:sz w:val="20"/>
          <w:szCs w:val="20"/>
        </w:rPr>
        <w:t>số</w:t>
      </w:r>
      <w:r w:rsidRPr="00F51605">
        <w:rPr>
          <w:rFonts w:ascii="Arial" w:eastAsia="Times New Roman" w:hAnsi="Arial" w:cs="Arial"/>
          <w:color w:val="000000"/>
          <w:sz w:val="20"/>
          <w:szCs w:val="20"/>
          <w:lang w:val="vi-VN"/>
        </w:rPr>
        <w:t> liệu về công tác giám sát hoạt động đấu thầu lựa chọn nhà đầu tư.</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2.3. Giải quyết kiến nghị và xử lý vi phạm</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a) Tổng hợp số liệu về giải quyết kiến nghị về đấu thầu, bao gồm: số lượng kiến nghị nhận được; số lượng kiến nghị được giải quyết; số lượng kiến nghị đúng của nhà đầu tư.</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b) Tổng hợp số liệu về xử lý vi phạm trong đấu thầu, bao gồm: số lượng quyết định xử lý vi phạm hành chính; số lượng quyết định cấm tổ chức/cá nhân tham gia hoạt động đấu thầu; số lượng nhà đầu tư vi phạm bị chấm dứt hợp đồng do lỗi nhà đầu tư; số lượng đăng tải công khai trên Hệ thống mạng đấu thầu quốc gia đối với các hành vi vi phạm trong đấu </w:t>
      </w:r>
      <w:r w:rsidRPr="00F51605">
        <w:rPr>
          <w:rFonts w:ascii="Arial" w:eastAsia="Times New Roman" w:hAnsi="Arial" w:cs="Arial"/>
          <w:color w:val="000000"/>
          <w:sz w:val="20"/>
          <w:szCs w:val="20"/>
        </w:rPr>
        <w:t>thầu</w:t>
      </w:r>
      <w:r w:rsidRPr="00F51605">
        <w:rPr>
          <w:rFonts w:ascii="Arial" w:eastAsia="Times New Roman" w:hAnsi="Arial" w:cs="Arial"/>
          <w:color w:val="000000"/>
          <w:sz w:val="20"/>
          <w:szCs w:val="20"/>
          <w:lang w:val="vi-VN"/>
        </w:rPr>
        <w:t>.</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2.4. Các nội dung khác (nếu có).</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bookmarkStart w:id="12" w:name="muc_2_2"/>
      <w:r w:rsidRPr="00F51605">
        <w:rPr>
          <w:rFonts w:ascii="Arial" w:eastAsia="Times New Roman" w:hAnsi="Arial" w:cs="Arial"/>
          <w:b/>
          <w:bCs/>
          <w:color w:val="000000"/>
          <w:sz w:val="20"/>
          <w:szCs w:val="20"/>
          <w:lang w:val="vi-VN"/>
        </w:rPr>
        <w:lastRenderedPageBreak/>
        <w:t>II. Đánh giá việc thực hiện hoạt động đấu thầu lựa chọn nhà đầu tư trong năm</w:t>
      </w:r>
      <w:bookmarkEnd w:id="12"/>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Đánh giá </w:t>
      </w:r>
      <w:r w:rsidRPr="00F51605">
        <w:rPr>
          <w:rFonts w:ascii="Arial" w:eastAsia="Times New Roman" w:hAnsi="Arial" w:cs="Arial"/>
          <w:b/>
          <w:bCs/>
          <w:color w:val="000000"/>
          <w:sz w:val="20"/>
          <w:szCs w:val="20"/>
          <w:lang w:val="vi-VN"/>
        </w:rPr>
        <w:t>kết quả đạt được, hạn chế, tồn tại và nguyên nhân</w:t>
      </w:r>
      <w:r w:rsidRPr="00F51605">
        <w:rPr>
          <w:rFonts w:ascii="Arial" w:eastAsia="Times New Roman" w:hAnsi="Arial" w:cs="Arial"/>
          <w:color w:val="000000"/>
          <w:sz w:val="20"/>
          <w:szCs w:val="20"/>
          <w:lang w:val="vi-VN"/>
        </w:rPr>
        <w:t> việc thực hiện hoạt động đấu thầu trên địa bàn, ngành, lĩnh vực quản lý của cơ quan, đơn vị</w:t>
      </w:r>
      <w:bookmarkStart w:id="13" w:name="_ftnref5"/>
      <w:r w:rsidRPr="00F51605">
        <w:rPr>
          <w:rFonts w:ascii="Arial" w:eastAsia="Times New Roman" w:hAnsi="Arial" w:cs="Arial"/>
          <w:color w:val="000000"/>
          <w:sz w:val="20"/>
          <w:szCs w:val="20"/>
          <w:lang w:val="vi-VN"/>
        </w:rPr>
        <w:fldChar w:fldCharType="begin"/>
      </w:r>
      <w:r w:rsidRPr="00F51605">
        <w:rPr>
          <w:rFonts w:ascii="Arial" w:eastAsia="Times New Roman" w:hAnsi="Arial" w:cs="Arial"/>
          <w:color w:val="000000"/>
          <w:sz w:val="20"/>
          <w:szCs w:val="20"/>
          <w:lang w:val="vi-VN"/>
        </w:rPr>
        <w:instrText xml:space="preserve"> HYPERLINK "https://thuvienphapluat.vn/cong-van/Dau-tu/Cong-van-20361-BTC-QLDT-2025-bao-cao-tinh-hinh-hoat-dong-dau-thau-687766.aspx" \l "_ftn5" \o "" </w:instrText>
      </w:r>
      <w:r w:rsidRPr="00F51605">
        <w:rPr>
          <w:rFonts w:ascii="Arial" w:eastAsia="Times New Roman" w:hAnsi="Arial" w:cs="Arial"/>
          <w:color w:val="000000"/>
          <w:sz w:val="20"/>
          <w:szCs w:val="20"/>
          <w:lang w:val="vi-VN"/>
        </w:rPr>
        <w:fldChar w:fldCharType="separate"/>
      </w:r>
      <w:r w:rsidRPr="00F51605">
        <w:rPr>
          <w:rFonts w:ascii="Arial" w:eastAsia="Times New Roman" w:hAnsi="Arial" w:cs="Arial"/>
          <w:color w:val="000000"/>
          <w:sz w:val="20"/>
          <w:szCs w:val="20"/>
          <w:lang w:val="vi-VN"/>
        </w:rPr>
        <w:t>(4)</w:t>
      </w:r>
      <w:r w:rsidRPr="00F51605">
        <w:rPr>
          <w:rFonts w:ascii="Arial" w:eastAsia="Times New Roman" w:hAnsi="Arial" w:cs="Arial"/>
          <w:color w:val="000000"/>
          <w:sz w:val="20"/>
          <w:szCs w:val="20"/>
          <w:lang w:val="vi-VN"/>
        </w:rPr>
        <w:fldChar w:fldCharType="end"/>
      </w:r>
      <w:bookmarkEnd w:id="13"/>
      <w:r w:rsidRPr="00F51605">
        <w:rPr>
          <w:rFonts w:ascii="Arial" w:eastAsia="Times New Roman" w:hAnsi="Arial" w:cs="Arial"/>
          <w:color w:val="000000"/>
          <w:sz w:val="20"/>
          <w:szCs w:val="20"/>
          <w:lang w:val="vi-VN"/>
        </w:rPr>
        <w:t> theo từng nội dung sau:</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1. Đánh giá chung.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 Về tổ chức, triển khai thực hiện chính sách pháp luật về đấu thầu lựa chọn nhà đầu tư.</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3. Về công tác chỉ đạo, điều hành, phổ biến việc thực </w:t>
      </w:r>
      <w:r w:rsidRPr="00F51605">
        <w:rPr>
          <w:rFonts w:ascii="Arial" w:eastAsia="Times New Roman" w:hAnsi="Arial" w:cs="Arial"/>
          <w:color w:val="000000"/>
          <w:sz w:val="20"/>
          <w:szCs w:val="20"/>
        </w:rPr>
        <w:t>hiện</w:t>
      </w:r>
      <w:r w:rsidRPr="00F51605">
        <w:rPr>
          <w:rFonts w:ascii="Arial" w:eastAsia="Times New Roman" w:hAnsi="Arial" w:cs="Arial"/>
          <w:color w:val="000000"/>
          <w:sz w:val="20"/>
          <w:szCs w:val="20"/>
          <w:lang w:val="vi-VN"/>
        </w:rPr>
        <w:t> các văn bản quy phạm pháp luật về đấu thầu lựa chọn nhà đầu tư.</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4. Về lựa chọn nhà đầu tư qua mạng.</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5. Về công khai thông tin trong đấu thầu.</w:t>
      </w:r>
    </w:p>
    <w:p w:rsidR="00F51605" w:rsidRPr="00F51605" w:rsidRDefault="00F51605" w:rsidP="00F51605">
      <w:pPr>
        <w:shd w:val="clear" w:color="auto" w:fill="FFFFFF"/>
        <w:spacing w:after="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6. Về công tác thanh tra, kiểm tra, giám sát, xử lý vi phạm và giải quyết kiến nghị</w:t>
      </w:r>
      <w:bookmarkStart w:id="14" w:name="_ftnref6"/>
      <w:r w:rsidRPr="00F51605">
        <w:rPr>
          <w:rFonts w:ascii="Arial" w:eastAsia="Times New Roman" w:hAnsi="Arial" w:cs="Arial"/>
          <w:color w:val="000000"/>
          <w:sz w:val="20"/>
          <w:szCs w:val="20"/>
          <w:lang w:val="vi-VN"/>
        </w:rPr>
        <w:fldChar w:fldCharType="begin"/>
      </w:r>
      <w:r w:rsidRPr="00F51605">
        <w:rPr>
          <w:rFonts w:ascii="Arial" w:eastAsia="Times New Roman" w:hAnsi="Arial" w:cs="Arial"/>
          <w:color w:val="000000"/>
          <w:sz w:val="20"/>
          <w:szCs w:val="20"/>
          <w:lang w:val="vi-VN"/>
        </w:rPr>
        <w:instrText xml:space="preserve"> HYPERLINK "https://thuvienphapluat.vn/cong-van/Dau-tu/Cong-van-20361-BTC-QLDT-2025-bao-cao-tinh-hinh-hoat-dong-dau-thau-687766.aspx" \l "_ftn6" \o "" </w:instrText>
      </w:r>
      <w:r w:rsidRPr="00F51605">
        <w:rPr>
          <w:rFonts w:ascii="Arial" w:eastAsia="Times New Roman" w:hAnsi="Arial" w:cs="Arial"/>
          <w:color w:val="000000"/>
          <w:sz w:val="20"/>
          <w:szCs w:val="20"/>
          <w:lang w:val="vi-VN"/>
        </w:rPr>
        <w:fldChar w:fldCharType="separate"/>
      </w:r>
      <w:r w:rsidRPr="00F51605">
        <w:rPr>
          <w:rFonts w:ascii="Arial" w:eastAsia="Times New Roman" w:hAnsi="Arial" w:cs="Arial"/>
          <w:color w:val="000000"/>
          <w:sz w:val="20"/>
          <w:szCs w:val="20"/>
          <w:lang w:val="vi-VN"/>
        </w:rPr>
        <w:t>(5)</w:t>
      </w:r>
      <w:r w:rsidRPr="00F51605">
        <w:rPr>
          <w:rFonts w:ascii="Arial" w:eastAsia="Times New Roman" w:hAnsi="Arial" w:cs="Arial"/>
          <w:color w:val="000000"/>
          <w:sz w:val="20"/>
          <w:szCs w:val="20"/>
          <w:lang w:val="vi-VN"/>
        </w:rPr>
        <w:fldChar w:fldCharType="end"/>
      </w:r>
      <w:bookmarkEnd w:id="14"/>
      <w:r w:rsidRPr="00F51605">
        <w:rPr>
          <w:rFonts w:ascii="Arial" w:eastAsia="Times New Roman" w:hAnsi="Arial" w:cs="Arial"/>
          <w:color w:val="000000"/>
          <w:sz w:val="20"/>
          <w:szCs w:val="20"/>
          <w:lang w:val="vi-VN"/>
        </w:rPr>
        <w:t>.</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7. Nội dung khác (nếu có).</w:t>
      </w:r>
    </w:p>
    <w:p w:rsidR="00F51605" w:rsidRPr="00F51605" w:rsidRDefault="00F51605" w:rsidP="00F51605">
      <w:pPr>
        <w:shd w:val="clear" w:color="auto" w:fill="FFFFFF"/>
        <w:spacing w:after="0" w:line="234" w:lineRule="atLeast"/>
        <w:jc w:val="center"/>
        <w:rPr>
          <w:rFonts w:ascii="Arial" w:eastAsia="Times New Roman" w:hAnsi="Arial" w:cs="Arial"/>
          <w:color w:val="000000"/>
          <w:sz w:val="18"/>
          <w:szCs w:val="18"/>
        </w:rPr>
      </w:pPr>
      <w:bookmarkStart w:id="15" w:name="chuong_3"/>
      <w:r w:rsidRPr="00F51605">
        <w:rPr>
          <w:rFonts w:ascii="Arial" w:eastAsia="Times New Roman" w:hAnsi="Arial" w:cs="Arial"/>
          <w:b/>
          <w:bCs/>
          <w:color w:val="000000"/>
          <w:sz w:val="20"/>
          <w:szCs w:val="20"/>
        </w:rPr>
        <w:t>PHẦN C. GIẢI PHÁP VÀ KIẾN NGHỊ</w:t>
      </w:r>
      <w:bookmarkEnd w:id="15"/>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Trên cơ sở tình hình thực tế, khó khăn, vướng mắc trong quá trình thực hiện hoạt động đấu thầu lựa chọn nhà thầu, nhà đầu tư của năm báo cáo, đề xuất giải pháp để đảm bảo triển khai có hiệu quả công tác đấu thầu lựa chọn nhà thầu, nhà đầu tư.</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color w:val="000000"/>
          <w:sz w:val="20"/>
          <w:szCs w:val="20"/>
          <w:lang w:val="vi-VN"/>
        </w:rPr>
        <w:t>Kiến nghị đối với cấp có thẩm quyền đề giải quyết những khó khăn, vướng mắc về công tác đấu thầu lựa chọn nhà thầu, nhà đầu tư.</w:t>
      </w:r>
    </w:p>
    <w:p w:rsidR="00F51605" w:rsidRPr="00F51605" w:rsidRDefault="00F51605" w:rsidP="00F51605">
      <w:pPr>
        <w:shd w:val="clear" w:color="auto" w:fill="FFFFFF"/>
        <w:spacing w:after="0" w:line="234" w:lineRule="atLeast"/>
        <w:jc w:val="center"/>
        <w:rPr>
          <w:rFonts w:ascii="Arial" w:eastAsia="Times New Roman" w:hAnsi="Arial" w:cs="Arial"/>
          <w:color w:val="000000"/>
          <w:sz w:val="18"/>
          <w:szCs w:val="18"/>
        </w:rPr>
      </w:pPr>
      <w:bookmarkStart w:id="16" w:name="chuong_4"/>
      <w:r w:rsidRPr="00F51605">
        <w:rPr>
          <w:rFonts w:ascii="Arial" w:eastAsia="Times New Roman" w:hAnsi="Arial" w:cs="Arial"/>
          <w:b/>
          <w:bCs/>
          <w:color w:val="000000"/>
          <w:sz w:val="20"/>
          <w:szCs w:val="20"/>
        </w:rPr>
        <w:t>PHẦN D. DANH SÁCH CÁC CƠ QUAN, ĐƠN VỊ KHÔNG THỰC HIỆN BÁO CÁO HOẶC THỰC HIỆN NHƯNG KHÔNG ĐẢM BẢO VỀ THỜI HẠN, NỘI DUNG THEO YÊU CẦU</w:t>
      </w:r>
      <w:bookmarkEnd w:id="16"/>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58"/>
        <w:gridCol w:w="2192"/>
        <w:gridCol w:w="2479"/>
        <w:gridCol w:w="2001"/>
        <w:gridCol w:w="1810"/>
      </w:tblGrid>
      <w:tr w:rsidR="00F51605" w:rsidRPr="00F51605" w:rsidTr="00F51605">
        <w:trPr>
          <w:tblCellSpacing w:w="0" w:type="dxa"/>
        </w:trPr>
        <w:tc>
          <w:tcPr>
            <w:tcW w:w="4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Tên cơ quan, </w:t>
            </w:r>
            <w:r w:rsidRPr="00F51605">
              <w:rPr>
                <w:rFonts w:ascii="Arial" w:eastAsia="Times New Roman" w:hAnsi="Arial" w:cs="Arial"/>
                <w:b/>
                <w:bCs/>
                <w:color w:val="000000"/>
                <w:sz w:val="20"/>
                <w:szCs w:val="20"/>
              </w:rPr>
              <w:t>tổ</w:t>
            </w:r>
            <w:r w:rsidRPr="00F51605">
              <w:rPr>
                <w:rFonts w:ascii="Arial" w:eastAsia="Times New Roman" w:hAnsi="Arial" w:cs="Arial"/>
                <w:b/>
                <w:bCs/>
                <w:color w:val="000000"/>
                <w:sz w:val="20"/>
                <w:szCs w:val="20"/>
                <w:lang w:val="vi-VN"/>
              </w:rPr>
              <w:t> chức</w:t>
            </w:r>
          </w:p>
        </w:tc>
        <w:tc>
          <w:tcPr>
            <w:tcW w:w="1300" w:type="pct"/>
            <w:vMerge w:val="restart"/>
            <w:tcBorders>
              <w:top w:val="single" w:sz="8" w:space="0" w:color="auto"/>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Không thực hiện báo cáo</w:t>
            </w:r>
          </w:p>
        </w:tc>
        <w:tc>
          <w:tcPr>
            <w:tcW w:w="2000" w:type="pct"/>
            <w:gridSpan w:val="2"/>
            <w:tcBorders>
              <w:top w:val="single" w:sz="8" w:space="0" w:color="auto"/>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Báo cáo không đảm bảo về thời hạn, nội dung theo yêu c</w:t>
            </w:r>
            <w:r w:rsidRPr="00F51605">
              <w:rPr>
                <w:rFonts w:ascii="Arial" w:eastAsia="Times New Roman" w:hAnsi="Arial" w:cs="Arial"/>
                <w:b/>
                <w:bCs/>
                <w:color w:val="000000"/>
                <w:sz w:val="20"/>
                <w:szCs w:val="20"/>
              </w:rPr>
              <w:t>ầ</w:t>
            </w:r>
            <w:r w:rsidRPr="00F51605">
              <w:rPr>
                <w:rFonts w:ascii="Arial" w:eastAsia="Times New Roman" w:hAnsi="Arial" w:cs="Arial"/>
                <w:b/>
                <w:bCs/>
                <w:color w:val="000000"/>
                <w:sz w:val="20"/>
                <w:szCs w:val="20"/>
                <w:lang w:val="vi-VN"/>
              </w:rPr>
              <w:t>u</w:t>
            </w:r>
          </w:p>
        </w:tc>
      </w:tr>
      <w:tr w:rsidR="00F51605" w:rsidRPr="00F51605" w:rsidTr="00F51605">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51605" w:rsidRPr="00F51605" w:rsidRDefault="00F51605" w:rsidP="00F5160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51605" w:rsidRPr="00F51605" w:rsidRDefault="00F51605" w:rsidP="00F51605">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51605" w:rsidRPr="00F51605" w:rsidRDefault="00F51605" w:rsidP="00F51605">
            <w:pPr>
              <w:spacing w:after="0" w:line="240" w:lineRule="auto"/>
              <w:rPr>
                <w:rFonts w:ascii="Arial" w:eastAsia="Times New Roman" w:hAnsi="Arial" w:cs="Arial"/>
                <w:color w:val="000000"/>
                <w:sz w:val="18"/>
                <w:szCs w:val="18"/>
              </w:rPr>
            </w:pPr>
          </w:p>
        </w:tc>
        <w:tc>
          <w:tcPr>
            <w:tcW w:w="10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Về thời hạn</w:t>
            </w:r>
          </w:p>
        </w:tc>
        <w:tc>
          <w:tcPr>
            <w:tcW w:w="9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Về nội dung</w:t>
            </w:r>
          </w:p>
        </w:tc>
      </w:tr>
      <w:tr w:rsidR="00F51605" w:rsidRPr="00F51605" w:rsidTr="00F51605">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color w:val="000000"/>
                <w:sz w:val="20"/>
                <w:szCs w:val="20"/>
                <w:lang w:val="vi-VN"/>
              </w:rPr>
              <w:t>1</w:t>
            </w:r>
          </w:p>
        </w:tc>
        <w:tc>
          <w:tcPr>
            <w:tcW w:w="11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30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r>
      <w:tr w:rsidR="00F51605" w:rsidRPr="00F51605" w:rsidTr="00F51605">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color w:val="000000"/>
                <w:sz w:val="20"/>
                <w:szCs w:val="20"/>
                <w:lang w:val="vi-VN"/>
              </w:rPr>
              <w:t>2</w:t>
            </w:r>
          </w:p>
        </w:tc>
        <w:tc>
          <w:tcPr>
            <w:tcW w:w="11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30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r>
      <w:tr w:rsidR="00F51605" w:rsidRPr="00F51605" w:rsidTr="00F51605">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color w:val="000000"/>
                <w:sz w:val="20"/>
                <w:szCs w:val="20"/>
                <w:lang w:val="vi-VN"/>
              </w:rPr>
              <w:t>3</w:t>
            </w:r>
          </w:p>
        </w:tc>
        <w:tc>
          <w:tcPr>
            <w:tcW w:w="11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30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r>
      <w:tr w:rsidR="00F51605" w:rsidRPr="00F51605" w:rsidTr="00F51605">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color w:val="000000"/>
                <w:sz w:val="20"/>
                <w:szCs w:val="20"/>
              </w:rPr>
              <w:t>…</w:t>
            </w:r>
          </w:p>
        </w:tc>
        <w:tc>
          <w:tcPr>
            <w:tcW w:w="11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30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F51605" w:rsidRPr="00F51605" w:rsidRDefault="00F51605" w:rsidP="00F51605">
            <w:pPr>
              <w:spacing w:before="120" w:after="120" w:line="234" w:lineRule="atLeast"/>
              <w:jc w:val="center"/>
              <w:rPr>
                <w:rFonts w:ascii="Arial" w:eastAsia="Times New Roman" w:hAnsi="Arial" w:cs="Arial"/>
                <w:color w:val="000000"/>
                <w:sz w:val="18"/>
                <w:szCs w:val="18"/>
              </w:rPr>
            </w:pPr>
            <w:r w:rsidRPr="00F51605">
              <w:rPr>
                <w:rFonts w:ascii="Arial" w:eastAsia="Times New Roman" w:hAnsi="Arial" w:cs="Arial"/>
                <w:b/>
                <w:bCs/>
                <w:color w:val="000000"/>
                <w:sz w:val="20"/>
                <w:szCs w:val="20"/>
                <w:lang w:val="vi-VN"/>
              </w:rPr>
              <w:t> </w:t>
            </w:r>
          </w:p>
        </w:tc>
      </w:tr>
    </w:tbl>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b/>
          <w:bCs/>
          <w:i/>
          <w:iCs/>
          <w:color w:val="000000"/>
          <w:sz w:val="20"/>
          <w:szCs w:val="20"/>
          <w:lang w:val="vi-VN"/>
        </w:rPr>
        <w:t>Ghi chú:</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i/>
          <w:iCs/>
          <w:color w:val="000000"/>
          <w:sz w:val="20"/>
          <w:szCs w:val="20"/>
          <w:lang w:val="vi-VN"/>
        </w:rPr>
        <w:t>- Phần này </w:t>
      </w:r>
      <w:r w:rsidRPr="00F51605">
        <w:rPr>
          <w:rFonts w:ascii="Arial" w:eastAsia="Times New Roman" w:hAnsi="Arial" w:cs="Arial"/>
          <w:i/>
          <w:iCs/>
          <w:color w:val="000000"/>
          <w:sz w:val="20"/>
          <w:szCs w:val="20"/>
        </w:rPr>
        <w:t>tổng</w:t>
      </w:r>
      <w:r w:rsidRPr="00F51605">
        <w:rPr>
          <w:rFonts w:ascii="Arial" w:eastAsia="Times New Roman" w:hAnsi="Arial" w:cs="Arial"/>
          <w:i/>
          <w:iCs/>
          <w:color w:val="000000"/>
          <w:sz w:val="20"/>
          <w:szCs w:val="20"/>
          <w:lang w:val="vi-VN"/>
        </w:rPr>
        <w:t> hợp danh sách cơ quan, đơn vị không thực hiện </w:t>
      </w:r>
      <w:r w:rsidRPr="00F51605">
        <w:rPr>
          <w:rFonts w:ascii="Arial" w:eastAsia="Times New Roman" w:hAnsi="Arial" w:cs="Arial"/>
          <w:i/>
          <w:iCs/>
          <w:color w:val="000000"/>
          <w:sz w:val="20"/>
          <w:szCs w:val="20"/>
        </w:rPr>
        <w:t>báo cáo</w:t>
      </w:r>
      <w:r w:rsidRPr="00F51605">
        <w:rPr>
          <w:rFonts w:ascii="Arial" w:eastAsia="Times New Roman" w:hAnsi="Arial" w:cs="Arial"/>
          <w:i/>
          <w:iCs/>
          <w:color w:val="000000"/>
          <w:sz w:val="20"/>
          <w:szCs w:val="20"/>
          <w:lang w:val="vi-VN"/>
        </w:rPr>
        <w:t> hoặc thực hiện nhung không </w:t>
      </w:r>
      <w:r w:rsidRPr="00F51605">
        <w:rPr>
          <w:rFonts w:ascii="Arial" w:eastAsia="Times New Roman" w:hAnsi="Arial" w:cs="Arial"/>
          <w:i/>
          <w:iCs/>
          <w:color w:val="000000"/>
          <w:sz w:val="20"/>
          <w:szCs w:val="20"/>
        </w:rPr>
        <w:t>đảm</w:t>
      </w:r>
      <w:r w:rsidRPr="00F51605">
        <w:rPr>
          <w:rFonts w:ascii="Arial" w:eastAsia="Times New Roman" w:hAnsi="Arial" w:cs="Arial"/>
          <w:i/>
          <w:iCs/>
          <w:color w:val="000000"/>
          <w:sz w:val="20"/>
          <w:szCs w:val="20"/>
          <w:lang w:val="vi-VN"/>
        </w:rPr>
        <w:t> bảo về thời hạn, nội dung theo yêu cầu. Trường hợp báo cáo đầy đủ theo yêu cầu thì không </w:t>
      </w:r>
      <w:r w:rsidRPr="00F51605">
        <w:rPr>
          <w:rFonts w:ascii="Arial" w:eastAsia="Times New Roman" w:hAnsi="Arial" w:cs="Arial"/>
          <w:i/>
          <w:iCs/>
          <w:color w:val="000000"/>
          <w:sz w:val="20"/>
          <w:szCs w:val="20"/>
        </w:rPr>
        <w:t>cần</w:t>
      </w:r>
      <w:r w:rsidRPr="00F51605">
        <w:rPr>
          <w:rFonts w:ascii="Arial" w:eastAsia="Times New Roman" w:hAnsi="Arial" w:cs="Arial"/>
          <w:i/>
          <w:iCs/>
          <w:color w:val="000000"/>
          <w:sz w:val="20"/>
          <w:szCs w:val="20"/>
          <w:lang w:val="vi-VN"/>
        </w:rPr>
        <w:t> đưa </w:t>
      </w:r>
      <w:r w:rsidRPr="00F51605">
        <w:rPr>
          <w:rFonts w:ascii="Arial" w:eastAsia="Times New Roman" w:hAnsi="Arial" w:cs="Arial"/>
          <w:i/>
          <w:iCs/>
          <w:color w:val="000000"/>
          <w:sz w:val="20"/>
          <w:szCs w:val="20"/>
        </w:rPr>
        <w:t>phần</w:t>
      </w:r>
      <w:r w:rsidRPr="00F51605">
        <w:rPr>
          <w:rFonts w:ascii="Arial" w:eastAsia="Times New Roman" w:hAnsi="Arial" w:cs="Arial"/>
          <w:i/>
          <w:iCs/>
          <w:color w:val="000000"/>
          <w:sz w:val="20"/>
          <w:szCs w:val="20"/>
          <w:lang w:val="vi-VN"/>
        </w:rPr>
        <w:t> này vào báo cáo.</w:t>
      </w:r>
    </w:p>
    <w:p w:rsidR="00F51605" w:rsidRPr="00F51605" w:rsidRDefault="00F51605" w:rsidP="00F51605">
      <w:pPr>
        <w:shd w:val="clear" w:color="auto" w:fill="FFFFFF"/>
        <w:spacing w:before="120" w:after="120" w:line="234" w:lineRule="atLeast"/>
        <w:rPr>
          <w:rFonts w:ascii="Arial" w:eastAsia="Times New Roman" w:hAnsi="Arial" w:cs="Arial"/>
          <w:color w:val="000000"/>
          <w:sz w:val="18"/>
          <w:szCs w:val="18"/>
        </w:rPr>
      </w:pPr>
      <w:r w:rsidRPr="00F51605">
        <w:rPr>
          <w:rFonts w:ascii="Arial" w:eastAsia="Times New Roman" w:hAnsi="Arial" w:cs="Arial"/>
          <w:i/>
          <w:iCs/>
          <w:color w:val="000000"/>
          <w:sz w:val="20"/>
          <w:szCs w:val="20"/>
          <w:lang w:val="vi-VN"/>
        </w:rPr>
        <w:t>- </w:t>
      </w:r>
      <w:r w:rsidRPr="00F51605">
        <w:rPr>
          <w:rFonts w:ascii="Arial" w:eastAsia="Times New Roman" w:hAnsi="Arial" w:cs="Arial"/>
          <w:i/>
          <w:iCs/>
          <w:color w:val="000000"/>
          <w:sz w:val="20"/>
          <w:szCs w:val="20"/>
        </w:rPr>
        <w:t>Đánh </w:t>
      </w:r>
      <w:r w:rsidRPr="00F51605">
        <w:rPr>
          <w:rFonts w:ascii="Arial" w:eastAsia="Times New Roman" w:hAnsi="Arial" w:cs="Arial"/>
          <w:i/>
          <w:iCs/>
          <w:color w:val="000000"/>
          <w:sz w:val="20"/>
          <w:szCs w:val="20"/>
          <w:lang w:val="vi-VN"/>
        </w:rPr>
        <w:t>dấu </w:t>
      </w:r>
      <w:r w:rsidRPr="00F51605">
        <w:rPr>
          <w:rFonts w:ascii="Arial" w:eastAsia="Times New Roman" w:hAnsi="Arial" w:cs="Arial"/>
          <w:i/>
          <w:iCs/>
          <w:color w:val="000000"/>
          <w:sz w:val="20"/>
          <w:szCs w:val="20"/>
        </w:rPr>
        <w:t>“X</w:t>
      </w:r>
      <w:r w:rsidRPr="00F51605">
        <w:rPr>
          <w:rFonts w:ascii="Arial" w:eastAsia="Times New Roman" w:hAnsi="Arial" w:cs="Arial"/>
          <w:i/>
          <w:iCs/>
          <w:color w:val="000000"/>
          <w:sz w:val="20"/>
          <w:szCs w:val="20"/>
          <w:lang w:val="vi-VN"/>
        </w:rPr>
        <w:t>” vào ô tương ứng.</w:t>
      </w:r>
    </w:p>
    <w:p w:rsidR="007F7F13" w:rsidRDefault="00F51605">
      <w:bookmarkStart w:id="17" w:name="_GoBack"/>
      <w:bookmarkEnd w:id="17"/>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605"/>
    <w:rsid w:val="00D86AED"/>
    <w:rsid w:val="00F51605"/>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8B790F-9210-4306-8229-364F5621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516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516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405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2026-01-09T06:55:00Z</dcterms:created>
  <dcterms:modified xsi:type="dcterms:W3CDTF">2026-01-09T06:56:00Z</dcterms:modified>
</cp:coreProperties>
</file>