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DA0" w:rsidRPr="001E3DA0" w:rsidRDefault="001E3DA0" w:rsidP="001E3DA0">
      <w:pPr>
        <w:pStyle w:val="NormalWeb"/>
        <w:shd w:val="clear" w:color="auto" w:fill="FFFFFF"/>
        <w:spacing w:before="0" w:beforeAutospacing="0" w:after="0" w:afterAutospacing="0" w:line="234" w:lineRule="atLeast"/>
        <w:jc w:val="center"/>
        <w:rPr>
          <w:color w:val="000000"/>
        </w:rPr>
      </w:pPr>
      <w:bookmarkStart w:id="0" w:name="_GoBack"/>
      <w:r w:rsidRPr="001E3DA0">
        <w:rPr>
          <w:b/>
          <w:bCs/>
          <w:color w:val="000000"/>
          <w:lang w:val="vi-VN"/>
        </w:rPr>
        <w:t>PHỤ LỤC SỐ 5</w:t>
      </w:r>
      <w:bookmarkEnd w:id="0"/>
    </w:p>
    <w:p w:rsidR="001E3DA0" w:rsidRPr="001E3DA0" w:rsidRDefault="001E3DA0" w:rsidP="001E3DA0">
      <w:pPr>
        <w:pStyle w:val="NormalWeb"/>
        <w:shd w:val="clear" w:color="auto" w:fill="FFFFFF"/>
        <w:spacing w:before="0" w:beforeAutospacing="0" w:after="0" w:afterAutospacing="0" w:line="234" w:lineRule="atLeast"/>
        <w:jc w:val="center"/>
        <w:rPr>
          <w:color w:val="000000"/>
        </w:rPr>
      </w:pPr>
      <w:r w:rsidRPr="001E3DA0">
        <w:rPr>
          <w:color w:val="000000"/>
          <w:lang w:val="vi-VN"/>
        </w:rPr>
        <w:t>NỘI DUNG MẪU QUY CHẾ CHI TIÊU NỘI BỘ CỦA ĐƠN VỊ SỰ NGHIỆP CÔNG LẬP</w:t>
      </w:r>
      <w:r w:rsidRPr="001E3DA0">
        <w:rPr>
          <w:color w:val="000000"/>
        </w:rPr>
        <w:br/>
      </w:r>
      <w:r w:rsidRPr="001E3DA0">
        <w:rPr>
          <w:i/>
          <w:iCs/>
          <w:color w:val="000000"/>
          <w:lang w:val="vi-VN"/>
        </w:rPr>
        <w:t>(Ban hành kèm theo Thông </w:t>
      </w:r>
      <w:r w:rsidRPr="001E3DA0">
        <w:rPr>
          <w:i/>
          <w:iCs/>
          <w:color w:val="000000"/>
        </w:rPr>
        <w:t>tư </w:t>
      </w:r>
      <w:r w:rsidRPr="001E3DA0">
        <w:rPr>
          <w:i/>
          <w:iCs/>
          <w:color w:val="000000"/>
          <w:lang w:val="vi-VN"/>
        </w:rPr>
        <w:t>số 56/2022/TT-BTC ngày </w:t>
      </w:r>
      <w:r w:rsidRPr="001E3DA0">
        <w:rPr>
          <w:i/>
          <w:iCs/>
          <w:color w:val="000000"/>
        </w:rPr>
        <w:t>1</w:t>
      </w:r>
      <w:r w:rsidRPr="001E3DA0">
        <w:rPr>
          <w:i/>
          <w:iCs/>
          <w:color w:val="000000"/>
          <w:lang w:val="vi-VN"/>
        </w:rPr>
        <w:t>6 tháng 9 năm 2022 của Bộ trưởng Bộ Tài chính)</w:t>
      </w:r>
    </w:p>
    <w:p w:rsidR="001E3DA0" w:rsidRPr="001E3DA0" w:rsidRDefault="001E3DA0" w:rsidP="001E3DA0">
      <w:pPr>
        <w:pStyle w:val="NormalWeb"/>
        <w:shd w:val="clear" w:color="auto" w:fill="FFFFFF"/>
        <w:spacing w:before="120" w:beforeAutospacing="0" w:after="120" w:afterAutospacing="0" w:line="234" w:lineRule="atLeast"/>
        <w:rPr>
          <w:color w:val="000000"/>
        </w:rPr>
      </w:pPr>
      <w:r w:rsidRPr="001E3DA0">
        <w:rPr>
          <w:b/>
          <w:bCs/>
          <w:color w:val="000000"/>
          <w:lang w:val="vi-VN"/>
        </w:rPr>
        <w:t>A. Mục đích xây dựng quy chế chi tiêu nội bộ:</w:t>
      </w:r>
    </w:p>
    <w:p w:rsidR="001E3DA0" w:rsidRPr="001E3DA0" w:rsidRDefault="001E3DA0" w:rsidP="001E3DA0">
      <w:pPr>
        <w:pStyle w:val="NormalWeb"/>
        <w:shd w:val="clear" w:color="auto" w:fill="FFFFFF"/>
        <w:spacing w:before="120" w:beforeAutospacing="0" w:after="120" w:afterAutospacing="0" w:line="234" w:lineRule="atLeast"/>
        <w:rPr>
          <w:color w:val="000000"/>
        </w:rPr>
      </w:pPr>
      <w:r w:rsidRPr="001E3DA0">
        <w:rPr>
          <w:color w:val="000000"/>
          <w:lang w:val="vi-VN"/>
        </w:rPr>
        <w:t>- Tạo quyền chủ động trong việc quản lý và chi tiêu tài chính cho Thủ trưởng đơn vị và cán bộ, viên chức trong đơn vị hoàn thành nhiệm vụ được giao.</w:t>
      </w:r>
    </w:p>
    <w:p w:rsidR="001E3DA0" w:rsidRPr="001E3DA0" w:rsidRDefault="001E3DA0" w:rsidP="001E3DA0">
      <w:pPr>
        <w:pStyle w:val="NormalWeb"/>
        <w:shd w:val="clear" w:color="auto" w:fill="FFFFFF"/>
        <w:spacing w:before="120" w:beforeAutospacing="0" w:after="120" w:afterAutospacing="0" w:line="234" w:lineRule="atLeast"/>
        <w:rPr>
          <w:color w:val="000000"/>
        </w:rPr>
      </w:pPr>
      <w:r w:rsidRPr="001E3DA0">
        <w:rPr>
          <w:color w:val="000000"/>
          <w:lang w:val="vi-VN"/>
        </w:rPr>
        <w:t>- Là căn cứ để Kho bạc Nhà nước quản lý, kiểm soát thanh toán các khoản chi tiêu của đơn vị qua Kho bạc Nhà nước và để các cơ quan quản lý cấp trên, cơ quan tài chính và các cơ quan thanh tra, kiểm toán theo dõi, kiểm tra theo quy định.</w:t>
      </w:r>
    </w:p>
    <w:p w:rsidR="001E3DA0" w:rsidRPr="001E3DA0" w:rsidRDefault="001E3DA0" w:rsidP="001E3DA0">
      <w:pPr>
        <w:pStyle w:val="NormalWeb"/>
        <w:shd w:val="clear" w:color="auto" w:fill="FFFFFF"/>
        <w:spacing w:before="120" w:beforeAutospacing="0" w:after="120" w:afterAutospacing="0" w:line="234" w:lineRule="atLeast"/>
        <w:rPr>
          <w:color w:val="000000"/>
        </w:rPr>
      </w:pPr>
      <w:r w:rsidRPr="001E3DA0">
        <w:rPr>
          <w:color w:val="000000"/>
          <w:lang w:val="vi-VN"/>
        </w:rPr>
        <w:t>- Sử dụng tài sản đúng mục đích, c</w:t>
      </w:r>
      <w:r w:rsidRPr="001E3DA0">
        <w:rPr>
          <w:color w:val="000000"/>
        </w:rPr>
        <w:t>ó </w:t>
      </w:r>
      <w:r w:rsidRPr="001E3DA0">
        <w:rPr>
          <w:color w:val="000000"/>
          <w:lang w:val="vi-VN"/>
        </w:rPr>
        <w:t>hiệu quả.</w:t>
      </w:r>
    </w:p>
    <w:p w:rsidR="001E3DA0" w:rsidRPr="001E3DA0" w:rsidRDefault="001E3DA0" w:rsidP="001E3DA0">
      <w:pPr>
        <w:pStyle w:val="NormalWeb"/>
        <w:shd w:val="clear" w:color="auto" w:fill="FFFFFF"/>
        <w:spacing w:before="120" w:beforeAutospacing="0" w:after="120" w:afterAutospacing="0" w:line="234" w:lineRule="atLeast"/>
        <w:rPr>
          <w:color w:val="000000"/>
        </w:rPr>
      </w:pPr>
      <w:r w:rsidRPr="001E3DA0">
        <w:rPr>
          <w:color w:val="000000"/>
          <w:lang w:val="vi-VN"/>
        </w:rPr>
        <w:t>- Thực hành tiết kiệm, chống l</w:t>
      </w:r>
      <w:r w:rsidRPr="001E3DA0">
        <w:rPr>
          <w:color w:val="000000"/>
        </w:rPr>
        <w:t>ã</w:t>
      </w:r>
      <w:r w:rsidRPr="001E3DA0">
        <w:rPr>
          <w:color w:val="000000"/>
          <w:lang w:val="vi-VN"/>
        </w:rPr>
        <w:t>ng phí.</w:t>
      </w:r>
    </w:p>
    <w:p w:rsidR="001E3DA0" w:rsidRPr="001E3DA0" w:rsidRDefault="001E3DA0" w:rsidP="001E3DA0">
      <w:pPr>
        <w:pStyle w:val="NormalWeb"/>
        <w:shd w:val="clear" w:color="auto" w:fill="FFFFFF"/>
        <w:spacing w:before="120" w:beforeAutospacing="0" w:after="120" w:afterAutospacing="0" w:line="234" w:lineRule="atLeast"/>
        <w:rPr>
          <w:color w:val="000000"/>
        </w:rPr>
      </w:pPr>
      <w:r w:rsidRPr="001E3DA0">
        <w:rPr>
          <w:color w:val="000000"/>
          <w:lang w:val="vi-VN"/>
        </w:rPr>
        <w:t>- Công bằng trong đơn vị; khuyến khích tăng thu, tiết kiệm chi, thu hút và giữ được những người có n</w:t>
      </w:r>
      <w:r w:rsidRPr="001E3DA0">
        <w:rPr>
          <w:color w:val="000000"/>
        </w:rPr>
        <w:t>ă</w:t>
      </w:r>
      <w:r w:rsidRPr="001E3DA0">
        <w:rPr>
          <w:color w:val="000000"/>
          <w:lang w:val="vi-VN"/>
        </w:rPr>
        <w:t>ng lực trong đơn vị.</w:t>
      </w:r>
    </w:p>
    <w:p w:rsidR="001E3DA0" w:rsidRPr="001E3DA0" w:rsidRDefault="001E3DA0" w:rsidP="001E3DA0">
      <w:pPr>
        <w:pStyle w:val="NormalWeb"/>
        <w:shd w:val="clear" w:color="auto" w:fill="FFFFFF"/>
        <w:spacing w:before="120" w:beforeAutospacing="0" w:after="120" w:afterAutospacing="0" w:line="234" w:lineRule="atLeast"/>
        <w:rPr>
          <w:color w:val="000000"/>
        </w:rPr>
      </w:pPr>
      <w:r w:rsidRPr="001E3DA0">
        <w:rPr>
          <w:b/>
          <w:bCs/>
          <w:color w:val="000000"/>
          <w:lang w:val="vi-VN"/>
        </w:rPr>
        <w:t>B. Nguyên tắc xây dựng quy chế chi tiêu nội bộ:</w:t>
      </w:r>
    </w:p>
    <w:p w:rsidR="001E3DA0" w:rsidRPr="001E3DA0" w:rsidRDefault="001E3DA0" w:rsidP="001E3DA0">
      <w:pPr>
        <w:pStyle w:val="NormalWeb"/>
        <w:shd w:val="clear" w:color="auto" w:fill="FFFFFF"/>
        <w:spacing w:before="120" w:beforeAutospacing="0" w:after="120" w:afterAutospacing="0" w:line="234" w:lineRule="atLeast"/>
        <w:rPr>
          <w:color w:val="000000"/>
        </w:rPr>
      </w:pPr>
      <w:r w:rsidRPr="001E3DA0">
        <w:rPr>
          <w:color w:val="000000"/>
          <w:lang w:val="vi-VN"/>
        </w:rPr>
        <w:t>Việc xây dựng quy chế chi tiêu nội bộ theo nguyên tắc phù hợp với khả năng cân đối nguồn tài chính của đơn vị, trong phạm vi nguồn kinh phí được giao</w:t>
      </w:r>
    </w:p>
    <w:p w:rsidR="001E3DA0" w:rsidRPr="001E3DA0" w:rsidRDefault="001E3DA0" w:rsidP="001E3DA0">
      <w:pPr>
        <w:pStyle w:val="NormalWeb"/>
        <w:shd w:val="clear" w:color="auto" w:fill="FFFFFF"/>
        <w:spacing w:before="120" w:beforeAutospacing="0" w:after="120" w:afterAutospacing="0" w:line="234" w:lineRule="atLeast"/>
        <w:rPr>
          <w:color w:val="000000"/>
        </w:rPr>
      </w:pPr>
      <w:r w:rsidRPr="001E3DA0">
        <w:rPr>
          <w:b/>
          <w:bCs/>
          <w:color w:val="000000"/>
        </w:rPr>
        <w:t>C</w:t>
      </w:r>
      <w:r w:rsidRPr="001E3DA0">
        <w:rPr>
          <w:b/>
          <w:bCs/>
          <w:color w:val="000000"/>
          <w:lang w:val="vi-VN"/>
        </w:rPr>
        <w:t>. Nộ</w:t>
      </w:r>
      <w:r w:rsidRPr="001E3DA0">
        <w:rPr>
          <w:b/>
          <w:bCs/>
          <w:color w:val="000000"/>
        </w:rPr>
        <w:t>i </w:t>
      </w:r>
      <w:r w:rsidRPr="001E3DA0">
        <w:rPr>
          <w:b/>
          <w:bCs/>
          <w:color w:val="000000"/>
          <w:lang w:val="vi-VN"/>
        </w:rPr>
        <w:t>dung xây dựng quy chế chi tiêu nộ</w:t>
      </w:r>
      <w:r w:rsidRPr="001E3DA0">
        <w:rPr>
          <w:b/>
          <w:bCs/>
          <w:color w:val="000000"/>
        </w:rPr>
        <w:t>i </w:t>
      </w:r>
      <w:r w:rsidRPr="001E3DA0">
        <w:rPr>
          <w:b/>
          <w:bCs/>
          <w:color w:val="000000"/>
          <w:lang w:val="vi-VN"/>
        </w:rPr>
        <w:t>bộ:</w:t>
      </w:r>
    </w:p>
    <w:p w:rsidR="001E3DA0" w:rsidRPr="001E3DA0" w:rsidRDefault="001E3DA0" w:rsidP="001E3DA0">
      <w:pPr>
        <w:pStyle w:val="NormalWeb"/>
        <w:shd w:val="clear" w:color="auto" w:fill="FFFFFF"/>
        <w:spacing w:before="120" w:beforeAutospacing="0" w:after="120" w:afterAutospacing="0" w:line="234" w:lineRule="atLeast"/>
        <w:rPr>
          <w:color w:val="000000"/>
        </w:rPr>
      </w:pPr>
      <w:r w:rsidRPr="001E3DA0">
        <w:rPr>
          <w:color w:val="000000"/>
          <w:lang w:val="vi-VN"/>
        </w:rPr>
        <w:t>Các đơn vị thực hiện chế độ tự chủ xây dựng quy chế chi tiêu nội bộ, trong đó quy định một số khoản chi sau:</w:t>
      </w:r>
    </w:p>
    <w:p w:rsidR="001E3DA0" w:rsidRPr="001E3DA0" w:rsidRDefault="001E3DA0" w:rsidP="001E3DA0">
      <w:pPr>
        <w:pStyle w:val="NormalWeb"/>
        <w:shd w:val="clear" w:color="auto" w:fill="FFFFFF"/>
        <w:spacing w:before="120" w:beforeAutospacing="0" w:after="120" w:afterAutospacing="0" w:line="234" w:lineRule="atLeast"/>
        <w:rPr>
          <w:color w:val="000000"/>
        </w:rPr>
      </w:pPr>
      <w:r w:rsidRPr="001E3DA0">
        <w:rPr>
          <w:color w:val="000000"/>
          <w:lang w:val="vi-VN"/>
        </w:rPr>
        <w:t>1. Chi tiền lương cho cán bộ, viên chức, người lao động và các khoản phụ cấp, đóng góp theo tiền lương do Nhà nước quy định đối với đơn vị sự nghiệp công; chi tiền công theo hợp đồng vụ việc (nếu có);</w:t>
      </w:r>
    </w:p>
    <w:p w:rsidR="001E3DA0" w:rsidRPr="001E3DA0" w:rsidRDefault="001E3DA0" w:rsidP="001E3DA0">
      <w:pPr>
        <w:pStyle w:val="NormalWeb"/>
        <w:shd w:val="clear" w:color="auto" w:fill="FFFFFF"/>
        <w:spacing w:before="120" w:beforeAutospacing="0" w:after="120" w:afterAutospacing="0" w:line="234" w:lineRule="atLeast"/>
        <w:rPr>
          <w:color w:val="000000"/>
        </w:rPr>
      </w:pPr>
      <w:r w:rsidRPr="001E3DA0">
        <w:rPr>
          <w:color w:val="000000"/>
          <w:lang w:val="vi-VN"/>
        </w:rPr>
        <w:t>2. Chi thực hiện các nhiệm vụ khoa học và công nghệ khi được cơ quan có thẩm quyền tuyền chọn hoặc giao trực tiếp theo quy định của pháp luật về khoa học và công nghệ;</w:t>
      </w:r>
    </w:p>
    <w:p w:rsidR="001E3DA0" w:rsidRPr="001E3DA0" w:rsidRDefault="001E3DA0" w:rsidP="001E3DA0">
      <w:pPr>
        <w:pStyle w:val="NormalWeb"/>
        <w:shd w:val="clear" w:color="auto" w:fill="FFFFFF"/>
        <w:spacing w:before="120" w:beforeAutospacing="0" w:after="120" w:afterAutospacing="0" w:line="234" w:lineRule="atLeast"/>
        <w:rPr>
          <w:color w:val="000000"/>
        </w:rPr>
      </w:pPr>
      <w:r w:rsidRPr="001E3DA0">
        <w:rPr>
          <w:color w:val="000000"/>
          <w:lang w:val="vi-VN"/>
        </w:rPr>
        <w:t>3. Chi thuê chuyên gia, nhà khoa học, người có tài năng </w:t>
      </w:r>
      <w:r w:rsidRPr="001E3DA0">
        <w:rPr>
          <w:color w:val="000000"/>
        </w:rPr>
        <w:t>đ</w:t>
      </w:r>
      <w:r w:rsidRPr="001E3DA0">
        <w:rPr>
          <w:color w:val="000000"/>
          <w:lang w:val="vi-VN"/>
        </w:rPr>
        <w:t>ặc biệt thực hiện nhiệm vụ của cơ quan, tổ chức, đơn vị;</w:t>
      </w:r>
    </w:p>
    <w:p w:rsidR="001E3DA0" w:rsidRPr="001E3DA0" w:rsidRDefault="001E3DA0" w:rsidP="001E3DA0">
      <w:pPr>
        <w:pStyle w:val="NormalWeb"/>
        <w:shd w:val="clear" w:color="auto" w:fill="FFFFFF"/>
        <w:spacing w:before="120" w:beforeAutospacing="0" w:after="120" w:afterAutospacing="0" w:line="234" w:lineRule="atLeast"/>
        <w:rPr>
          <w:color w:val="000000"/>
        </w:rPr>
      </w:pPr>
      <w:r w:rsidRPr="001E3DA0">
        <w:rPr>
          <w:color w:val="000000"/>
          <w:lang w:val="vi-VN"/>
        </w:rPr>
        <w:t>4. Chi hoạt động chuyên môn, chi quản lý</w:t>
      </w:r>
    </w:p>
    <w:p w:rsidR="001E3DA0" w:rsidRPr="001E3DA0" w:rsidRDefault="001E3DA0" w:rsidP="001E3DA0">
      <w:pPr>
        <w:pStyle w:val="NormalWeb"/>
        <w:shd w:val="clear" w:color="auto" w:fill="FFFFFF"/>
        <w:spacing w:before="120" w:beforeAutospacing="0" w:after="120" w:afterAutospacing="0" w:line="234" w:lineRule="atLeast"/>
        <w:rPr>
          <w:color w:val="000000"/>
        </w:rPr>
      </w:pPr>
      <w:r w:rsidRPr="001E3DA0">
        <w:rPr>
          <w:color w:val="000000"/>
          <w:lang w:val="vi-VN"/>
        </w:rPr>
        <w:t>Chi phí nghiệp vụ chuyên môn của mỗi lĩnh vực có đặc điểm riêng, trên cơ sở định mức kinh tế kỹ thuật và mức chi hiện hành, đơn vị xây dựng quy chế quản lý, thanh toán các khoản chi nghiệp vụ cho phù hợp khả năng nguồn tài chính và bảo đảm hoàn thành nhiệm vụ được giao. Trong đó:</w:t>
      </w:r>
    </w:p>
    <w:p w:rsidR="001E3DA0" w:rsidRPr="001E3DA0" w:rsidRDefault="001E3DA0" w:rsidP="001E3DA0">
      <w:pPr>
        <w:pStyle w:val="NormalWeb"/>
        <w:shd w:val="clear" w:color="auto" w:fill="FFFFFF"/>
        <w:spacing w:before="120" w:beforeAutospacing="0" w:after="120" w:afterAutospacing="0" w:line="234" w:lineRule="atLeast"/>
        <w:rPr>
          <w:color w:val="000000"/>
        </w:rPr>
      </w:pPr>
      <w:r w:rsidRPr="001E3DA0">
        <w:rPr>
          <w:color w:val="000000"/>
          <w:lang w:val="vi-VN"/>
        </w:rPr>
        <w:t>a) Đối với các nội dung chi đã có </w:t>
      </w:r>
      <w:r w:rsidRPr="001E3DA0">
        <w:rPr>
          <w:color w:val="000000"/>
        </w:rPr>
        <w:t>đị</w:t>
      </w:r>
      <w:r w:rsidRPr="001E3DA0">
        <w:rPr>
          <w:color w:val="000000"/>
          <w:lang w:val="vi-VN"/>
        </w:rPr>
        <w:t>nh mức kinh tế - kỹ thuật, chế độ chi theo quy định của cơ quan nhà nước có thẩm quyền, căn cứ yêu cầu thực tế, mức giá thực tế trên thị trường địa bàn địa phương của đơn vị sự nghiệp công và khả năng tài chính:</w:t>
      </w:r>
    </w:p>
    <w:p w:rsidR="001E3DA0" w:rsidRPr="001E3DA0" w:rsidRDefault="001E3DA0" w:rsidP="001E3DA0">
      <w:pPr>
        <w:pStyle w:val="NormalWeb"/>
        <w:shd w:val="clear" w:color="auto" w:fill="FFFFFF"/>
        <w:spacing w:before="120" w:beforeAutospacing="0" w:after="120" w:afterAutospacing="0" w:line="234" w:lineRule="atLeast"/>
        <w:rPr>
          <w:color w:val="000000"/>
        </w:rPr>
      </w:pPr>
      <w:r w:rsidRPr="001E3DA0">
        <w:rPr>
          <w:color w:val="000000"/>
          <w:lang w:val="vi-VN"/>
        </w:rPr>
        <w:t>- Đơn vị nhóm 1 và nhóm 2 được quyết định mức chi (cao hơn hoặc bằng hoặc thấp hơn mức chi do cơ quan nhà nước có thẩm quyền ban hành và quy định trong quy chế chi tiêu nội bộ của đơn vị và chịu trách nhiệm về đảm bảo tiêu chuẩn chất lượng dịch vụ theo quy định Nhà nước.</w:t>
      </w:r>
    </w:p>
    <w:p w:rsidR="001E3DA0" w:rsidRPr="001E3DA0" w:rsidRDefault="001E3DA0" w:rsidP="001E3DA0">
      <w:pPr>
        <w:pStyle w:val="NormalWeb"/>
        <w:shd w:val="clear" w:color="auto" w:fill="FFFFFF"/>
        <w:spacing w:before="120" w:beforeAutospacing="0" w:after="120" w:afterAutospacing="0" w:line="234" w:lineRule="atLeast"/>
        <w:rPr>
          <w:color w:val="000000"/>
        </w:rPr>
      </w:pPr>
      <w:r w:rsidRPr="001E3DA0">
        <w:rPr>
          <w:color w:val="000000"/>
          <w:lang w:val="vi-VN"/>
        </w:rPr>
        <w:lastRenderedPageBreak/>
        <w:t>- Đơn vị nhóm 3: (i) Đơn vị tự bảo đảm từ 70% đến dưới 100% chi thường xuyên được quyết định mức chi cao hơn (trong trường hợp đơn vị chi từ nguồn thu sự nghiệp, không phải nguồn ngân sách nhà nước) hoặc bằng hoặc thấp hơn mức chi do cơ quan nhà nước có thẩm quyền ban hành và quy định trong quy chế chi tiêu nội bộ của đơn vị nhưng phải bảo đảm tiêu chuẩn chất lượng dịch vụ theo quy định Nhà nước; (ii) Đơn vị tự bảo đảm từ 30% đến dưới 70% chi thường xuyên; đơn vị t</w:t>
      </w:r>
      <w:r w:rsidRPr="001E3DA0">
        <w:rPr>
          <w:color w:val="000000"/>
        </w:rPr>
        <w:t>ự </w:t>
      </w:r>
      <w:r w:rsidRPr="001E3DA0">
        <w:rPr>
          <w:color w:val="000000"/>
          <w:lang w:val="vi-VN"/>
        </w:rPr>
        <w:t>bảo đảm từ 10% đến dưới 30% chi thường xuyên: Căn cứ vào nhiệm vụ được giao và khả năng nguồn tài chính, đơn vị được quyết định mức chi hoạt động chuyên môn, chi quản lý, nh</w:t>
      </w:r>
      <w:r w:rsidRPr="001E3DA0">
        <w:rPr>
          <w:color w:val="000000"/>
        </w:rPr>
        <w:t>ư</w:t>
      </w:r>
      <w:r w:rsidRPr="001E3DA0">
        <w:rPr>
          <w:color w:val="000000"/>
          <w:lang w:val="vi-VN"/>
        </w:rPr>
        <w:t>ng tối đa không vượt quá m</w:t>
      </w:r>
      <w:r w:rsidRPr="001E3DA0">
        <w:rPr>
          <w:color w:val="000000"/>
        </w:rPr>
        <w:t>ứ</w:t>
      </w:r>
      <w:r w:rsidRPr="001E3DA0">
        <w:rPr>
          <w:color w:val="000000"/>
          <w:lang w:val="vi-VN"/>
        </w:rPr>
        <w:t>c chi do cơ quan nhà nước có thẩm quyền quy định.</w:t>
      </w:r>
    </w:p>
    <w:p w:rsidR="001E3DA0" w:rsidRPr="001E3DA0" w:rsidRDefault="001E3DA0" w:rsidP="001E3DA0">
      <w:pPr>
        <w:pStyle w:val="NormalWeb"/>
        <w:shd w:val="clear" w:color="auto" w:fill="FFFFFF"/>
        <w:spacing w:before="120" w:beforeAutospacing="0" w:after="120" w:afterAutospacing="0" w:line="234" w:lineRule="atLeast"/>
        <w:rPr>
          <w:color w:val="000000"/>
        </w:rPr>
      </w:pPr>
      <w:r w:rsidRPr="001E3DA0">
        <w:rPr>
          <w:color w:val="000000"/>
          <w:lang w:val="vi-VN"/>
        </w:rPr>
        <w:t>- Đơn vị nhóm 4: Căn cứ vào nhiệm vụ được giao và khả năng nguồn tài chính, đơn vị được quyết định mức chi hoạt động chuyên môn, chi quản lý, nhưng tối đa không vượt quá mức chi do cơ quan nhà nước có thẩm quyền quy định.</w:t>
      </w:r>
    </w:p>
    <w:p w:rsidR="001E3DA0" w:rsidRPr="001E3DA0" w:rsidRDefault="001E3DA0" w:rsidP="001E3DA0">
      <w:pPr>
        <w:pStyle w:val="NormalWeb"/>
        <w:shd w:val="clear" w:color="auto" w:fill="FFFFFF"/>
        <w:spacing w:before="120" w:beforeAutospacing="0" w:after="120" w:afterAutospacing="0" w:line="234" w:lineRule="atLeast"/>
        <w:rPr>
          <w:color w:val="000000"/>
        </w:rPr>
      </w:pPr>
      <w:r w:rsidRPr="001E3DA0">
        <w:rPr>
          <w:color w:val="000000"/>
          <w:lang w:val="vi-VN"/>
        </w:rPr>
        <w:t>b) Đối với các nội dun</w:t>
      </w:r>
      <w:r w:rsidRPr="001E3DA0">
        <w:rPr>
          <w:color w:val="000000"/>
        </w:rPr>
        <w:t>g </w:t>
      </w:r>
      <w:r w:rsidRPr="001E3DA0">
        <w:rPr>
          <w:color w:val="000000"/>
          <w:lang w:val="vi-VN"/>
        </w:rPr>
        <w:t>chi chưa được cơ quan nhà nước có thẩm quyền quy định, căn cứ tình hình thực tế, đơn vị xây dựng mức chi cho phù hợp từ nguồn t</w:t>
      </w:r>
      <w:r w:rsidRPr="001E3DA0">
        <w:rPr>
          <w:color w:val="000000"/>
        </w:rPr>
        <w:t>à</w:t>
      </w:r>
      <w:r w:rsidRPr="001E3DA0">
        <w:rPr>
          <w:color w:val="000000"/>
          <w:lang w:val="vi-VN"/>
        </w:rPr>
        <w:t>i chính của đơn vị và quy định trong quy chế chi tiêu nội bộ của đơn vị. Thủ trưởng đơn vị sự nghiệp công phải chịu trách nhiệm về quyết định của mình.</w:t>
      </w:r>
    </w:p>
    <w:p w:rsidR="001E3DA0" w:rsidRPr="001E3DA0" w:rsidRDefault="001E3DA0" w:rsidP="001E3DA0">
      <w:pPr>
        <w:pStyle w:val="NormalWeb"/>
        <w:shd w:val="clear" w:color="auto" w:fill="FFFFFF"/>
        <w:spacing w:before="120" w:beforeAutospacing="0" w:after="120" w:afterAutospacing="0" w:line="234" w:lineRule="atLeast"/>
        <w:rPr>
          <w:color w:val="000000"/>
        </w:rPr>
      </w:pPr>
      <w:r w:rsidRPr="001E3DA0">
        <w:rPr>
          <w:color w:val="000000"/>
          <w:lang w:val="vi-VN"/>
        </w:rPr>
        <w:t>5. Chi thường xuyên thực hiện công việc, dịch vụ thu phí theo quy định của pháp luật phí, lệ phí (nếu có);</w:t>
      </w:r>
    </w:p>
    <w:p w:rsidR="001E3DA0" w:rsidRPr="001E3DA0" w:rsidRDefault="001E3DA0" w:rsidP="001E3DA0">
      <w:pPr>
        <w:pStyle w:val="NormalWeb"/>
        <w:shd w:val="clear" w:color="auto" w:fill="FFFFFF"/>
        <w:spacing w:before="120" w:beforeAutospacing="0" w:after="120" w:afterAutospacing="0" w:line="234" w:lineRule="atLeast"/>
        <w:rPr>
          <w:color w:val="000000"/>
        </w:rPr>
      </w:pPr>
      <w:r w:rsidRPr="001E3DA0">
        <w:rPr>
          <w:color w:val="000000"/>
          <w:lang w:val="vi-VN"/>
        </w:rPr>
        <w:t>6. Chi công tác phí, hội nghị và tiếp khách</w:t>
      </w:r>
    </w:p>
    <w:p w:rsidR="001E3DA0" w:rsidRPr="001E3DA0" w:rsidRDefault="001E3DA0" w:rsidP="001E3DA0">
      <w:pPr>
        <w:pStyle w:val="NormalWeb"/>
        <w:shd w:val="clear" w:color="auto" w:fill="FFFFFF"/>
        <w:spacing w:before="120" w:beforeAutospacing="0" w:after="120" w:afterAutospacing="0" w:line="234" w:lineRule="atLeast"/>
        <w:rPr>
          <w:color w:val="000000"/>
        </w:rPr>
      </w:pPr>
      <w:r w:rsidRPr="001E3DA0">
        <w:rPr>
          <w:color w:val="000000"/>
          <w:lang w:val="vi-VN"/>
        </w:rPr>
        <w:t>7. Sử dụng văn phòng phẩm, điện thoại:</w:t>
      </w:r>
    </w:p>
    <w:p w:rsidR="001E3DA0" w:rsidRPr="001E3DA0" w:rsidRDefault="001E3DA0" w:rsidP="001E3DA0">
      <w:pPr>
        <w:pStyle w:val="NormalWeb"/>
        <w:shd w:val="clear" w:color="auto" w:fill="FFFFFF"/>
        <w:spacing w:before="120" w:beforeAutospacing="0" w:after="120" w:afterAutospacing="0" w:line="234" w:lineRule="atLeast"/>
        <w:rPr>
          <w:color w:val="000000"/>
        </w:rPr>
      </w:pPr>
      <w:r w:rsidRPr="001E3DA0">
        <w:rPr>
          <w:color w:val="000000"/>
          <w:lang w:val="vi-VN"/>
        </w:rPr>
        <w:t>a) </w:t>
      </w:r>
      <w:r w:rsidRPr="001E3DA0">
        <w:rPr>
          <w:color w:val="000000"/>
        </w:rPr>
        <w:t>V</w:t>
      </w:r>
      <w:r w:rsidRPr="001E3DA0">
        <w:rPr>
          <w:color w:val="000000"/>
          <w:lang w:val="vi-VN"/>
        </w:rPr>
        <w:t>ề sử dụng văn phòng phẩm: Căn cứ mức sử dụng văn phòng phẩm của viên chức, người lao động hoặc từng phòng, ban, bộ phận (bút viết, giấy in, giấy phô tô, mực in, mực photocopy, ...) của các năm trước, đơn vị có thể xây dựng mức khoán bằng hiện vật cho từng cá nhân, phòng, ban, bộ phận hoặc khoán bằng tiền trên cơ sở mức khoán b</w:t>
      </w:r>
      <w:r w:rsidRPr="001E3DA0">
        <w:rPr>
          <w:color w:val="000000"/>
        </w:rPr>
        <w:t>ằ</w:t>
      </w:r>
      <w:r w:rsidRPr="001E3DA0">
        <w:rPr>
          <w:color w:val="000000"/>
          <w:lang w:val="vi-VN"/>
        </w:rPr>
        <w:t>ng hiện vật;</w:t>
      </w:r>
    </w:p>
    <w:p w:rsidR="001E3DA0" w:rsidRPr="001E3DA0" w:rsidRDefault="001E3DA0" w:rsidP="001E3DA0">
      <w:pPr>
        <w:pStyle w:val="NormalWeb"/>
        <w:shd w:val="clear" w:color="auto" w:fill="FFFFFF"/>
        <w:spacing w:before="120" w:beforeAutospacing="0" w:after="120" w:afterAutospacing="0" w:line="234" w:lineRule="atLeast"/>
        <w:rPr>
          <w:color w:val="000000"/>
        </w:rPr>
      </w:pPr>
      <w:r w:rsidRPr="001E3DA0">
        <w:rPr>
          <w:color w:val="000000"/>
          <w:lang w:val="vi-VN"/>
        </w:rPr>
        <w:t>b) </w:t>
      </w:r>
      <w:r w:rsidRPr="001E3DA0">
        <w:rPr>
          <w:color w:val="000000"/>
        </w:rPr>
        <w:t>V</w:t>
      </w:r>
      <w:r w:rsidRPr="001E3DA0">
        <w:rPr>
          <w:color w:val="000000"/>
          <w:lang w:val="vi-VN"/>
        </w:rPr>
        <w:t>ề cước phí điện thoại: Căn cứ tình hình và nguồn thu thực tế của đơn vị, xét thấy cần thiết phải hỗ </w:t>
      </w:r>
      <w:r w:rsidRPr="001E3DA0">
        <w:rPr>
          <w:color w:val="000000"/>
        </w:rPr>
        <w:t>tr</w:t>
      </w:r>
      <w:r w:rsidRPr="001E3DA0">
        <w:rPr>
          <w:color w:val="000000"/>
          <w:lang w:val="vi-VN"/>
        </w:rPr>
        <w:t>ợ cước phí điện thoại để phục vụ công việc chung thì Thủ trư</w:t>
      </w:r>
      <w:r w:rsidRPr="001E3DA0">
        <w:rPr>
          <w:color w:val="000000"/>
        </w:rPr>
        <w:t>ở</w:t>
      </w:r>
      <w:r w:rsidRPr="001E3DA0">
        <w:rPr>
          <w:color w:val="000000"/>
          <w:lang w:val="vi-VN"/>
        </w:rPr>
        <w:t>ng đơn vị được quyết định đối tượng được h</w:t>
      </w:r>
      <w:r w:rsidRPr="001E3DA0">
        <w:rPr>
          <w:color w:val="000000"/>
        </w:rPr>
        <w:t>ỗ </w:t>
      </w:r>
      <w:r w:rsidRPr="001E3DA0">
        <w:rPr>
          <w:color w:val="000000"/>
          <w:lang w:val="vi-VN"/>
        </w:rPr>
        <w:t>trợ, mức hỗ </w:t>
      </w:r>
      <w:r w:rsidRPr="001E3DA0">
        <w:rPr>
          <w:color w:val="000000"/>
        </w:rPr>
        <w:t>tr</w:t>
      </w:r>
      <w:r w:rsidRPr="001E3DA0">
        <w:rPr>
          <w:color w:val="000000"/>
          <w:lang w:val="vi-VN"/>
        </w:rPr>
        <w:t>ợ cước phí sử dụng điện thoại cho phù hợp.</w:t>
      </w:r>
    </w:p>
    <w:p w:rsidR="001E3DA0" w:rsidRPr="001E3DA0" w:rsidRDefault="001E3DA0" w:rsidP="001E3DA0">
      <w:pPr>
        <w:pStyle w:val="NormalWeb"/>
        <w:shd w:val="clear" w:color="auto" w:fill="FFFFFF"/>
        <w:spacing w:before="120" w:beforeAutospacing="0" w:after="120" w:afterAutospacing="0" w:line="234" w:lineRule="atLeast"/>
        <w:rPr>
          <w:color w:val="000000"/>
        </w:rPr>
      </w:pPr>
      <w:r w:rsidRPr="001E3DA0">
        <w:rPr>
          <w:color w:val="000000"/>
          <w:lang w:val="vi-VN"/>
        </w:rPr>
        <w:t>8. Về chi phí sử dụng đi</w:t>
      </w:r>
      <w:r w:rsidRPr="001E3DA0">
        <w:rPr>
          <w:color w:val="000000"/>
        </w:rPr>
        <w:t>ệ</w:t>
      </w:r>
      <w:r w:rsidRPr="001E3DA0">
        <w:rPr>
          <w:color w:val="000000"/>
          <w:lang w:val="vi-VN"/>
        </w:rPr>
        <w:t>n, nước trong cơ quan</w:t>
      </w:r>
    </w:p>
    <w:p w:rsidR="001E3DA0" w:rsidRPr="001E3DA0" w:rsidRDefault="001E3DA0" w:rsidP="001E3DA0">
      <w:pPr>
        <w:pStyle w:val="NormalWeb"/>
        <w:shd w:val="clear" w:color="auto" w:fill="FFFFFF"/>
        <w:spacing w:before="120" w:beforeAutospacing="0" w:after="120" w:afterAutospacing="0" w:line="234" w:lineRule="atLeast"/>
        <w:rPr>
          <w:color w:val="000000"/>
        </w:rPr>
      </w:pPr>
      <w:r w:rsidRPr="001E3DA0">
        <w:rPr>
          <w:color w:val="000000"/>
          <w:lang w:val="vi-VN"/>
        </w:rPr>
        <w:t>9. Về sử dụng ô tô phục vụ công tác: Căn cứ quy định hiện hành của Nhà nước, đơn vị xây dựng quy chế quy định cụ th</w:t>
      </w:r>
      <w:r w:rsidRPr="001E3DA0">
        <w:rPr>
          <w:color w:val="000000"/>
        </w:rPr>
        <w:t>ể </w:t>
      </w:r>
      <w:r w:rsidRPr="001E3DA0">
        <w:rPr>
          <w:color w:val="000000"/>
          <w:lang w:val="vi-VN"/>
        </w:rPr>
        <w:t>các đối tượng được sử dụng xe ô tô hiện có của đơn vị hoặc thuê xe dịch vụ, không sử dụng xe ô tô phục vụ cho nhu cầu cá nhân. Quy định cụ th</w:t>
      </w:r>
      <w:r w:rsidRPr="001E3DA0">
        <w:rPr>
          <w:color w:val="000000"/>
        </w:rPr>
        <w:t>ể </w:t>
      </w:r>
      <w:r w:rsidRPr="001E3DA0">
        <w:rPr>
          <w:color w:val="000000"/>
          <w:lang w:val="vi-VN"/>
        </w:rPr>
        <w:t>việc xử lý đối với các trường hợp sử dụng xe ô tô không đúng quy định.</w:t>
      </w:r>
    </w:p>
    <w:p w:rsidR="001E3DA0" w:rsidRPr="001E3DA0" w:rsidRDefault="001E3DA0" w:rsidP="001E3DA0">
      <w:pPr>
        <w:pStyle w:val="NormalWeb"/>
        <w:shd w:val="clear" w:color="auto" w:fill="FFFFFF"/>
        <w:spacing w:before="120" w:beforeAutospacing="0" w:after="120" w:afterAutospacing="0" w:line="234" w:lineRule="atLeast"/>
        <w:rPr>
          <w:color w:val="000000"/>
        </w:rPr>
      </w:pPr>
      <w:r w:rsidRPr="001E3DA0">
        <w:rPr>
          <w:color w:val="000000"/>
          <w:lang w:val="vi-VN"/>
        </w:rPr>
        <w:t>10. Quy định mua sắm, bảo dưỡng thường xuy</w:t>
      </w:r>
      <w:r w:rsidRPr="001E3DA0">
        <w:rPr>
          <w:color w:val="000000"/>
        </w:rPr>
        <w:t>ê</w:t>
      </w:r>
      <w:r w:rsidRPr="001E3DA0">
        <w:rPr>
          <w:color w:val="000000"/>
          <w:lang w:val="vi-VN"/>
        </w:rPr>
        <w:t>n/thanh lý tài sản nhà nước tại đơn vị</w:t>
      </w:r>
    </w:p>
    <w:p w:rsidR="001E3DA0" w:rsidRPr="001E3DA0" w:rsidRDefault="001E3DA0" w:rsidP="001E3DA0">
      <w:pPr>
        <w:pStyle w:val="NormalWeb"/>
        <w:shd w:val="clear" w:color="auto" w:fill="FFFFFF"/>
        <w:spacing w:before="120" w:beforeAutospacing="0" w:after="120" w:afterAutospacing="0" w:line="234" w:lineRule="atLeast"/>
        <w:rPr>
          <w:color w:val="000000"/>
        </w:rPr>
      </w:pPr>
      <w:r w:rsidRPr="001E3DA0">
        <w:rPr>
          <w:color w:val="000000"/>
          <w:lang w:val="vi-VN"/>
        </w:rPr>
        <w:t>11. Quy định trích lập và sử dụng các quỹ:</w:t>
      </w:r>
    </w:p>
    <w:p w:rsidR="001E3DA0" w:rsidRPr="001E3DA0" w:rsidRDefault="001E3DA0" w:rsidP="001E3DA0">
      <w:pPr>
        <w:pStyle w:val="NormalWeb"/>
        <w:shd w:val="clear" w:color="auto" w:fill="FFFFFF"/>
        <w:spacing w:before="120" w:beforeAutospacing="0" w:after="120" w:afterAutospacing="0" w:line="234" w:lineRule="atLeast"/>
        <w:rPr>
          <w:color w:val="000000"/>
        </w:rPr>
      </w:pPr>
      <w:r w:rsidRPr="001E3DA0">
        <w:rPr>
          <w:color w:val="000000"/>
          <w:lang w:val="vi-VN"/>
        </w:rPr>
        <w:t>a) Đối với đơn vị nhóm 1, nhóm 2 và nhóm 3: Quy định </w:t>
      </w:r>
      <w:r w:rsidRPr="001E3DA0">
        <w:rPr>
          <w:color w:val="000000"/>
        </w:rPr>
        <w:t>tr</w:t>
      </w:r>
      <w:r w:rsidRPr="001E3DA0">
        <w:rPr>
          <w:color w:val="000000"/>
          <w:lang w:val="vi-VN"/>
        </w:rPr>
        <w:t>ích lập và sử dụng Quỹ phát triển hoạt động sự nghiệp; Quỹ bổ sung thu nhập; Quỹ khen thưởng và Quỹ phúc lợi; Quỹ khác theo quy định của pháp luật (nếu có).</w:t>
      </w:r>
    </w:p>
    <w:p w:rsidR="001E3DA0" w:rsidRPr="001E3DA0" w:rsidRDefault="001E3DA0" w:rsidP="001E3DA0">
      <w:pPr>
        <w:pStyle w:val="NormalWeb"/>
        <w:shd w:val="clear" w:color="auto" w:fill="FFFFFF"/>
        <w:spacing w:before="120" w:beforeAutospacing="0" w:after="120" w:afterAutospacing="0" w:line="234" w:lineRule="atLeast"/>
        <w:rPr>
          <w:color w:val="000000"/>
        </w:rPr>
      </w:pPr>
      <w:r w:rsidRPr="001E3DA0">
        <w:rPr>
          <w:color w:val="000000"/>
          <w:lang w:val="vi-VN"/>
        </w:rPr>
        <w:t>Đối với Quỹ bổ sung thu nhập để chi bổ sung thu nhập cho người lao động trong năm và dự phòng chi bổ sung thu nhập cho người lao động năm sau trong trường hợp nguồn thu nhập bị giảm. Đơn vị xây dựng phương án chi bổ sung thu nhập cho người lao động trong năm cho viên chức và lao động hợp đ</w:t>
      </w:r>
      <w:r w:rsidRPr="001E3DA0">
        <w:rPr>
          <w:color w:val="000000"/>
        </w:rPr>
        <w:t>ồ</w:t>
      </w:r>
      <w:r w:rsidRPr="001E3DA0">
        <w:rPr>
          <w:color w:val="000000"/>
          <w:lang w:val="vi-VN"/>
        </w:rPr>
        <w:t xml:space="preserve">ng theo nguyên tắc gắn với số lượng, chất lượng và hiệu quả công tác, </w:t>
      </w:r>
      <w:r w:rsidRPr="001E3DA0">
        <w:rPr>
          <w:color w:val="000000"/>
          <w:lang w:val="vi-VN"/>
        </w:rPr>
        <w:lastRenderedPageBreak/>
        <w:t>người nào có hiệu quả công tác cao, có </w:t>
      </w:r>
      <w:r w:rsidRPr="001E3DA0">
        <w:rPr>
          <w:color w:val="000000"/>
        </w:rPr>
        <w:t>đ</w:t>
      </w:r>
      <w:r w:rsidRPr="001E3DA0">
        <w:rPr>
          <w:color w:val="000000"/>
          <w:lang w:val="vi-VN"/>
        </w:rPr>
        <w:t>óng góp nhi</w:t>
      </w:r>
      <w:r w:rsidRPr="001E3DA0">
        <w:rPr>
          <w:color w:val="000000"/>
        </w:rPr>
        <w:t>ề</w:t>
      </w:r>
      <w:r w:rsidRPr="001E3DA0">
        <w:rPr>
          <w:color w:val="000000"/>
          <w:lang w:val="vi-VN"/>
        </w:rPr>
        <w:t>u cho việc t</w:t>
      </w:r>
      <w:r w:rsidRPr="001E3DA0">
        <w:rPr>
          <w:color w:val="000000"/>
        </w:rPr>
        <w:t>ă</w:t>
      </w:r>
      <w:r w:rsidRPr="001E3DA0">
        <w:rPr>
          <w:color w:val="000000"/>
          <w:lang w:val="vi-VN"/>
        </w:rPr>
        <w:t>ng thu, tiết kiệm chi </w:t>
      </w:r>
      <w:r w:rsidRPr="001E3DA0">
        <w:rPr>
          <w:color w:val="000000"/>
        </w:rPr>
        <w:t>đ</w:t>
      </w:r>
      <w:r w:rsidRPr="001E3DA0">
        <w:rPr>
          <w:color w:val="000000"/>
          <w:lang w:val="vi-VN"/>
        </w:rPr>
        <w:t>ược hưởng cao hơn và ngược lại.</w:t>
      </w:r>
    </w:p>
    <w:p w:rsidR="001E3DA0" w:rsidRPr="001E3DA0" w:rsidRDefault="001E3DA0" w:rsidP="001E3DA0">
      <w:pPr>
        <w:pStyle w:val="NormalWeb"/>
        <w:shd w:val="clear" w:color="auto" w:fill="FFFFFF"/>
        <w:spacing w:before="120" w:beforeAutospacing="0" w:after="120" w:afterAutospacing="0" w:line="234" w:lineRule="atLeast"/>
        <w:rPr>
          <w:color w:val="000000"/>
        </w:rPr>
      </w:pPr>
      <w:r w:rsidRPr="001E3DA0">
        <w:rPr>
          <w:color w:val="000000"/>
          <w:lang w:val="vi-VN"/>
        </w:rPr>
        <w:t>b) Đối với đơn vị nhóm 4: Quy định về phương án chi thu nhập tăng thêm, chi khen thưởng, phúc lợi.</w:t>
      </w:r>
    </w:p>
    <w:p w:rsidR="001E3DA0" w:rsidRPr="001E3DA0" w:rsidRDefault="001E3DA0" w:rsidP="001E3DA0">
      <w:pPr>
        <w:pStyle w:val="NormalWeb"/>
        <w:shd w:val="clear" w:color="auto" w:fill="FFFFFF"/>
        <w:spacing w:before="120" w:beforeAutospacing="0" w:after="120" w:afterAutospacing="0" w:line="234" w:lineRule="atLeast"/>
        <w:rPr>
          <w:color w:val="000000"/>
        </w:rPr>
      </w:pPr>
      <w:r w:rsidRPr="001E3DA0">
        <w:rPr>
          <w:color w:val="000000"/>
          <w:lang w:val="vi-VN"/>
        </w:rPr>
        <w:t>Đối với chi thu nhập tăng thêm, đơn vị chi thu nhập bình quân tăng thêm cho viên chức, người lao động tối đa không quá 0,3 lần quỹ tiền lương cơ bản (tiền lương ngạch bậc, chức vụ, các khoản đ</w:t>
      </w:r>
      <w:r w:rsidRPr="001E3DA0">
        <w:rPr>
          <w:color w:val="000000"/>
        </w:rPr>
        <w:t>ó</w:t>
      </w:r>
      <w:r w:rsidRPr="001E3DA0">
        <w:rPr>
          <w:color w:val="000000"/>
          <w:lang w:val="vi-VN"/>
        </w:rPr>
        <w:t>ng góp theo lương và các khoản phụ cấp do Nhà nước quy định) của viên chức, người lao động của đơn vị theo nguyên t</w:t>
      </w:r>
      <w:r w:rsidRPr="001E3DA0">
        <w:rPr>
          <w:color w:val="000000"/>
        </w:rPr>
        <w:t>ắ</w:t>
      </w:r>
      <w:r w:rsidRPr="001E3DA0">
        <w:rPr>
          <w:color w:val="000000"/>
          <w:lang w:val="vi-VN"/>
        </w:rPr>
        <w:t>c phải gắn với hiệu quả, kết quả công việc của từng người.</w:t>
      </w:r>
    </w:p>
    <w:p w:rsidR="001E3DA0" w:rsidRPr="001E3DA0" w:rsidRDefault="001E3DA0" w:rsidP="001E3DA0">
      <w:pPr>
        <w:pStyle w:val="NormalWeb"/>
        <w:shd w:val="clear" w:color="auto" w:fill="FFFFFF"/>
        <w:spacing w:before="120" w:beforeAutospacing="0" w:after="120" w:afterAutospacing="0" w:line="234" w:lineRule="atLeast"/>
        <w:rPr>
          <w:color w:val="000000"/>
        </w:rPr>
      </w:pPr>
      <w:r w:rsidRPr="001E3DA0">
        <w:rPr>
          <w:color w:val="000000"/>
          <w:lang w:val="vi-VN"/>
        </w:rPr>
        <w:t>12. Quy định về việc lựa chọn ngân hàng thương mại để gửi tiền trích lập các Quỹ của đơn vị hoặc các khoản thu từ hoạt động sự nghiệp, kinh doanh, dịch vụ theo quy định.</w:t>
      </w:r>
    </w:p>
    <w:p w:rsidR="001E3DA0" w:rsidRPr="001E3DA0" w:rsidRDefault="001E3DA0" w:rsidP="001E3DA0">
      <w:pPr>
        <w:pStyle w:val="NormalWeb"/>
        <w:shd w:val="clear" w:color="auto" w:fill="FFFFFF"/>
        <w:spacing w:before="120" w:beforeAutospacing="0" w:after="120" w:afterAutospacing="0" w:line="234" w:lineRule="atLeast"/>
        <w:rPr>
          <w:color w:val="000000"/>
        </w:rPr>
      </w:pPr>
      <w:r w:rsidRPr="001E3DA0">
        <w:rPr>
          <w:color w:val="000000"/>
          <w:lang w:val="vi-VN"/>
        </w:rPr>
        <w:t>13. Quy định việc xử lý vi phạm đối với các trường hợp khi sử dụng vượt mức khoán; tiêu chuẩn, định mức quy định.</w:t>
      </w:r>
    </w:p>
    <w:p w:rsidR="001E3DA0" w:rsidRPr="001E3DA0" w:rsidRDefault="001E3DA0" w:rsidP="001E3DA0">
      <w:pPr>
        <w:pStyle w:val="NormalWeb"/>
        <w:shd w:val="clear" w:color="auto" w:fill="FFFFFF"/>
        <w:spacing w:before="120" w:beforeAutospacing="0" w:after="120" w:afterAutospacing="0" w:line="234" w:lineRule="atLeast"/>
        <w:rPr>
          <w:color w:val="000000"/>
        </w:rPr>
      </w:pPr>
      <w:r w:rsidRPr="001E3DA0">
        <w:rPr>
          <w:color w:val="000000"/>
          <w:lang w:val="vi-VN"/>
        </w:rPr>
        <w:t>14. Các quy định khác (nếu có).</w:t>
      </w:r>
    </w:p>
    <w:p w:rsidR="008E7956" w:rsidRPr="001E3DA0" w:rsidRDefault="008E7956">
      <w:pPr>
        <w:rPr>
          <w:rFonts w:ascii="Times New Roman" w:hAnsi="Times New Roman" w:cs="Times New Roman"/>
          <w:sz w:val="24"/>
          <w:szCs w:val="24"/>
        </w:rPr>
      </w:pPr>
    </w:p>
    <w:sectPr w:rsidR="008E7956" w:rsidRPr="001E3DA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DA0"/>
    <w:rsid w:val="001E3DA0"/>
    <w:rsid w:val="008E7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ED961F-3E3F-4A78-805A-F0E3CDE4B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3D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857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974</Words>
  <Characters>5554</Characters>
  <Application>Microsoft Office Word</Application>
  <DocSecurity>0</DocSecurity>
  <Lines>46</Lines>
  <Paragraphs>13</Paragraphs>
  <ScaleCrop>false</ScaleCrop>
  <Company/>
  <LinksUpToDate>false</LinksUpToDate>
  <CharactersWithSpaces>6515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2022-10-07T03:26:00Z</dcterms:created>
  <dcterms:modified xsi:type="dcterms:W3CDTF">2022-10-07T03:26:00Z</dcterms:modified>
</cp:coreProperties>
</file>