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shd w:val="clear" w:color="auto" w:fill="FFFFFF"/>
        <w:tblCellMar>
          <w:left w:w="0" w:type="dxa"/>
          <w:right w:w="0" w:type="dxa"/>
        </w:tblCellMar>
        <w:tblLook w:val="04A0" w:firstRow="1" w:lastRow="0" w:firstColumn="1" w:lastColumn="0" w:noHBand="0" w:noVBand="1"/>
      </w:tblPr>
      <w:tblGrid>
        <w:gridCol w:w="3384"/>
        <w:gridCol w:w="6583"/>
      </w:tblGrid>
      <w:tr w:rsidR="00555B4C" w:rsidRPr="00555B4C" w:rsidTr="00555B4C">
        <w:trPr>
          <w:trHeight w:val="1140"/>
        </w:trPr>
        <w:tc>
          <w:tcPr>
            <w:tcW w:w="3000" w:type="dxa"/>
            <w:shd w:val="clear" w:color="auto" w:fill="FFFFFF"/>
            <w:vAlign w:val="center"/>
            <w:hideMark/>
          </w:tcPr>
          <w:p w:rsidR="00555B4C" w:rsidRPr="00555B4C" w:rsidRDefault="00555B4C" w:rsidP="00555B4C">
            <w:pPr>
              <w:spacing w:after="120" w:line="276" w:lineRule="auto"/>
              <w:ind w:firstLine="0"/>
              <w:jc w:val="center"/>
              <w:rPr>
                <w:rFonts w:eastAsia="Times New Roman" w:cs="Times New Roman"/>
                <w:sz w:val="24"/>
                <w:szCs w:val="24"/>
              </w:rPr>
            </w:pPr>
            <w:r w:rsidRPr="00555B4C">
              <w:rPr>
                <w:rFonts w:eastAsia="Times New Roman" w:cs="Times New Roman"/>
                <w:sz w:val="24"/>
                <w:szCs w:val="24"/>
              </w:rPr>
              <w:t>PHÒNG GD&amp;ĐT.....</w:t>
            </w:r>
            <w:r w:rsidRPr="00555B4C">
              <w:rPr>
                <w:rFonts w:eastAsia="Times New Roman" w:cs="Times New Roman"/>
                <w:sz w:val="24"/>
                <w:szCs w:val="24"/>
              </w:rPr>
              <w:br/>
            </w:r>
            <w:r w:rsidRPr="00555B4C">
              <w:rPr>
                <w:rFonts w:eastAsia="Times New Roman" w:cs="Times New Roman"/>
                <w:b/>
                <w:bCs/>
                <w:sz w:val="24"/>
                <w:szCs w:val="24"/>
                <w:bdr w:val="none" w:sz="0" w:space="0" w:color="auto" w:frame="1"/>
              </w:rPr>
              <w:t>ĐƠN VỊ.......</w:t>
            </w:r>
          </w:p>
        </w:tc>
        <w:tc>
          <w:tcPr>
            <w:tcW w:w="5835" w:type="dxa"/>
            <w:shd w:val="clear" w:color="auto" w:fill="FFFFFF"/>
            <w:vAlign w:val="center"/>
            <w:hideMark/>
          </w:tcPr>
          <w:p w:rsidR="00555B4C" w:rsidRPr="00555B4C" w:rsidRDefault="00555B4C" w:rsidP="00555B4C">
            <w:pPr>
              <w:spacing w:after="120" w:line="276" w:lineRule="auto"/>
              <w:ind w:firstLine="0"/>
              <w:jc w:val="center"/>
              <w:rPr>
                <w:rFonts w:eastAsia="Times New Roman" w:cs="Times New Roman"/>
                <w:sz w:val="24"/>
                <w:szCs w:val="24"/>
              </w:rPr>
            </w:pPr>
            <w:r w:rsidRPr="00555B4C">
              <w:rPr>
                <w:rFonts w:eastAsia="Times New Roman" w:cs="Times New Roman"/>
                <w:b/>
                <w:bCs/>
                <w:sz w:val="24"/>
                <w:szCs w:val="24"/>
                <w:bdr w:val="none" w:sz="0" w:space="0" w:color="auto" w:frame="1"/>
              </w:rPr>
              <w:t>CỘNG HÒA XÃ HỘI CHỦ NGHĨA VIỆT NAM</w:t>
            </w:r>
            <w:r w:rsidRPr="00555B4C">
              <w:rPr>
                <w:rFonts w:eastAsia="Times New Roman" w:cs="Times New Roman"/>
                <w:b/>
                <w:bCs/>
                <w:sz w:val="24"/>
                <w:szCs w:val="24"/>
                <w:bdr w:val="none" w:sz="0" w:space="0" w:color="auto" w:frame="1"/>
              </w:rPr>
              <w:br/>
              <w:t>Độc lập - Tự do - Hạnh phúc</w:t>
            </w:r>
          </w:p>
        </w:tc>
      </w:tr>
      <w:tr w:rsidR="00555B4C" w:rsidRPr="00555B4C" w:rsidTr="00555B4C">
        <w:trPr>
          <w:trHeight w:val="780"/>
        </w:trPr>
        <w:tc>
          <w:tcPr>
            <w:tcW w:w="3000" w:type="dxa"/>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p>
        </w:tc>
        <w:tc>
          <w:tcPr>
            <w:tcW w:w="5835" w:type="dxa"/>
            <w:shd w:val="clear" w:color="auto" w:fill="FFFFFF"/>
            <w:vAlign w:val="center"/>
            <w:hideMark/>
          </w:tcPr>
          <w:p w:rsidR="00555B4C" w:rsidRPr="00555B4C" w:rsidRDefault="00555B4C" w:rsidP="00555B4C">
            <w:pPr>
              <w:spacing w:after="120" w:line="276" w:lineRule="auto"/>
              <w:ind w:firstLine="0"/>
              <w:jc w:val="right"/>
              <w:rPr>
                <w:rFonts w:eastAsia="Times New Roman" w:cs="Times New Roman"/>
                <w:sz w:val="24"/>
                <w:szCs w:val="24"/>
              </w:rPr>
            </w:pPr>
            <w:r w:rsidRPr="00555B4C">
              <w:rPr>
                <w:rFonts w:eastAsia="Times New Roman" w:cs="Times New Roman"/>
                <w:i/>
                <w:iCs/>
                <w:sz w:val="24"/>
                <w:szCs w:val="24"/>
                <w:bdr w:val="none" w:sz="0" w:space="0" w:color="auto" w:frame="1"/>
              </w:rPr>
              <w:t>…..ngày ..... tháng .... năm .....</w:t>
            </w:r>
          </w:p>
        </w:tc>
      </w:tr>
    </w:tbl>
    <w:p w:rsidR="00555B4C" w:rsidRPr="00555B4C" w:rsidRDefault="00555B4C" w:rsidP="00555B4C">
      <w:pPr>
        <w:shd w:val="clear" w:color="auto" w:fill="FFFFFF"/>
        <w:spacing w:after="120" w:line="276" w:lineRule="auto"/>
        <w:ind w:firstLine="0"/>
        <w:jc w:val="center"/>
        <w:rPr>
          <w:rFonts w:eastAsia="Times New Roman" w:cs="Times New Roman"/>
          <w:sz w:val="24"/>
          <w:szCs w:val="24"/>
        </w:rPr>
      </w:pPr>
      <w:r w:rsidRPr="00555B4C">
        <w:rPr>
          <w:rFonts w:eastAsia="Times New Roman" w:cs="Times New Roman"/>
          <w:b/>
          <w:bCs/>
          <w:sz w:val="24"/>
          <w:szCs w:val="24"/>
          <w:bdr w:val="none" w:sz="0" w:space="0" w:color="auto" w:frame="1"/>
        </w:rPr>
        <w:t>NGHỊ QUYẾT</w:t>
      </w:r>
      <w:r w:rsidRPr="00555B4C">
        <w:rPr>
          <w:rFonts w:eastAsia="Times New Roman" w:cs="Times New Roman"/>
          <w:sz w:val="24"/>
          <w:szCs w:val="24"/>
        </w:rPr>
        <w:br/>
      </w:r>
      <w:r w:rsidRPr="00555B4C">
        <w:rPr>
          <w:rFonts w:eastAsia="Times New Roman" w:cs="Times New Roman"/>
          <w:b/>
          <w:bCs/>
          <w:sz w:val="24"/>
          <w:szCs w:val="24"/>
          <w:bdr w:val="none" w:sz="0" w:space="0" w:color="auto" w:frame="1"/>
        </w:rPr>
        <w:t>HỘI NGHỊ CÁN BỘ, CÔNG CHỨC, VIÊN CHỨC</w:t>
      </w:r>
    </w:p>
    <w:p w:rsidR="00555B4C" w:rsidRPr="00555B4C" w:rsidRDefault="00555B4C" w:rsidP="00555B4C">
      <w:pPr>
        <w:shd w:val="clear" w:color="auto" w:fill="FFFFFF"/>
        <w:spacing w:after="120" w:line="276" w:lineRule="auto"/>
        <w:ind w:firstLine="0"/>
        <w:jc w:val="center"/>
        <w:rPr>
          <w:rFonts w:eastAsia="Times New Roman" w:cs="Times New Roman"/>
          <w:sz w:val="24"/>
          <w:szCs w:val="24"/>
        </w:rPr>
      </w:pPr>
      <w:r w:rsidRPr="00555B4C">
        <w:rPr>
          <w:rFonts w:eastAsia="Times New Roman" w:cs="Times New Roman"/>
          <w:b/>
          <w:bCs/>
          <w:sz w:val="24"/>
          <w:szCs w:val="24"/>
          <w:bdr w:val="none" w:sz="0" w:space="0" w:color="auto" w:frame="1"/>
        </w:rPr>
        <w:t>Trường mầm non .......... năm học 20..... - 20.....</w:t>
      </w:r>
    </w:p>
    <w:p w:rsid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ml:space="preserve">Căn cứ Thông tư số 11/2020/TT-BGD&amp;ĐT ngày 19/5/2020 của Bộ GD&amp;ĐT về thực hiện </w:t>
      </w:r>
      <w:r>
        <w:rPr>
          <w:rFonts w:eastAsia="Times New Roman" w:cs="Times New Roman"/>
          <w:sz w:val="24"/>
          <w:szCs w:val="24"/>
        </w:rPr>
        <w:t>dân chủ</w:t>
      </w:r>
      <w:r w:rsidRPr="00555B4C">
        <w:rPr>
          <w:rFonts w:eastAsia="Times New Roman" w:cs="Times New Roman"/>
          <w:sz w:val="24"/>
          <w:szCs w:val="24"/>
        </w:rPr>
        <w:t xml:space="preserve"> trong </w:t>
      </w:r>
      <w:r>
        <w:rPr>
          <w:rFonts w:eastAsia="Times New Roman" w:cs="Times New Roman"/>
          <w:sz w:val="24"/>
          <w:szCs w:val="24"/>
        </w:rPr>
        <w:t>hoạt động</w:t>
      </w:r>
      <w:r w:rsidRPr="00555B4C">
        <w:rPr>
          <w:rFonts w:eastAsia="Times New Roman" w:cs="Times New Roman"/>
          <w:sz w:val="24"/>
          <w:szCs w:val="24"/>
        </w:rPr>
        <w:t xml:space="preserve"> của cơ sở </w:t>
      </w:r>
      <w:r>
        <w:rPr>
          <w:rFonts w:eastAsia="Times New Roman" w:cs="Times New Roman"/>
          <w:sz w:val="24"/>
          <w:szCs w:val="24"/>
        </w:rPr>
        <w:t>giáo dục</w:t>
      </w:r>
      <w:r w:rsidRPr="00555B4C">
        <w:rPr>
          <w:rFonts w:eastAsia="Times New Roman" w:cs="Times New Roman"/>
          <w:sz w:val="24"/>
          <w:szCs w:val="24"/>
        </w:rPr>
        <w:t xml:space="preserve"> công lập trong nhà trường;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Thực hiện Công văn chỉ đạo của phòng GD&amp;ĐT ......................... và Liên đoàn lao động huyện ........................., về việc tổ chức Hội nghị cán bộ công chức, viên chức năm học 20..... -20.....;</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Hôm nay, vào hồi 7h10 ngày</w:t>
      </w:r>
      <w:r>
        <w:rPr>
          <w:rFonts w:eastAsia="Times New Roman" w:cs="Times New Roman"/>
          <w:sz w:val="24"/>
          <w:szCs w:val="24"/>
        </w:rPr>
        <w:t>..... T</w:t>
      </w:r>
      <w:r w:rsidRPr="00555B4C">
        <w:rPr>
          <w:rFonts w:eastAsia="Times New Roman" w:cs="Times New Roman"/>
          <w:sz w:val="24"/>
          <w:szCs w:val="24"/>
        </w:rPr>
        <w:t>rường mầm non .......... tiến hành tổ chức Hội nghị cán bộ, công chức, viên chức năm học 20..... -20...... Sau khi nghe dự thảo báo cáo kiểm điểm: Kết quả thực hiện Nghị quyết của Hội nghị CB,CC,VC năm học 20..... - 20....., phương hướng thực hiện các nhiệm vụ năm học 20..... -20....., dự thảo kế hoạch thực hiện nhiệm vụ năm học 20..... -20....., dự thảo Quy chế làm việc, Quy tắc ứng xử và nội quy của nhà trường, báo cáo tổng kết các mặt công tác và chương trình hoạt động của Ban TTND năm học 20..... -20....., dự thảo Quy chế chi tiêu nội bộ, Quy chế phối hợp cam kết thực hiện trách nhiệm giữa Công đoàn và Nhà trường, toàn thể cán bộ, công chức, viên chức và đoàn viên công đoàn, đã tích cực tham gia thảo luận và nhất trí:</w:t>
      </w:r>
    </w:p>
    <w:p w:rsidR="00555B4C" w:rsidRPr="00555B4C" w:rsidRDefault="00555B4C" w:rsidP="00555B4C">
      <w:pPr>
        <w:shd w:val="clear" w:color="auto" w:fill="FFFFFF"/>
        <w:spacing w:after="120" w:line="276" w:lineRule="auto"/>
        <w:ind w:firstLine="0"/>
        <w:jc w:val="center"/>
        <w:rPr>
          <w:rFonts w:eastAsia="Times New Roman" w:cs="Times New Roman"/>
          <w:sz w:val="24"/>
          <w:szCs w:val="24"/>
        </w:rPr>
      </w:pPr>
      <w:r w:rsidRPr="00555B4C">
        <w:rPr>
          <w:rFonts w:eastAsia="Times New Roman" w:cs="Times New Roman"/>
          <w:b/>
          <w:bCs/>
          <w:sz w:val="24"/>
          <w:szCs w:val="24"/>
          <w:bdr w:val="none" w:sz="0" w:space="0" w:color="auto" w:frame="1"/>
        </w:rPr>
        <w:t>QUYẾT NGHỊ:</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I. Thực hiện nhiệm vụ chính trị và mục tiêu phấn đấu của đơn vị năm học 20..... -20.....:</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1. Phấn đấu hoàn thành xuất sắc và toàn diện kế hoạch nhiệm vụ năm học 20..... -20..... đã được phòng GD&amp;ĐT ......................... giao cho nhà trường.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2. Đảm bảo đáp ứng về nhu cầu chăm sóc, nuôi dưỡng và giáo dục trẻ trong độ tuổi trên toàn địa bàn xã</w:t>
      </w:r>
      <w:r>
        <w:rPr>
          <w:rFonts w:eastAsia="Times New Roman" w:cs="Times New Roman"/>
          <w:sz w:val="24"/>
          <w:szCs w:val="24"/>
        </w:rPr>
        <w:t>…</w:t>
      </w:r>
      <w:r w:rsidRPr="00555B4C">
        <w:rPr>
          <w:rFonts w:eastAsia="Times New Roman" w:cs="Times New Roman"/>
          <w:sz w:val="24"/>
          <w:szCs w:val="24"/>
        </w:rPr>
        <w:t>, thực hiện tốt công tác xã hội hóa GD trên địa bàn để giữ vững danh hiệu “Trường đạt chuẩn Quốc gia mức độ I”; phấn đấu đạt danh hiệu “Cơ quan đạt chuẩn văn hó</w:t>
      </w:r>
      <w:r>
        <w:rPr>
          <w:rFonts w:eastAsia="Times New Roman" w:cs="Times New Roman"/>
          <w:sz w:val="24"/>
          <w:szCs w:val="24"/>
        </w:rPr>
        <w:t>a nâng cao”; phấn đấu được UBND…</w:t>
      </w:r>
      <w:r w:rsidRPr="00555B4C">
        <w:rPr>
          <w:rFonts w:eastAsia="Times New Roman" w:cs="Times New Roman"/>
          <w:sz w:val="24"/>
          <w:szCs w:val="24"/>
        </w:rPr>
        <w:t>tặng “Bằng khen” trong năm học 20..... -20......</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3. Thực hiện tốt công tác chính trị, tư tưởng và các công tác khác theo quy định của ngành và địa phương.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II. Nhiệm vụ chuyên môn: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Chỉ đạo thực hiện toàn diện các lĩnh vực về chuyên môn theo chức năng, nhiệm vụ của đơn vị mà Phòng GD&amp;ĐT ......................... đã giao cho trong năm học 20..... -20...... Chỉ đạo giáo viên 100% các lớp trong toàn trường thực hiện tốt việc ứng dụng phương pháp giáo dục Steam đạt hiệu quả cao.</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lastRenderedPageBreak/>
        <w:t>III. Những nội dung và chỉ tiêu phấn đấu cụ thể:</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Các chỉ tiêu phấn đấu chung của CB,CC,VC toàn đơn vị:</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Phấn đấu đạt tỷ lệ trẻ đi học chuyên cần và tỷ lệ trẻ ăn bán trú:</w:t>
      </w:r>
    </w:p>
    <w:tbl>
      <w:tblPr>
        <w:tblW w:w="0" w:type="auto"/>
        <w:shd w:val="clear" w:color="auto" w:fill="FFFFFF"/>
        <w:tblCellMar>
          <w:left w:w="0" w:type="dxa"/>
          <w:right w:w="0" w:type="dxa"/>
        </w:tblCellMar>
        <w:tblLook w:val="04A0" w:firstRow="1" w:lastRow="0" w:firstColumn="1" w:lastColumn="0" w:noHBand="0" w:noVBand="1"/>
      </w:tblPr>
      <w:tblGrid>
        <w:gridCol w:w="3091"/>
        <w:gridCol w:w="3657"/>
        <w:gridCol w:w="2760"/>
      </w:tblGrid>
      <w:tr w:rsidR="00555B4C" w:rsidRPr="00555B4C" w:rsidTr="00555B4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Độ tuổi</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Tỷ lệ trẻ đi học chuyên cần</w:t>
            </w:r>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Tỷ lệ trẻ ăn bán trú</w:t>
            </w:r>
          </w:p>
        </w:tc>
      </w:tr>
      <w:tr w:rsidR="00555B4C" w:rsidRPr="00555B4C" w:rsidTr="00555B4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1. Trẻ nhà trẻ</w:t>
            </w:r>
          </w:p>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2. Trẻ Mẫu giáo 3,4 tuổi</w:t>
            </w:r>
          </w:p>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3. Trẻ Mẫu giáo 5 tuổi</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87%</w:t>
            </w:r>
          </w:p>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88 - 93%</w:t>
            </w:r>
          </w:p>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96 - 100%</w:t>
            </w:r>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100%</w:t>
            </w:r>
          </w:p>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100%</w:t>
            </w:r>
          </w:p>
          <w:p w:rsidR="00555B4C" w:rsidRPr="00555B4C" w:rsidRDefault="00555B4C" w:rsidP="00555B4C">
            <w:pPr>
              <w:spacing w:after="120" w:line="276" w:lineRule="auto"/>
              <w:ind w:firstLine="0"/>
              <w:jc w:val="left"/>
              <w:rPr>
                <w:rFonts w:eastAsia="Times New Roman" w:cs="Times New Roman"/>
                <w:sz w:val="24"/>
                <w:szCs w:val="24"/>
              </w:rPr>
            </w:pPr>
            <w:r w:rsidRPr="00555B4C">
              <w:rPr>
                <w:rFonts w:eastAsia="Times New Roman" w:cs="Times New Roman"/>
                <w:sz w:val="24"/>
                <w:szCs w:val="24"/>
              </w:rPr>
              <w:t>100%</w:t>
            </w:r>
          </w:p>
        </w:tc>
      </w:tr>
    </w:tbl>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Phấn đấu giảm tỷ lệ trẻ SDD nhẹ cân dưới 2,3% và SDD thể thấp còi dưới 3,5%.</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các nhóm lớp tham gia hội thi xây dựng môi trường học tập “Lấy trẻ làm trung tâm” cho các cháu ngay tại lớp học để phát huy tính chủ động, tích cực và sáng tạo của trẻ ở trường.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GV,NV tham gia hội thi giáo viên giỏi và nhân viên nuôi dưỡng giỏi cấp trường vào tháng 10;11/20...... Cử chọn GV, NV đạt giải cao tham gia thi cấp cơ sở tháng 3/2024.</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GV tham gia hội thi “Xây dựng môi trường GD lấy trẻ làm trung tâm”; “Thi làm ĐD sáng tạo”, thao giảng (dịp 20/11 và 8/3).</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các lớp Mẫu giáo tham gia hội thi “Chúng cháu vui khỏe” vào tháng 12/20....., chương trình “Ngày hội thể thao” tháng 3/2024;</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trẻ khối 5 tuổi tham gia hội thi “Trạng nguyên nhí” vào tháng 3/2024.</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Đăng ký với P</w:t>
      </w:r>
      <w:r>
        <w:rPr>
          <w:rFonts w:eastAsia="Times New Roman" w:cs="Times New Roman"/>
          <w:sz w:val="24"/>
          <w:szCs w:val="24"/>
        </w:rPr>
        <w:t xml:space="preserve">hòng </w:t>
      </w:r>
      <w:r w:rsidRPr="00555B4C">
        <w:rPr>
          <w:rFonts w:eastAsia="Times New Roman" w:cs="Times New Roman"/>
          <w:sz w:val="24"/>
          <w:szCs w:val="24"/>
        </w:rPr>
        <w:t>GD&amp;ĐT nội dung phát triển GD của nhà trường “Giáo dục kỹ năng sống cho trẻ” để thực hiện trong năm học.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Tiếp tục thực hiện tốt 10 hành vi ứng xử văn hóa đã được công khai trong năm học 20..... -20..... trong nhà trường. 100% CB,GV,NV trong nhà trường cần thực hiện tốt các hành vi giao tiếp, ứng xử văn hóa sau:</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Đối với cán bộ, giáo viên, nhân viên: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Trang phục gọn gàng, lịch sự, mặc đồng phục của trường các ngày tuần.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Không sử dụng điện thoại trong giờ làm việc.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Cúi người khi chào hỏi.</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Đối với trẻ:</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Yêu thương, chăm sóc trẻ từ trái tim.</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Cô giáo tươi cười khi đón trẻ vào lớp, trò chuyện thân mật với trẻ.</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Cô giáo không đánh mắng khi trẻ có lỗi.</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Cô giáo luôn lắng nghe ý kiến của trẻ, không ngắt lời khi trẻ đang trình bày.</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lastRenderedPageBreak/>
        <w:t>+ Luôn giữ lời hứa với trẻ.</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Đối với cấp trên, khách đến trường, phụ huynh.</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Ngôn ngữ chuẩn mực, không xưng hô trống không, nói lời văn minh, nghiêm túc, không làm tổn hại đến sức khỏe, danh dự, nhân phẩm của bản thân, người khác và uy tín của tập thể trong nhà trường.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Không được phán xét bất kỳ ai chỉ vì họ có những sai lầm không giống mình.</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Thân thiện, tình cảm, bình đẳng với phụ huynh khi đón và trả trẻ.</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Xây dựng công tác chỉ đạo điểm:</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Xây dựng CĐ “Giáo dục nếp sống thanh lịch, văn minh” tại lớp</w:t>
      </w:r>
      <w:r>
        <w:rPr>
          <w:rFonts w:eastAsia="Times New Roman" w:cs="Times New Roman"/>
          <w:sz w:val="24"/>
          <w:szCs w:val="24"/>
        </w:rPr>
        <w:t>…</w:t>
      </w:r>
      <w:r w:rsidRPr="00555B4C">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ml:space="preserve">+ Chuyên đề “Giáo dục văn hoá dân gian thông qua HĐ âm nhạc” tại lớp </w:t>
      </w:r>
      <w:r>
        <w:rPr>
          <w:rFonts w:eastAsia="Times New Roman" w:cs="Times New Roman"/>
          <w:sz w:val="24"/>
          <w:szCs w:val="24"/>
        </w:rPr>
        <w:t>..</w:t>
      </w:r>
      <w:r w:rsidRPr="00555B4C">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ml:space="preserve">+ Chuyên đề “Lĩnh vực phát triển thể chất” tại lớp </w:t>
      </w:r>
      <w:r>
        <w:rPr>
          <w:rFonts w:eastAsia="Times New Roman" w:cs="Times New Roman"/>
          <w:sz w:val="24"/>
          <w:szCs w:val="24"/>
        </w:rPr>
        <w:t>..</w:t>
      </w:r>
      <w:r w:rsidRPr="00555B4C">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ml:space="preserve">+ Chuyên đề về “Ứng dụng PPGD tiên tiến Steam trong tổ chức hoạt động GD” tại </w:t>
      </w:r>
      <w:r>
        <w:rPr>
          <w:rFonts w:eastAsia="Times New Roman" w:cs="Times New Roman"/>
          <w:sz w:val="24"/>
          <w:szCs w:val="24"/>
        </w:rPr>
        <w:t>lớp..</w:t>
      </w:r>
      <w:r w:rsidRPr="00555B4C">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ml:space="preserve">+ Chuyên đề “Xây dựng môi trường học tập lấy trẻ làm trung tâm, không gian sáng tạo” tại lớp </w:t>
      </w:r>
      <w:r>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ml:space="preserve">+ Chuyên đề “Giáo dục kỹ năng bảo vệ sức khoẻ, phòng chống dịch bệnh” cho trẻ,“Kỹ năng tự bảo vệ bản thân và phòng cháy, chữa cháy”, “Kỹ năng đảm bảo an toàn cho bản thân khi tham gia giao thông”... tại các lớp </w:t>
      </w:r>
      <w:r>
        <w:rPr>
          <w:rFonts w:eastAsia="Times New Roman" w:cs="Times New Roman"/>
          <w:sz w:val="24"/>
          <w:szCs w:val="24"/>
        </w:rPr>
        <w:t>..</w:t>
      </w:r>
      <w:r w:rsidRPr="00555B4C">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Chuyên đề lĩnh vực“Chăm sóc nuôi dưỡng, VSATTP”nhà trẻ</w:t>
      </w:r>
      <w:r>
        <w:rPr>
          <w:rFonts w:eastAsia="Times New Roman" w:cs="Times New Roman"/>
          <w:sz w:val="24"/>
          <w:szCs w:val="24"/>
        </w:rPr>
        <w: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Phấn đấu cuối năm học xếp loại thi đua các nhóm lớp như sau:</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Xếp loại tốt: 8/17 đạt tỷ lệ 47 %;</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Xếp loại khá: 9/17 đạt tỷ lệ 53 %;</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Phấn đấu không có lớp nào xếp loại ĐYC và không đạt yêu cầu.</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Thực hiện kết quả đánh giá trẻ cuối năm:</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Số trẻ đạt yêu cầu cuối độ tuổi 387/401 đạt tỷ lệ 96,5 %;</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Số trẻ chưa đạt yêu cầu 14/401 đạt tỷ lệ 3,5 %.</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Công tác thi đua và viết SKKN: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Nhà trường quyết tâm phấn đấu đạt các danh hiệu thi đua sau:</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Đối với Chi bộ: Phấn đấu đạt “Chi bộ hoàn thành xuất sắc nhiệm vụ”, có 05 Đảng viên HTXSNV;</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Đạt danh hiệu tập thể“Bằng khen cấp thành phố”;</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Đạt danh hiệu “Cơ quan đạt chuẩn văn hóa nâng cao năm20.....”;</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Đạt “Công đoàn vững mạnh”;</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lastRenderedPageBreak/>
        <w:t>- Đạt “Trường học an toàn, phòng tránh tai nạn thương tích”;</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cán bộ, GV,NV trong trường không vi phạm đạo đức nhà giáo.</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CB,GV,NV đăng ký các danh hiệu thi đua các cấp.</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Nhà trường “Xây dựng trường mầm non xanh-an toàn-hạnh phúc”.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Phối hợp với Ban chấp hành Công đoàn thực hiện phong trào thi đua người tốt, việc tốt. Phấn đấu mỗi tháng có từ 2 bài viết về “Gương người tốt, việc tốt” nộp về P</w:t>
      </w:r>
      <w:r>
        <w:rPr>
          <w:rFonts w:eastAsia="Times New Roman" w:cs="Times New Roman"/>
          <w:sz w:val="24"/>
          <w:szCs w:val="24"/>
        </w:rPr>
        <w:t xml:space="preserve">hòng </w:t>
      </w:r>
      <w:r w:rsidRPr="00555B4C">
        <w:rPr>
          <w:rFonts w:eastAsia="Times New Roman" w:cs="Times New Roman"/>
          <w:sz w:val="24"/>
          <w:szCs w:val="24"/>
        </w:rPr>
        <w:t>GD&amp;ĐT và phấn đấu trong năm học có từ 1-2 gương điển hình tiến tiến đề nghị cấp trên khen thưởng.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Đăng ký nội dung đổi mới về thực hiện phong trào thi đua "Nhà giáo .......... đoàn kết, tâm huyết, chuyên nghiệp, sáng tạo" để thực hiện trong năm học.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Danh hiệu LĐTT cấp cơ: 57/57 đ/c (100%);</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Cá nhân đạt danh hiệu “Bằng khen của Bộ GD&amp;ĐT”: 02 đ/c;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Cá nhân đạt danh hiệu CSTĐ cấp Thành phố: 01 đồng chí;</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Cá nhân đạt danh hiệu CSTĐ cấp cơ sở: 8/57 đ/c (14%);</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- 100% nhóm lớp thực hiện tốt “Xây dựng nhóm, lớp mầm non hạnh phúc”.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SKKN đạt: Loại A cấp trường: 12/55 bản (21,8%);</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Loại B cấp trường: 38/55 bản (69,1%);</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Loại C cấp trường: 5 bản (9,1 %);</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SKKN được XL A - B cấp cơ sở: 08 bản.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SKKN được xếp loại cấp Thành phố: 01 bản.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Kế hoạch thu các khoản học phí và ngoài học phí như sau:</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Tiền học phí: Thu 100.000đ/tháng. (Thu theo tháng)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Tiền học phẩm: Thu 150.000đ/trẻ/năm;</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Tiền trang thiết bị phục vụ bán trú: 150.000đ/trẻ/năm;</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Tiền chăm sóc bán trú: 150.000đ/trẻ/tháng;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Tiền nước học đường: 12.000đ/trẻ/tháng;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Tiền ăn của trẻ: 25.000đ/ngày/trẻ (kể cả tiền chất đốt).</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Quỹ phụ huynh (Do phụ huynh tự bàn bạc thống nhất và XD kế hoạch).</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Riêng tiền điện điều hoà đề nghị Hội PH bàn và thoả thuận thống nhất với Nhà trường để thu trên cơ sở căn cứ theo thực tế sử dụng. Có thể lắp công tơ riêng chạy điều hoà và thu theo số điện thực tế dùng điều hoà hàng tháng.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lastRenderedPageBreak/>
        <w:t xml:space="preserve">- Kế hoạch năm học 20..... -20..... nhà trường vẫn tiếp tục đưa chương trình hoạt động ngoại </w:t>
      </w:r>
      <w:r>
        <w:rPr>
          <w:rFonts w:eastAsia="Times New Roman" w:cs="Times New Roman"/>
          <w:sz w:val="24"/>
          <w:szCs w:val="24"/>
        </w:rPr>
        <w:t>khoá để dạy cho trẻ các độ tuổi.</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Dự kiến mức thu các môn học như sau:</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Môn GD Kỹ năng sống: 60.000đ/tháng (học 01 tiết/tuần);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Hoạt động Gymkid: 110.000đ/tháng (học 01 tiết/tuần);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 Môn Tiền tiểu học dành cho trẻ khối 5T: 220.000đ/tháng (học 2 tiết/tuần)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Để thực hiện các HĐ ngoại khoá, đề nghị phụ huynh đăng ký cho các con học phải có “Đơn đăng ký” cho trẻ được tham gia học từng môn học và nộp về Nhà trường để tổng hợp và lưu hồ sơ tại trường.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IV. Trách nhiệm của Thủ trưởng đơn vị, Công đoàn và CB,CN,VC: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1. Trách nhiệm của Thủ trưởng đơn vị:</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1.1. Lãnh đạo và quản lý, điều hành, đôn đốc các tổ khối chuyên môn, các tổ chức, đoàn thể làm tròn chức năng nhiệm vụ được giao. Kịp thời chấn chỉnh những sai sót của từng cán bộ, công chức, viên chức để xây dựng nhà trường có uy tín và chất lượng.</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1.2. Đảm bảo thực hiện đúng các chế độ chính sách đối với cán bộ, công chức, viên chức theo quy định của Đảng, Nhà nước về vật chất và tinh thần. Cùng BCH Công đoàn cơ sở tổ chức chăm lo đời sống cho cán bộ, CC, VC. Chú ý quan tâm, giúp đỡ các đồng chí có hoàn cảnh gia đình thực sự khó khăn.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1.3. Có kế hoạch và tạo điều kiện cho CB,CC,VC trong đơn vị được tham gia học tập bồi dưỡng, đào tạo về chuyên môn nghiệp vụ, chính trị, tin học, ngoại ngữ, xây dựng quy hoạch đội ngũ cán bộ kế cận.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1.4. Đảm bảo đáp ứng đủ điều kiện làm việc trong đơn vị, tạo điều kiện cho CB,CC,VC hoàn thành tốt các nhiệm vụ được giao.</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2. Trách nhiệm của Ban chấp hành Công đoàn cơ sở:</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2.1. Cùng với chính quyền chăm lo đời sống, bảo vệ quyền và lợi ích hợp pháp, chính đáng của CB,CC, VC và đoàn viên công đoàn, phát huy tinh thần làm chủ, bình đẳng, công bằng XH, phát triển các hoạt động văn hoá, văn nghệ, TDTT, tham quan du lịch cho CB,CC, VC, đoàn viên Công đoàn.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2.2. Cùng BGH tổ chức các phong trào thi đua, khơi dậy truyền thống yêu nước, truyền thống xây dựng CNXH của giai cấp công nhân Việt Nam, rèn luyện CB,CC, VC trở thành người lao động giỏi, xứng đáng với danh hiệu Người CB,CC “Trung thành - Sáng tạo - Tận tuỵ - Gương mẫu”, đáp ứng yêu cầu nhiệm vụ của thời kỳ CNH-HĐH và hội nhập Quốc tế.</w:t>
      </w:r>
    </w:p>
    <w:p w:rsidR="00555B4C" w:rsidRPr="00555B4C" w:rsidRDefault="00555B4C" w:rsidP="00555B4C">
      <w:pPr>
        <w:shd w:val="clear" w:color="auto" w:fill="FFFFFF"/>
        <w:spacing w:after="120" w:line="276" w:lineRule="auto"/>
        <w:ind w:firstLine="0"/>
        <w:jc w:val="left"/>
        <w:rPr>
          <w:rFonts w:eastAsia="Times New Roman" w:cs="Times New Roman"/>
          <w:b/>
          <w:sz w:val="24"/>
          <w:szCs w:val="24"/>
        </w:rPr>
      </w:pPr>
      <w:r w:rsidRPr="00555B4C">
        <w:rPr>
          <w:rFonts w:eastAsia="Times New Roman" w:cs="Times New Roman"/>
          <w:b/>
          <w:sz w:val="24"/>
          <w:szCs w:val="24"/>
        </w:rPr>
        <w:t>3. Trách nhiệm của cán bộ công chức, viên chức:</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lastRenderedPageBreak/>
        <w:t>3.1. Làm việc có khoa học, có chương trình và báo cáo cho lãnh đạo cũng như cấp trên đúng kỳ hạn.</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3.2. Nâng cao chuyên môn nghiệp vụ, chủ động xây dựng, triển khai và thực hiện nhiệm vụ được giao.</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3.3. Khắc phục mọi khó khăn hoàn thành tốt các nhiệm vụ công tác được giao với năng suất, chất lượng, hiệu quả cao. Thực hành tiết kiệm, không gây phiền hà sách nhiễu, tiêu cực trong thi hành nhiệm vụ; Thực hiện văn hoá nơi công sở, chấp hành nghiêm chỉnh các nội quy, quy định, tham gia tích cực các HĐ của đơn vị.</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3.4. Thực hiện tốt các quy định do Thủ trưởng đơn vị đề ra.</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Tiếp tục phát huy những thành quả đã đạt được của năm học 20..... -20....., toàn thể CB,CC,VC và đoàn viên Công đoàn trường mầm non .......... tích cực thực hiện và tăng cường hơn nữa sự đoàn kết nhất trí cao, khắc phục mọi khó khăn quyết tâm phấn đấu hoàn thành xuất sắc nhiệm vụ một cách toàn diện và các chỉ tiêu trong Nghị quyết đã đề ra.</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b/>
          <w:bCs/>
          <w:sz w:val="24"/>
          <w:szCs w:val="24"/>
          <w:bdr w:val="none" w:sz="0" w:space="0" w:color="auto" w:frame="1"/>
        </w:rPr>
        <w:t>V. Hiệu lực thi hành:</w:t>
      </w:r>
    </w:p>
    <w:p w:rsidR="00555B4C" w:rsidRP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Thủ trưởng đơn vị, BCH Công đoàn cùng toàn thể CB,CC,VC có nhiệm vụ thi hành nghiêm túc các Điều khoản đã ghi trong Nghị quyết, nếu không thực hiện đầy đủ sẽ bị kiểm điểm và xử lý theo quy định.</w:t>
      </w:r>
    </w:p>
    <w:p w:rsidR="00555B4C" w:rsidRDefault="00555B4C" w:rsidP="00555B4C">
      <w:pPr>
        <w:shd w:val="clear" w:color="auto" w:fill="FFFFFF"/>
        <w:spacing w:after="120" w:line="276" w:lineRule="auto"/>
        <w:ind w:firstLine="0"/>
        <w:jc w:val="left"/>
        <w:rPr>
          <w:rFonts w:eastAsia="Times New Roman" w:cs="Times New Roman"/>
          <w:sz w:val="24"/>
          <w:szCs w:val="24"/>
        </w:rPr>
      </w:pPr>
      <w:r w:rsidRPr="00555B4C">
        <w:rPr>
          <w:rFonts w:eastAsia="Times New Roman" w:cs="Times New Roman"/>
          <w:sz w:val="24"/>
          <w:szCs w:val="24"/>
        </w:rPr>
        <w:t>Nghị quyế</w:t>
      </w:r>
      <w:r>
        <w:rPr>
          <w:rFonts w:eastAsia="Times New Roman" w:cs="Times New Roman"/>
          <w:sz w:val="24"/>
          <w:szCs w:val="24"/>
        </w:rPr>
        <w:t>t có hiệu lực kể từ ngày</w:t>
      </w:r>
      <w:r w:rsidRPr="00555B4C">
        <w:rPr>
          <w:rFonts w:eastAsia="Times New Roman" w:cs="Times New Roman"/>
          <w:sz w:val="24"/>
          <w:szCs w:val="24"/>
        </w:rPr>
        <w:t>..... thông qua trước Hội nghị cho đến khi có Nghị quyết mới./.</w:t>
      </w:r>
    </w:p>
    <w:p w:rsidR="00555B4C" w:rsidRDefault="00555B4C" w:rsidP="00555B4C">
      <w:pPr>
        <w:shd w:val="clear" w:color="auto" w:fill="FFFFFF"/>
        <w:spacing w:after="120" w:line="276" w:lineRule="auto"/>
        <w:ind w:firstLine="0"/>
        <w:jc w:val="left"/>
        <w:rPr>
          <w:rFonts w:eastAsia="Times New Roman" w:cs="Times New Roman"/>
          <w:sz w:val="24"/>
          <w:szCs w:val="24"/>
        </w:rPr>
      </w:pPr>
    </w:p>
    <w:p w:rsidR="00555B4C" w:rsidRPr="00555B4C" w:rsidRDefault="00555B4C" w:rsidP="00555B4C">
      <w:pPr>
        <w:shd w:val="clear" w:color="auto" w:fill="FFFFFF"/>
        <w:spacing w:after="120" w:line="276" w:lineRule="auto"/>
        <w:ind w:firstLine="0"/>
        <w:jc w:val="left"/>
        <w:rPr>
          <w:rFonts w:eastAsia="Times New Roman" w:cs="Times New Roman"/>
          <w:b/>
          <w:sz w:val="24"/>
          <w:szCs w:val="24"/>
        </w:rPr>
      </w:pPr>
    </w:p>
    <w:p w:rsidR="00555B4C" w:rsidRPr="00555B4C" w:rsidRDefault="00555B4C" w:rsidP="00555B4C">
      <w:pPr>
        <w:tabs>
          <w:tab w:val="left" w:pos="2977"/>
        </w:tabs>
        <w:spacing w:after="120" w:line="276" w:lineRule="auto"/>
        <w:ind w:firstLine="0"/>
        <w:rPr>
          <w:rFonts w:cs="Times New Roman"/>
          <w:b/>
          <w:sz w:val="24"/>
          <w:szCs w:val="24"/>
        </w:rPr>
      </w:pPr>
      <w:r w:rsidRPr="00555B4C">
        <w:rPr>
          <w:rFonts w:cs="Times New Roman"/>
          <w:b/>
          <w:sz w:val="24"/>
          <w:szCs w:val="24"/>
        </w:rPr>
        <w:t xml:space="preserve">THƯ KÝ </w:t>
      </w:r>
      <w:r w:rsidRPr="00555B4C">
        <w:rPr>
          <w:rFonts w:cs="Times New Roman"/>
          <w:b/>
          <w:sz w:val="24"/>
          <w:szCs w:val="24"/>
        </w:rPr>
        <w:tab/>
      </w:r>
      <w:r w:rsidRPr="00555B4C">
        <w:rPr>
          <w:rFonts w:eastAsia="Times New Roman" w:cs="Times New Roman"/>
          <w:b/>
          <w:bCs/>
          <w:sz w:val="24"/>
          <w:szCs w:val="24"/>
          <w:bdr w:val="none" w:sz="0" w:space="0" w:color="auto" w:frame="1"/>
        </w:rPr>
        <w:t>T/M HỘI NGHỊ CÁN BỘ, CÔNG CHỨC, VIÊN CHỨC</w:t>
      </w:r>
    </w:p>
    <w:p w:rsidR="00555B4C" w:rsidRPr="00555B4C" w:rsidRDefault="00555B4C" w:rsidP="00555B4C">
      <w:pPr>
        <w:spacing w:after="120" w:line="276" w:lineRule="auto"/>
        <w:ind w:firstLine="4962"/>
        <w:rPr>
          <w:rFonts w:eastAsia="Times New Roman" w:cs="Times New Roman"/>
          <w:sz w:val="24"/>
          <w:szCs w:val="24"/>
        </w:rPr>
      </w:pPr>
      <w:bookmarkStart w:id="0" w:name="_GoBack"/>
      <w:bookmarkEnd w:id="0"/>
      <w:r w:rsidRPr="00555B4C">
        <w:rPr>
          <w:rFonts w:eastAsia="Times New Roman" w:cs="Times New Roman"/>
          <w:b/>
          <w:bCs/>
          <w:sz w:val="24"/>
          <w:szCs w:val="24"/>
          <w:bdr w:val="none" w:sz="0" w:space="0" w:color="auto" w:frame="1"/>
        </w:rPr>
        <w:t>BCH CÔNG ĐOÀN</w:t>
      </w:r>
    </w:p>
    <w:p w:rsidR="00555B4C" w:rsidRPr="00555B4C" w:rsidRDefault="00555B4C" w:rsidP="00555B4C">
      <w:pPr>
        <w:tabs>
          <w:tab w:val="left" w:pos="3261"/>
        </w:tabs>
        <w:spacing w:after="120" w:line="276" w:lineRule="auto"/>
        <w:ind w:firstLine="4678"/>
        <w:rPr>
          <w:rFonts w:cs="Times New Roman"/>
          <w:sz w:val="24"/>
          <w:szCs w:val="24"/>
        </w:rPr>
      </w:pPr>
      <w:r w:rsidRPr="00555B4C">
        <w:rPr>
          <w:rFonts w:eastAsia="Times New Roman" w:cs="Times New Roman"/>
          <w:b/>
          <w:bCs/>
          <w:sz w:val="24"/>
          <w:szCs w:val="24"/>
          <w:bdr w:val="none" w:sz="0" w:space="0" w:color="auto" w:frame="1"/>
        </w:rPr>
        <w:t>THỦ TRƯỞNG ĐƠN VỊ</w:t>
      </w:r>
    </w:p>
    <w:sectPr w:rsidR="00555B4C" w:rsidRPr="00555B4C" w:rsidSect="00555B4C">
      <w:pgSz w:w="12240" w:h="15840"/>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4C"/>
    <w:rsid w:val="0005382B"/>
    <w:rsid w:val="00485743"/>
    <w:rsid w:val="00555B4C"/>
    <w:rsid w:val="00FB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53F42-0813-4804-BDA1-60C764FD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B4C"/>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555B4C"/>
    <w:rPr>
      <w:b/>
      <w:bCs/>
    </w:rPr>
  </w:style>
  <w:style w:type="character" w:styleId="Emphasis">
    <w:name w:val="Emphasis"/>
    <w:basedOn w:val="DefaultParagraphFont"/>
    <w:uiPriority w:val="20"/>
    <w:qFormat/>
    <w:rsid w:val="00555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09740">
      <w:bodyDiv w:val="1"/>
      <w:marLeft w:val="0"/>
      <w:marRight w:val="0"/>
      <w:marTop w:val="0"/>
      <w:marBottom w:val="0"/>
      <w:divBdr>
        <w:top w:val="none" w:sz="0" w:space="0" w:color="auto"/>
        <w:left w:val="none" w:sz="0" w:space="0" w:color="auto"/>
        <w:bottom w:val="none" w:sz="0" w:space="0" w:color="auto"/>
        <w:right w:val="none" w:sz="0" w:space="0" w:color="auto"/>
      </w:divBdr>
    </w:div>
    <w:div w:id="11850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2024-10-03T02:06:00Z</dcterms:created>
  <dcterms:modified xsi:type="dcterms:W3CDTF">2024-10-03T03:18:00Z</dcterms:modified>
</cp:coreProperties>
</file>