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CellSpacing w:w="0" w:type="dxa"/>
        <w:shd w:val="clear" w:color="auto" w:fill="FFFFFF"/>
        <w:tblCellMar>
          <w:left w:w="0" w:type="dxa"/>
          <w:right w:w="0" w:type="dxa"/>
        </w:tblCellMar>
        <w:tblLook w:val="04A0" w:firstRow="1" w:lastRow="0" w:firstColumn="1" w:lastColumn="0" w:noHBand="0" w:noVBand="1"/>
      </w:tblPr>
      <w:tblGrid>
        <w:gridCol w:w="3470"/>
        <w:gridCol w:w="6595"/>
      </w:tblGrid>
      <w:tr w:rsidR="00F53222" w:rsidRPr="00F53222" w:rsidTr="00F53222">
        <w:trPr>
          <w:trHeight w:val="801"/>
          <w:tblCellSpacing w:w="0" w:type="dxa"/>
        </w:trPr>
        <w:tc>
          <w:tcPr>
            <w:tcW w:w="3470" w:type="dxa"/>
            <w:shd w:val="clear" w:color="auto" w:fill="FFFFFF"/>
            <w:tcMar>
              <w:top w:w="0" w:type="dxa"/>
              <w:left w:w="108" w:type="dxa"/>
              <w:bottom w:w="0" w:type="dxa"/>
              <w:right w:w="108" w:type="dxa"/>
            </w:tcMar>
            <w:hideMark/>
          </w:tcPr>
          <w:p w:rsidR="00F53222" w:rsidRPr="00F53222" w:rsidRDefault="00F53222" w:rsidP="00F53222">
            <w:pPr>
              <w:spacing w:after="120" w:line="240" w:lineRule="auto"/>
              <w:jc w:val="center"/>
              <w:rPr>
                <w:rFonts w:ascii="Times New Roman" w:eastAsia="Times New Roman" w:hAnsi="Times New Roman" w:cs="Times New Roman"/>
                <w:color w:val="000000"/>
                <w:sz w:val="28"/>
                <w:szCs w:val="28"/>
              </w:rPr>
            </w:pPr>
            <w:r w:rsidRPr="00F53222">
              <w:rPr>
                <w:rFonts w:ascii="Times New Roman" w:eastAsia="Times New Roman" w:hAnsi="Times New Roman" w:cs="Times New Roman"/>
                <w:b/>
                <w:bCs/>
                <w:color w:val="000000"/>
                <w:sz w:val="28"/>
                <w:szCs w:val="28"/>
              </w:rPr>
              <w:t>TÊN CÔNG TY</w:t>
            </w:r>
            <w:r w:rsidRPr="00F53222">
              <w:rPr>
                <w:rFonts w:ascii="Times New Roman" w:eastAsia="Times New Roman" w:hAnsi="Times New Roman" w:cs="Times New Roman"/>
                <w:b/>
                <w:bCs/>
                <w:color w:val="000000"/>
                <w:sz w:val="28"/>
                <w:szCs w:val="28"/>
              </w:rPr>
              <w:br/>
              <w:t>--------</w:t>
            </w:r>
          </w:p>
        </w:tc>
        <w:tc>
          <w:tcPr>
            <w:tcW w:w="6595" w:type="dxa"/>
            <w:shd w:val="clear" w:color="auto" w:fill="FFFFFF"/>
            <w:tcMar>
              <w:top w:w="0" w:type="dxa"/>
              <w:left w:w="108" w:type="dxa"/>
              <w:bottom w:w="0" w:type="dxa"/>
              <w:right w:w="108" w:type="dxa"/>
            </w:tcMar>
            <w:hideMark/>
          </w:tcPr>
          <w:p w:rsidR="00F53222" w:rsidRPr="00F53222" w:rsidRDefault="00F53222" w:rsidP="00F53222">
            <w:pPr>
              <w:spacing w:after="120" w:line="240" w:lineRule="auto"/>
              <w:jc w:val="center"/>
              <w:rPr>
                <w:rFonts w:ascii="Times New Roman" w:eastAsia="Times New Roman" w:hAnsi="Times New Roman" w:cs="Times New Roman"/>
                <w:color w:val="000000"/>
                <w:sz w:val="28"/>
                <w:szCs w:val="28"/>
              </w:rPr>
            </w:pPr>
            <w:r w:rsidRPr="00F53222">
              <w:rPr>
                <w:rFonts w:ascii="Times New Roman" w:eastAsia="Times New Roman" w:hAnsi="Times New Roman" w:cs="Times New Roman"/>
                <w:b/>
                <w:bCs/>
                <w:color w:val="000000"/>
                <w:sz w:val="28"/>
                <w:szCs w:val="28"/>
              </w:rPr>
              <w:t>CỘNG HÒA XÃ HỘI CHỦ NGHĨA VIỆT NAM</w:t>
            </w:r>
            <w:r w:rsidRPr="00F53222">
              <w:rPr>
                <w:rFonts w:ascii="Times New Roman" w:eastAsia="Times New Roman" w:hAnsi="Times New Roman" w:cs="Times New Roman"/>
                <w:b/>
                <w:bCs/>
                <w:color w:val="000000"/>
                <w:sz w:val="28"/>
                <w:szCs w:val="28"/>
              </w:rPr>
              <w:br/>
              <w:t>Độc lập - Tự do - Hạnh phúc</w:t>
            </w:r>
            <w:r w:rsidRPr="00F53222">
              <w:rPr>
                <w:rFonts w:ascii="Times New Roman" w:eastAsia="Times New Roman" w:hAnsi="Times New Roman" w:cs="Times New Roman"/>
                <w:b/>
                <w:bCs/>
                <w:color w:val="000000"/>
                <w:sz w:val="28"/>
                <w:szCs w:val="28"/>
              </w:rPr>
              <w:br/>
              <w:t>--------------------</w:t>
            </w:r>
          </w:p>
        </w:tc>
      </w:tr>
      <w:tr w:rsidR="00F53222" w:rsidRPr="00F53222" w:rsidTr="00F53222">
        <w:trPr>
          <w:trHeight w:val="351"/>
          <w:tblCellSpacing w:w="0" w:type="dxa"/>
        </w:trPr>
        <w:tc>
          <w:tcPr>
            <w:tcW w:w="3470" w:type="dxa"/>
            <w:shd w:val="clear" w:color="auto" w:fill="FFFFFF"/>
            <w:tcMar>
              <w:top w:w="0" w:type="dxa"/>
              <w:left w:w="108" w:type="dxa"/>
              <w:bottom w:w="0" w:type="dxa"/>
              <w:right w:w="108" w:type="dxa"/>
            </w:tcMar>
            <w:hideMark/>
          </w:tcPr>
          <w:p w:rsidR="00F53222" w:rsidRPr="00F53222" w:rsidRDefault="00F53222" w:rsidP="00F53222">
            <w:pPr>
              <w:spacing w:after="120" w:line="240" w:lineRule="auto"/>
              <w:rPr>
                <w:rFonts w:ascii="Times New Roman" w:eastAsia="Times New Roman" w:hAnsi="Times New Roman" w:cs="Times New Roman"/>
                <w:color w:val="000000"/>
                <w:sz w:val="28"/>
                <w:szCs w:val="28"/>
              </w:rPr>
            </w:pPr>
          </w:p>
        </w:tc>
        <w:tc>
          <w:tcPr>
            <w:tcW w:w="6595" w:type="dxa"/>
            <w:shd w:val="clear" w:color="auto" w:fill="FFFFFF"/>
            <w:tcMar>
              <w:top w:w="0" w:type="dxa"/>
              <w:left w:w="108" w:type="dxa"/>
              <w:bottom w:w="0" w:type="dxa"/>
              <w:right w:w="108" w:type="dxa"/>
            </w:tcMar>
            <w:hideMark/>
          </w:tcPr>
          <w:p w:rsidR="00F53222" w:rsidRPr="00F53222" w:rsidRDefault="00F53222" w:rsidP="00F53222">
            <w:pPr>
              <w:spacing w:after="120" w:line="240" w:lineRule="auto"/>
              <w:jc w:val="right"/>
              <w:rPr>
                <w:rFonts w:ascii="Times New Roman" w:eastAsia="Times New Roman" w:hAnsi="Times New Roman" w:cs="Times New Roman"/>
                <w:color w:val="000000"/>
                <w:sz w:val="28"/>
                <w:szCs w:val="28"/>
              </w:rPr>
            </w:pPr>
            <w:r w:rsidRPr="00F53222">
              <w:rPr>
                <w:rFonts w:ascii="Times New Roman" w:eastAsia="Times New Roman" w:hAnsi="Times New Roman" w:cs="Times New Roman"/>
                <w:i/>
                <w:iCs/>
                <w:color w:val="000000"/>
                <w:sz w:val="28"/>
                <w:szCs w:val="28"/>
              </w:rPr>
              <w:t>…, ngày … tháng … năm 20…</w:t>
            </w:r>
          </w:p>
        </w:tc>
      </w:tr>
    </w:tbl>
    <w:p w:rsidR="00F53222" w:rsidRDefault="00F53222" w:rsidP="00F53222">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0" w:name="chuong_pl_2_name"/>
    </w:p>
    <w:p w:rsidR="00F53222" w:rsidRDefault="00F53222" w:rsidP="00F53222">
      <w:pPr>
        <w:shd w:val="clear" w:color="auto" w:fill="FFFFFF"/>
        <w:spacing w:after="120" w:line="240" w:lineRule="auto"/>
        <w:jc w:val="center"/>
        <w:rPr>
          <w:rFonts w:ascii="Times New Roman" w:eastAsia="Times New Roman" w:hAnsi="Times New Roman" w:cs="Times New Roman"/>
          <w:b/>
          <w:bCs/>
          <w:color w:val="000000"/>
          <w:sz w:val="28"/>
          <w:szCs w:val="28"/>
        </w:rPr>
      </w:pPr>
      <w:r w:rsidRPr="00F53222">
        <w:rPr>
          <w:rFonts w:ascii="Times New Roman" w:eastAsia="Times New Roman" w:hAnsi="Times New Roman" w:cs="Times New Roman"/>
          <w:b/>
          <w:bCs/>
          <w:color w:val="000000"/>
          <w:sz w:val="28"/>
          <w:szCs w:val="28"/>
        </w:rPr>
        <w:t>MẪU QUY CHẾ NỘI BỘ VỀ QUẢN TRỊ CÔNG TY</w:t>
      </w:r>
      <w:bookmarkEnd w:id="0"/>
    </w:p>
    <w:p w:rsidR="00F53222" w:rsidRPr="00F53222" w:rsidRDefault="00F53222" w:rsidP="00F53222">
      <w:pPr>
        <w:shd w:val="clear" w:color="auto" w:fill="FFFFFF"/>
        <w:spacing w:after="120" w:line="240" w:lineRule="auto"/>
        <w:jc w:val="center"/>
        <w:rPr>
          <w:rFonts w:ascii="Times New Roman" w:eastAsia="Times New Roman" w:hAnsi="Times New Roman" w:cs="Times New Roman"/>
          <w:color w:val="000000"/>
          <w:sz w:val="28"/>
          <w:szCs w:val="28"/>
        </w:rPr>
      </w:pP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i/>
          <w:iCs/>
          <w:color w:val="000000"/>
          <w:sz w:val="28"/>
          <w:szCs w:val="28"/>
        </w:rPr>
        <w:t xml:space="preserve">Căn cứ Luật Doanh nghiệp </w:t>
      </w:r>
      <w:r>
        <w:rPr>
          <w:rFonts w:ascii="Times New Roman" w:eastAsia="Times New Roman" w:hAnsi="Times New Roman" w:cs="Times New Roman"/>
          <w:i/>
          <w:iCs/>
          <w:color w:val="000000"/>
          <w:sz w:val="28"/>
          <w:szCs w:val="28"/>
        </w:rPr>
        <w:t xml:space="preserve">số </w:t>
      </w:r>
      <w:r w:rsidRPr="00F53222">
        <w:rPr>
          <w:rFonts w:ascii="Times New Roman" w:eastAsia="Times New Roman" w:hAnsi="Times New Roman" w:cs="Times New Roman"/>
          <w:i/>
          <w:iCs/>
          <w:color w:val="000000"/>
          <w:sz w:val="28"/>
          <w:szCs w:val="28"/>
        </w:rPr>
        <w:t>59/2020/QH14;</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Căn cứ </w:t>
      </w:r>
      <w:r w:rsidRPr="00F53222">
        <w:rPr>
          <w:rFonts w:ascii="Times New Roman" w:eastAsia="Times New Roman" w:hAnsi="Times New Roman" w:cs="Times New Roman"/>
          <w:i/>
          <w:iCs/>
          <w:color w:val="000000"/>
          <w:sz w:val="28"/>
          <w:szCs w:val="28"/>
        </w:rPr>
        <w:t xml:space="preserve">Nghị định </w:t>
      </w:r>
      <w:r>
        <w:rPr>
          <w:rFonts w:ascii="Times New Roman" w:eastAsia="Times New Roman" w:hAnsi="Times New Roman" w:cs="Times New Roman"/>
          <w:i/>
          <w:iCs/>
          <w:color w:val="000000"/>
          <w:sz w:val="28"/>
          <w:szCs w:val="28"/>
        </w:rPr>
        <w:t xml:space="preserve">số </w:t>
      </w:r>
      <w:r w:rsidRPr="00F53222">
        <w:rPr>
          <w:rFonts w:ascii="Times New Roman" w:eastAsia="Times New Roman" w:hAnsi="Times New Roman" w:cs="Times New Roman"/>
          <w:i/>
          <w:iCs/>
          <w:color w:val="000000"/>
          <w:sz w:val="28"/>
          <w:szCs w:val="28"/>
        </w:rPr>
        <w:t>01/2021/NĐ-CP về đăng ký doanh nghiệp;</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i/>
          <w:iCs/>
          <w:color w:val="000000"/>
          <w:sz w:val="28"/>
          <w:szCs w:val="28"/>
        </w:rPr>
        <w:t>Căn cứ Điều lệ Công ty cổ phần...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i/>
          <w:iCs/>
          <w:color w:val="000000"/>
          <w:sz w:val="28"/>
          <w:szCs w:val="28"/>
        </w:rPr>
        <w:t>Căn cứ Nghị quyết Đại hội đồng cổ đông số ... ngày... tháng... năm...</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i/>
          <w:iCs/>
          <w:color w:val="000000"/>
          <w:sz w:val="28"/>
          <w:szCs w:val="28"/>
        </w:rPr>
        <w:t>Hội đồng quản trị ban hành Quy chế nội bộ về quản trị công ty Công ty cổ phần...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i/>
          <w:iCs/>
          <w:color w:val="000000"/>
          <w:sz w:val="28"/>
          <w:szCs w:val="28"/>
        </w:rPr>
        <w:t>Quy chế nội bộ về quản trị công ty Công ty cổ phần...bao gồm các nội dung sau: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1" w:name="dieu_1_2"/>
      <w:r w:rsidRPr="00F53222">
        <w:rPr>
          <w:rFonts w:ascii="Times New Roman" w:eastAsia="Times New Roman" w:hAnsi="Times New Roman" w:cs="Times New Roman"/>
          <w:b/>
          <w:bCs/>
          <w:color w:val="000000"/>
          <w:sz w:val="28"/>
          <w:szCs w:val="28"/>
        </w:rPr>
        <w:t>Điều 1. Phạm vi điều chỉnh và đối tượng áp dụng</w:t>
      </w:r>
      <w:bookmarkEnd w:id="1"/>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1. Phạm vi điều chỉnh: Quy chế nội bộ về quản trị công ty quy định các nội dung về vai trò, quyền và nghĩa vụ của Đại hội đồng cổ đông, Hội đồng quản trị, Giám đốc (Tổng Giám đốc); trình tự, thủ tục họp Đại hội đồng cổ đông; đề cử, ứng cử, bầu, miễn nhiệm và bãi nhiệm thành viên Hội đồng quản trị, Ban kiểm soát, Giám đốc (Tổng Giám đốc) và các hoạt động khác theo quy định tại Điều lệ công ty và các quy định hiện hành khác của pháp luật.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2. Đối tượng áp dụng: Quy chế này được áp dụng cho các thành viên Hội đồng quản trị, Ban kiểm soát, Giám đốc (Tổng Giám đốc) và những người liên quan.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2" w:name="dieu_2_2"/>
      <w:r w:rsidRPr="00F53222">
        <w:rPr>
          <w:rFonts w:ascii="Times New Roman" w:eastAsia="Times New Roman" w:hAnsi="Times New Roman" w:cs="Times New Roman"/>
          <w:b/>
          <w:bCs/>
          <w:color w:val="000000"/>
          <w:sz w:val="28"/>
          <w:szCs w:val="28"/>
        </w:rPr>
        <w:t>Điều 2. Đại hội đồng cổ đông</w:t>
      </w:r>
      <w:bookmarkEnd w:id="2"/>
    </w:p>
    <w:p w:rsid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1. Vai trò, quyền và nghĩa vụ của Đại hội đồng cổ đông.</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594A76">
        <w:rPr>
          <w:rFonts w:ascii="Times New Roman" w:eastAsia="Times New Roman" w:hAnsi="Times New Roman" w:cs="Times New Roman"/>
          <w:color w:val="000000"/>
          <w:sz w:val="28"/>
          <w:szCs w:val="28"/>
        </w:rPr>
        <w:t>Đại hội đồng cổ đông gồm tất cả cổ đông có quyền biểu quyết, là cơ quan quyết định cao nhất của công ty cổ phần.</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594A76">
        <w:rPr>
          <w:rFonts w:ascii="Times New Roman" w:eastAsia="Times New Roman" w:hAnsi="Times New Roman" w:cs="Times New Roman"/>
          <w:color w:val="000000"/>
          <w:sz w:val="28"/>
          <w:szCs w:val="28"/>
        </w:rPr>
        <w:t xml:space="preserve"> Đại hội đồng cổ đông có quyền và nghĩa vụ sau đây:</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Thông qua định hướng phát triển của công ty;</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Quyết định loại cổ phần và tổng số cổ phần của từng loại được quyền chào bán; quyết định mức cổ tức hằng năm của từng loại cổ phần;</w:t>
      </w:r>
    </w:p>
    <w:p w:rsid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Bầu, miễn nhiệm, bãi nhiệm thành viên Hội đồng quản trị, Kiểm soát viên;</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594A76">
        <w:rPr>
          <w:rFonts w:ascii="Times New Roman" w:eastAsia="Times New Roman" w:hAnsi="Times New Roman" w:cs="Times New Roman"/>
          <w:color w:val="000000"/>
          <w:sz w:val="28"/>
          <w:szCs w:val="28"/>
        </w:rPr>
        <w:t xml:space="preserve">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Quyết định sửa đổi, bổ sung Điều lệ công ty;</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Thông qua báo cáo tài chính hằng năm;</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Quyết định mua lại trên 10% tổng số cổ phần đã bán của mỗi loại;</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Xem xét, xử lý vi phạm của thành viên Hội đồng quản trị, Kiểm soát viên gây thiệt hại cho công ty và cổ đông công ty;</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Quyết định tổ chức lại, giải thể công ty;</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Quyết định ngân sách hoặc tổng mức thù lao, thưởng và lợi ích khác cho Hội đồng quản trị, Ban kiểm soát;</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Phê duyệt quy chế quản trị nội bộ; quy chế hoạt động Hội đồng quản trị, Ban kiểm soát;</w:t>
      </w:r>
    </w:p>
    <w:p w:rsidR="00594A76" w:rsidRP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Phê duyệt danh sách công ty kiểm toán độc lập; quyết định công ty kiểm toán độc lập thực hiện kiểm tra hoạt động của công ty, bãi miễn kiểm toán viên độc lập khi xét thấy cần thiết;</w:t>
      </w:r>
    </w:p>
    <w:p w:rsidR="00594A76" w:rsidRDefault="00594A76" w:rsidP="00594A76">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94A76">
        <w:rPr>
          <w:rFonts w:ascii="Times New Roman" w:eastAsia="Times New Roman" w:hAnsi="Times New Roman" w:cs="Times New Roman"/>
          <w:color w:val="000000"/>
          <w:sz w:val="28"/>
          <w:szCs w:val="28"/>
        </w:rPr>
        <w:t xml:space="preserve"> Quyền và nghĩa vụ khác theo quy định của Luật này và Điều lệ công ty.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2. Trình tự, thủ tục họp Đại hội đồng cổ đông thông qua nghị quyết bằng hình thức biểu quyết tại cuộc họp Đại hội đồng cổ đông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Thẩm quyền triệu tập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Lập Danh sách cổ đông có quyền dự họp;</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Thông báo về việc chốt danh sách cổ đông có quyền tham dự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Thông báo triệu tập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Chương trình, nội dung Đại hội đồng cổ đông (người có nhiệm vụ chuẩn bị chương trình, nội dung Đại hội đồng cổ đông; quy định về kiến nghị của cổ đông đưa vào chương trình họp);</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Việc ủy quyền cho người đại diện dự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Cách thức đăng ký tham dự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h) Điều kiện tiến hành;</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i) Hình thức thông qua nghị quyết của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k) Cách thức bỏ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lastRenderedPageBreak/>
        <w:t>l) Cách thức kiểm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m) Điều kiện để nghị quyết được thông qua;</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n) Thông báo kết quả kiểm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o) Cách thức phản đối nghị quyết của Đại hội đồng cổ đông (theo quy định tại Điều 132 Luật Doanh nghiệp);</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p) Lập biên bản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q) Công bố Nghị quyết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3. Trình tự, thủ tục họp Đại hội đồng cổ đông thông qua nghị quyết bằng hình thức lấy ý kiến bằng văn bản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Các trường hợp được và không được lấy ý kiến bằng văn bản;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Trình tự, thủ tục họp Đại hội đồng cổ đông thông qua Nghị quyết bằng hình thức lấy ý kiến bằng văn bản.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4. Trình tự, thủ tục họp Đại hội đồng cổ đông thông qua nghị quyết bằng hình thức hội nghị trực tuyến (bao gồm trình tự, thủ tục tổ chức cuộc họp và biểu quyết), trong đó lưu ý quy định rõ các nội dung sau: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Thông báo triệu tập họp Đại hội đồng cổ đông trực tuyến;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Cách thức đăng ký tham dự Đại hội đồng cổ đông trực tuyến;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Việc ủy quyền cho người đại diện dự họp Đại hội đồng cổ đông trực tuyến;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Điều kiện tiến hành;</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Hình thức thông qua Nghị quyết của Đại hội đồng cổ đông trực tuyến;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Cách thức bỏ phiếu trực tuyến;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Cách thức kiểm phiếu trực tuyến;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h) Thông báo kết quả kiểm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i) Lập biên bản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k) Công bố Nghị quyết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5. Trình tự, thủ tục họp Đại hội đồng cổ đông thông qua nghị quyết bằng hình thức hội nghị trực tiếp kết hợp với trực tuyến (bao gồm trình tự, thủ tục tổ chức cuộc họp và biểu quyết), trong đó lưu ý quy định rõ các nội dung sau: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Thông báo triệu tập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Cách thức đăng ký tham dự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Việc ủy quyền cho người đại diện dự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lastRenderedPageBreak/>
        <w:t>d) Điều kiện tiến hành;</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Hình thức thông qua nghị quyết của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Cách thức bỏ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Cách thức kiểm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h) Thông báo kết quả kiểm phiếu;</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i) Lập biên bản họp Đại hội đồng cổ đông;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k) Công bố Nghị quyết Đại hội đồng cổ đông.</w:t>
      </w:r>
    </w:p>
    <w:p w:rsidR="00F53222" w:rsidRPr="00F53222" w:rsidRDefault="00594A76" w:rsidP="00F53222">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F53222" w:rsidRPr="00F53222">
        <w:rPr>
          <w:rFonts w:ascii="Times New Roman" w:eastAsia="Times New Roman" w:hAnsi="Times New Roman" w:cs="Times New Roman"/>
          <w:color w:val="000000"/>
          <w:sz w:val="28"/>
          <w:szCs w:val="28"/>
        </w:rPr>
        <w:t>Các hình thứ</w:t>
      </w:r>
      <w:r>
        <w:rPr>
          <w:rFonts w:ascii="Times New Roman" w:eastAsia="Times New Roman" w:hAnsi="Times New Roman" w:cs="Times New Roman"/>
          <w:color w:val="000000"/>
          <w:sz w:val="28"/>
          <w:szCs w:val="28"/>
        </w:rPr>
        <w:t>c họp Đại hội đồng cổ đông khác</w:t>
      </w:r>
      <w:r w:rsidR="00F53222" w:rsidRPr="00F53222">
        <w:rPr>
          <w:rFonts w:ascii="Times New Roman" w:eastAsia="Times New Roman" w:hAnsi="Times New Roman" w:cs="Times New Roman"/>
          <w:color w:val="000000"/>
          <w:sz w:val="28"/>
          <w:szCs w:val="28"/>
        </w:rPr>
        <w: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3" w:name="dieu_3_2"/>
      <w:r w:rsidRPr="00F53222">
        <w:rPr>
          <w:rFonts w:ascii="Times New Roman" w:eastAsia="Times New Roman" w:hAnsi="Times New Roman" w:cs="Times New Roman"/>
          <w:b/>
          <w:bCs/>
          <w:color w:val="000000"/>
          <w:sz w:val="28"/>
          <w:szCs w:val="28"/>
        </w:rPr>
        <w:t>Điều 3. Hội đồng quản trị</w:t>
      </w:r>
      <w:bookmarkEnd w:id="3"/>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1. Vai trò, quyền và nghĩa vụ của Hội đồng quản trị, trách nhiệm của thành viên Hội đồng quản trị (bao gồm cả quyền được cung cấp thông tin của thành viên Hội đồng quản trị).</w:t>
      </w:r>
      <w:r w:rsidR="00594A76">
        <w:rPr>
          <w:rFonts w:ascii="Times New Roman" w:eastAsia="Times New Roman" w:hAnsi="Times New Roman" w:cs="Times New Roman"/>
          <w:color w:val="000000"/>
          <w:sz w:val="28"/>
          <w:szCs w:val="28"/>
        </w:rPr>
        <w:t xml:space="preserve"> </w:t>
      </w:r>
      <w:r w:rsidR="00594A76" w:rsidRPr="00594A76">
        <w:rPr>
          <w:rFonts w:ascii="Times New Roman" w:eastAsia="Times New Roman" w:hAnsi="Times New Roman" w:cs="Times New Roman"/>
          <w:i/>
          <w:color w:val="000000"/>
          <w:sz w:val="28"/>
          <w:szCs w:val="28"/>
        </w:rPr>
        <w:t>[Tham khảo quy định tại Điều 153 Luật Doanh nghiệp 2020]</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2. Đề cử, ứng cử, bầu, miễn nhiệm và bãi nhiệm thành viên Hội đồng quản trị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Nhiệm kỳ và số lượng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Cơ cấu, tiêu chuẩn và điều kiện của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Đề cử, ứng cử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Cách thức bầu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Các trường hợp miễn nhiệm, bãi nhiệm và bổ sung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Thông báo về bầu, miễn nhiệm, bãi nhiệm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Cách thức giới thiệu ứng viên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h) Bầu, bãi nhiệm, miễn nhiệm Chủ tịch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3. Thù lao và lợi ích khác của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4. Trình tự và thủ tục tổ chức họp Hội đồng quản trị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Số lượng cuộc họp tối thiểu theo tháng/quý/năm;</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Các trường hợp phải triệu tập họp Hội đồng quản trị bất thường;</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Thông báo họp Hội đồng quản trị (gồm thời gian, địa điểm, chương trình họp, các vấn đề thảo luận và quyết định);</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Quyền dự họp Hội đồng quản trị của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lastRenderedPageBreak/>
        <w:t>đ) Điều kiện tổ chức họp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Cách thức biểu quyết;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Cách thức thông qua nghị quyết của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h) Việc ủy quyền cho người khác dự họp của thành viên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i) Lập biên bản họp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k) Trường hợp chủ tọa và/hoặc thư ký từ chối ký Biên bản họp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l) Thông báo nghị quyết, quyết định của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5. Ủy ban kiểm toán trực thuộc Hội đồng quản trị (theo mô hình công ty cổ phần quy định tại </w:t>
      </w:r>
      <w:bookmarkStart w:id="4" w:name="dc_36"/>
      <w:r w:rsidRPr="00F53222">
        <w:rPr>
          <w:rFonts w:ascii="Times New Roman" w:eastAsia="Times New Roman" w:hAnsi="Times New Roman" w:cs="Times New Roman"/>
          <w:color w:val="000000"/>
          <w:sz w:val="28"/>
          <w:szCs w:val="28"/>
        </w:rPr>
        <w:t>điểm b khoản 1 Điều 137 Luật Doanh nghiệp</w:t>
      </w:r>
      <w:bookmarkEnd w:id="4"/>
      <w:r w:rsidR="00594A76">
        <w:rPr>
          <w:rFonts w:ascii="Times New Roman" w:eastAsia="Times New Roman" w:hAnsi="Times New Roman" w:cs="Times New Roman"/>
          <w:color w:val="000000"/>
          <w:sz w:val="28"/>
          <w:szCs w:val="28"/>
        </w:rPr>
        <w:t xml:space="preserve"> 2020</w:t>
      </w:r>
      <w:r w:rsidRPr="00F53222">
        <w:rPr>
          <w:rFonts w:ascii="Times New Roman" w:eastAsia="Times New Roman" w:hAnsi="Times New Roman" w:cs="Times New Roman"/>
          <w:color w:val="000000"/>
          <w:sz w:val="28"/>
          <w:szCs w:val="28"/>
        </w:rPr>
        <w:t>)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Quyền và nghĩa vụ của Ủy ban kiểm toán;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Ứng cử, đề cử thành viên Ủy ban kiểm toán;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 Nhiệm kỳ, số lượng, tiêu chuẩn, cơ cấu của Ủy ban kiểm toán;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 Ứng cử, đề cử, thành viên Ủy ban kiểm toán;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Hoạt động của Ủy ban kiểm toán.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6. Các tiểu ban thuộc Hội đồng quản trị (nếu có)</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Việc thành lập và hoạt động của các tiểu ban thuộc Hội đồng quản trị (nếu có),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Vai trò, trách nhiệm, thẩm quyền của các tiểu ban thuộc Hội đồng quản trị và từng thành viên trong tiểu ban;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Đề cử, ứng cử, bầu, miễn nhiệm và bãi nhiệm thành viên của các tiểu ban thuộc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 Nhiệm kỳ, số lượng, tiêu chuẩn, cơ cấu của các tiểu ban thuộc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 Cách thức bầu cử, ứng cử, miễn nhiệm, bãi nhiệm thành viên của các tiểu ban thuộc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Hoạt động của các tiểu ban thuộc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7. Lựa chọn, bổ nhiệm, miễn nhiệm Người phụ trách quản trị công ty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Tiêu chuẩn của Người phụ trách quản trị công ty;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Việc bổ nhiệm Người phụ trách quản trị công ty;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Các trường hợp miễn nhiệm Người phụ trách quản trị công ty;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lastRenderedPageBreak/>
        <w:t>d) Thông báo bổ nhiệm, miễn nhiệm Người phụ trách quản trị công ty;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Quyền và nghĩa vụ của Người phụ trách quản trị công ty.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5" w:name="dieu_4_2"/>
      <w:r w:rsidRPr="00F53222">
        <w:rPr>
          <w:rFonts w:ascii="Times New Roman" w:eastAsia="Times New Roman" w:hAnsi="Times New Roman" w:cs="Times New Roman"/>
          <w:b/>
          <w:bCs/>
          <w:color w:val="000000"/>
          <w:sz w:val="28"/>
          <w:szCs w:val="28"/>
        </w:rPr>
        <w:t>Điều 4. Ban Kiểm soát</w:t>
      </w:r>
      <w:bookmarkEnd w:id="5"/>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1. Vai trò, quyền và nghĩa vụ của Ban kiểm soát, trách nhiệm của thành viên Ban kiểm soát.</w:t>
      </w:r>
      <w:r w:rsidR="00594A76">
        <w:rPr>
          <w:rFonts w:ascii="Times New Roman" w:eastAsia="Times New Roman" w:hAnsi="Times New Roman" w:cs="Times New Roman"/>
          <w:color w:val="000000"/>
          <w:sz w:val="28"/>
          <w:szCs w:val="28"/>
        </w:rPr>
        <w:t xml:space="preserve"> </w:t>
      </w:r>
      <w:r w:rsidR="00594A76" w:rsidRPr="00594A76">
        <w:rPr>
          <w:rFonts w:ascii="Times New Roman" w:eastAsia="Times New Roman" w:hAnsi="Times New Roman" w:cs="Times New Roman"/>
          <w:i/>
          <w:color w:val="000000"/>
          <w:sz w:val="28"/>
          <w:szCs w:val="28"/>
        </w:rPr>
        <w:t>[Tham khảo quy định tại Điều 1</w:t>
      </w:r>
      <w:r w:rsidR="00594A76">
        <w:rPr>
          <w:rFonts w:ascii="Times New Roman" w:eastAsia="Times New Roman" w:hAnsi="Times New Roman" w:cs="Times New Roman"/>
          <w:i/>
          <w:color w:val="000000"/>
          <w:sz w:val="28"/>
          <w:szCs w:val="28"/>
        </w:rPr>
        <w:t>68</w:t>
      </w:r>
      <w:r w:rsidR="00594A76" w:rsidRPr="00594A76">
        <w:rPr>
          <w:rFonts w:ascii="Times New Roman" w:eastAsia="Times New Roman" w:hAnsi="Times New Roman" w:cs="Times New Roman"/>
          <w:i/>
          <w:color w:val="000000"/>
          <w:sz w:val="28"/>
          <w:szCs w:val="28"/>
        </w:rPr>
        <w:t xml:space="preserve"> Luật Doanh nghiệp 2020]</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2. Nhiệm kỳ, số lượng, thành phần, cơ cấu thành viên Ban kiểm soát (trường hợp công ty đại chúng hoạt động theo mô hình quy định tại </w:t>
      </w:r>
      <w:bookmarkStart w:id="6" w:name="dc_37"/>
      <w:r w:rsidRPr="00F53222">
        <w:rPr>
          <w:rFonts w:ascii="Times New Roman" w:eastAsia="Times New Roman" w:hAnsi="Times New Roman" w:cs="Times New Roman"/>
          <w:color w:val="000000"/>
          <w:sz w:val="28"/>
          <w:szCs w:val="28"/>
        </w:rPr>
        <w:t>điểm a khoản 1 Điều 137 Luật doanh nghiệp</w:t>
      </w:r>
      <w:bookmarkEnd w:id="6"/>
      <w:r w:rsidRPr="00F53222">
        <w:rPr>
          <w:rFonts w:ascii="Times New Roman" w:eastAsia="Times New Roman" w:hAnsi="Times New Roman" w:cs="Times New Roman"/>
          <w:color w:val="000000"/>
          <w:sz w:val="28"/>
          <w:szCs w:val="28"/>
        </w:rPr>
        <w:t>) bao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Nhiệm kỳ, số lượng, thành phần, cơ cấu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Tiêu chuẩn và điều kiện của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Đề cử, ứng cử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Cách thức bầu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Các trường hợp miễn nhiệm, bãi nhiệm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Thông báo về bầu, miễn nhiệm, bãi nhiệm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Tiền lương và quyền lợi khác của thành viên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7" w:name="dieu_5_2"/>
      <w:r w:rsidRPr="00F53222">
        <w:rPr>
          <w:rFonts w:ascii="Times New Roman" w:eastAsia="Times New Roman" w:hAnsi="Times New Roman" w:cs="Times New Roman"/>
          <w:b/>
          <w:bCs/>
          <w:color w:val="000000"/>
          <w:sz w:val="28"/>
          <w:szCs w:val="28"/>
        </w:rPr>
        <w:t>Điều 5. Giám đốc (Tổng Giám đốc)</w:t>
      </w:r>
      <w:bookmarkEnd w:id="7"/>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1. Vai trò, trách nhiệm, quyền và nghĩa vụ của Giám đốc (Tổng Giám đốc);</w:t>
      </w:r>
      <w:r w:rsidR="00594A76">
        <w:rPr>
          <w:rFonts w:ascii="Times New Roman" w:eastAsia="Times New Roman" w:hAnsi="Times New Roman" w:cs="Times New Roman"/>
          <w:color w:val="000000"/>
          <w:sz w:val="28"/>
          <w:szCs w:val="28"/>
        </w:rPr>
        <w:t xml:space="preserve"> </w:t>
      </w:r>
      <w:r w:rsidR="00594A76" w:rsidRPr="00594A76">
        <w:rPr>
          <w:rFonts w:ascii="Times New Roman" w:eastAsia="Times New Roman" w:hAnsi="Times New Roman" w:cs="Times New Roman"/>
          <w:i/>
          <w:color w:val="000000"/>
          <w:sz w:val="28"/>
          <w:szCs w:val="28"/>
        </w:rPr>
        <w:t>[Tham khảo quy định tại Điều 1</w:t>
      </w:r>
      <w:r w:rsidR="00594A76">
        <w:rPr>
          <w:rFonts w:ascii="Times New Roman" w:eastAsia="Times New Roman" w:hAnsi="Times New Roman" w:cs="Times New Roman"/>
          <w:i/>
          <w:color w:val="000000"/>
          <w:sz w:val="28"/>
          <w:szCs w:val="28"/>
        </w:rPr>
        <w:t>62</w:t>
      </w:r>
      <w:r w:rsidR="00594A76" w:rsidRPr="00594A76">
        <w:rPr>
          <w:rFonts w:ascii="Times New Roman" w:eastAsia="Times New Roman" w:hAnsi="Times New Roman" w:cs="Times New Roman"/>
          <w:i/>
          <w:color w:val="000000"/>
          <w:sz w:val="28"/>
          <w:szCs w:val="28"/>
        </w:rPr>
        <w:t xml:space="preserve"> Luật Doanh nghiệp 2020]</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2. Bổ nhiệm, miễn nhiệm, ký hợp đồng, chấm dứt hợp đồng đối với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a) Nhiệm kỳ, tiêu chuẩn và điều kiện của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Ứng cử, đề cử, miễn nhiệm, bãi nhiệm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Bổ nhiệm, ký hợp đồng lao động với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Miễn nhiệm, chấm dứt hợp đồng lao động với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Thông báo bổ nhiệm, miễn nhiệm, ký hợp đồng, chấm dứt hợp đồng đối với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Tiền lương và lợi ích khác của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8" w:name="dieu_6_2"/>
      <w:r w:rsidRPr="00F53222">
        <w:rPr>
          <w:rFonts w:ascii="Times New Roman" w:eastAsia="Times New Roman" w:hAnsi="Times New Roman" w:cs="Times New Roman"/>
          <w:b/>
          <w:bCs/>
          <w:color w:val="000000"/>
          <w:sz w:val="28"/>
          <w:szCs w:val="28"/>
        </w:rPr>
        <w:t>Điều 6. Các hoạt động khác</w:t>
      </w:r>
      <w:bookmarkEnd w:id="8"/>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1. Phối hợp hoạt động giữa Hội đồng quản trị, Ban kiểm soát và Giám đốc (Tổng Giám đốc), gồm các nội dung chính sau đây:</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lastRenderedPageBreak/>
        <w:t>a) Thủ tục, trình tự triệu tập, thông báo mời họp, ghi biên bản, thông báo kết quả họp giữa Hội đồng quản trị, Ban kiểm soát và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b) Thông báo nghị quyết, quyết định của Hội đồng quản trị cho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c) Thông báo nghị quyết, quyết định của Hội đồng quản trị cho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d) Các trường hợp Giám đốc (Tổng Giám đốc) và Ban kiểm soát đề nghị triệu tập họp Hội đồng quản trị và những vấn đề cần xin ý kiến Hội đồng quản trị;</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đ) Báo cáo của Giám đốc (Tổng Giám đốc) với Hội đồng quản trị về việc thực hiện nhiệm vụ và quyền hạn được giao;</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e) Kiểm điểm việc thực hiện nghị quyết và các vấn đề ủy quyền khác của Hội đồng quản trị đối với Giám đốc (Tổng Giám đốc);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g) Các vấn đề Giám đốc (Tổng Giám đốc) phải báo cáo, cung cấp thông tin và cách thức thông báo cho Hội đồng quản trị, Ban kiểm soát;</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h) Phối hợp hoạt động kiểm soát, điều hành, giám sát giữa các thành viên Hội đồng quản trị, các thành viên Ban Kiểm soát và Giám đốc (Tổng Giám đốc) theo các nhiệm vụ cụ thể của các thành viên nêu trên.</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2. Quy định về đánh giá hàng năm đối với hoạt động khen thưởng và kỷ luật đối với thành viên Hội đồng quản trị, thành viên Ban kiểm soát, Giám đốc (Tổng Giám đốc) và các người điều hành doanh nghiệp khác;</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3. Các vấn đề khác (nếu có).</w:t>
      </w:r>
    </w:p>
    <w:p w:rsidR="00F53222" w:rsidRP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bookmarkStart w:id="9" w:name="dieu_7_2"/>
      <w:r w:rsidRPr="00F53222">
        <w:rPr>
          <w:rFonts w:ascii="Times New Roman" w:eastAsia="Times New Roman" w:hAnsi="Times New Roman" w:cs="Times New Roman"/>
          <w:b/>
          <w:bCs/>
          <w:color w:val="000000"/>
          <w:sz w:val="28"/>
          <w:szCs w:val="28"/>
        </w:rPr>
        <w:t>Điều 7. Hiệu lực thi hành</w:t>
      </w:r>
      <w:bookmarkEnd w:id="9"/>
    </w:p>
    <w:p w:rsidR="00F53222" w:rsidRDefault="00F53222" w:rsidP="00F53222">
      <w:pPr>
        <w:shd w:val="clear" w:color="auto" w:fill="FFFFFF"/>
        <w:spacing w:after="120" w:line="240" w:lineRule="auto"/>
        <w:rPr>
          <w:rFonts w:ascii="Times New Roman" w:eastAsia="Times New Roman" w:hAnsi="Times New Roman" w:cs="Times New Roman"/>
          <w:color w:val="000000"/>
          <w:sz w:val="28"/>
          <w:szCs w:val="28"/>
        </w:rPr>
      </w:pPr>
      <w:r w:rsidRPr="00F53222">
        <w:rPr>
          <w:rFonts w:ascii="Times New Roman" w:eastAsia="Times New Roman" w:hAnsi="Times New Roman" w:cs="Times New Roman"/>
          <w:color w:val="000000"/>
          <w:sz w:val="28"/>
          <w:szCs w:val="28"/>
        </w:rPr>
        <w:t>Quy chế nội bộ về quản trị công ty Công ty cổ phần ... bao gồm [... điều] và có hiệu lực thi hành kể từ ngày...tháng...năm...</w:t>
      </w:r>
    </w:p>
    <w:p w:rsidR="00D50ACF" w:rsidRPr="00F53222" w:rsidRDefault="00D50ACF" w:rsidP="00F53222">
      <w:pPr>
        <w:shd w:val="clear" w:color="auto" w:fill="FFFFFF"/>
        <w:spacing w:after="120" w:line="240" w:lineRule="auto"/>
        <w:rPr>
          <w:rFonts w:ascii="Times New Roman" w:eastAsia="Times New Roman" w:hAnsi="Times New Roman" w:cs="Times New Roman"/>
          <w:color w:val="000000"/>
          <w:sz w:val="28"/>
          <w:szCs w:val="28"/>
        </w:rPr>
      </w:pPr>
      <w:bookmarkStart w:id="10" w:name="_GoBack"/>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53222" w:rsidRPr="00F53222" w:rsidTr="00F53222">
        <w:trPr>
          <w:tblCellSpacing w:w="0" w:type="dxa"/>
        </w:trPr>
        <w:tc>
          <w:tcPr>
            <w:tcW w:w="2500" w:type="pct"/>
            <w:shd w:val="clear" w:color="auto" w:fill="FFFFFF"/>
            <w:vAlign w:val="center"/>
            <w:hideMark/>
          </w:tcPr>
          <w:p w:rsidR="00F53222" w:rsidRPr="00F53222" w:rsidRDefault="00F53222" w:rsidP="00F53222">
            <w:pPr>
              <w:spacing w:after="120" w:line="240" w:lineRule="auto"/>
              <w:rPr>
                <w:rFonts w:ascii="Times New Roman" w:eastAsia="Times New Roman" w:hAnsi="Times New Roman" w:cs="Times New Roman"/>
                <w:color w:val="000000"/>
                <w:sz w:val="28"/>
                <w:szCs w:val="28"/>
              </w:rPr>
            </w:pPr>
          </w:p>
        </w:tc>
        <w:tc>
          <w:tcPr>
            <w:tcW w:w="2500" w:type="pct"/>
            <w:shd w:val="clear" w:color="auto" w:fill="FFFFFF"/>
            <w:vAlign w:val="center"/>
            <w:hideMark/>
          </w:tcPr>
          <w:p w:rsidR="00F53222" w:rsidRPr="00F53222" w:rsidRDefault="00F53222" w:rsidP="00F53222">
            <w:pPr>
              <w:spacing w:after="120" w:line="240" w:lineRule="auto"/>
              <w:jc w:val="center"/>
              <w:rPr>
                <w:rFonts w:ascii="Times New Roman" w:eastAsia="Times New Roman" w:hAnsi="Times New Roman" w:cs="Times New Roman"/>
                <w:color w:val="000000"/>
                <w:sz w:val="28"/>
                <w:szCs w:val="28"/>
              </w:rPr>
            </w:pPr>
            <w:r w:rsidRPr="00F53222">
              <w:rPr>
                <w:rFonts w:ascii="Times New Roman" w:eastAsia="Times New Roman" w:hAnsi="Times New Roman" w:cs="Times New Roman"/>
                <w:b/>
                <w:bCs/>
                <w:color w:val="000000"/>
                <w:sz w:val="28"/>
                <w:szCs w:val="28"/>
              </w:rPr>
              <w:t>TM. HỘI ĐỒNG QUẢN TRỊ</w:t>
            </w:r>
            <w:r w:rsidRPr="00F53222">
              <w:rPr>
                <w:rFonts w:ascii="Times New Roman" w:eastAsia="Times New Roman" w:hAnsi="Times New Roman" w:cs="Times New Roman"/>
                <w:b/>
                <w:bCs/>
                <w:color w:val="000000"/>
                <w:sz w:val="28"/>
                <w:szCs w:val="28"/>
              </w:rPr>
              <w:br/>
              <w:t>CHỦ TỊCH</w:t>
            </w:r>
            <w:r w:rsidRPr="00F53222">
              <w:rPr>
                <w:rFonts w:ascii="Times New Roman" w:eastAsia="Times New Roman" w:hAnsi="Times New Roman" w:cs="Times New Roman"/>
                <w:color w:val="000000"/>
                <w:sz w:val="28"/>
                <w:szCs w:val="28"/>
              </w:rPr>
              <w:br/>
            </w:r>
            <w:r w:rsidRPr="00F53222">
              <w:rPr>
                <w:rFonts w:ascii="Times New Roman" w:eastAsia="Times New Roman" w:hAnsi="Times New Roman" w:cs="Times New Roman"/>
                <w:i/>
                <w:iCs/>
                <w:color w:val="000000"/>
                <w:sz w:val="28"/>
                <w:szCs w:val="28"/>
              </w:rPr>
              <w:t>(Ký, ghi rõ họ tên và đóng dấu)</w:t>
            </w:r>
          </w:p>
        </w:tc>
      </w:tr>
    </w:tbl>
    <w:p w:rsidR="007F7F13" w:rsidRPr="00F53222" w:rsidRDefault="00D50ACF" w:rsidP="00F53222">
      <w:pPr>
        <w:spacing w:after="120" w:line="240" w:lineRule="auto"/>
        <w:rPr>
          <w:rFonts w:ascii="Times New Roman" w:hAnsi="Times New Roman" w:cs="Times New Roman"/>
          <w:sz w:val="28"/>
          <w:szCs w:val="28"/>
        </w:rPr>
      </w:pPr>
    </w:p>
    <w:sectPr w:rsidR="007F7F13" w:rsidRPr="00F532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22"/>
    <w:rsid w:val="00594A76"/>
    <w:rsid w:val="00D50ACF"/>
    <w:rsid w:val="00D86AED"/>
    <w:rsid w:val="00F53222"/>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3AC1E-07B4-4118-AE87-E3F759A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2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3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53137">
      <w:bodyDiv w:val="1"/>
      <w:marLeft w:val="0"/>
      <w:marRight w:val="0"/>
      <w:marTop w:val="0"/>
      <w:marBottom w:val="0"/>
      <w:divBdr>
        <w:top w:val="none" w:sz="0" w:space="0" w:color="auto"/>
        <w:left w:val="none" w:sz="0" w:space="0" w:color="auto"/>
        <w:bottom w:val="none" w:sz="0" w:space="0" w:color="auto"/>
        <w:right w:val="none" w:sz="0" w:space="0" w:color="auto"/>
      </w:divBdr>
    </w:div>
    <w:div w:id="19440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2025-03-18T08:47:00Z</dcterms:created>
  <dcterms:modified xsi:type="dcterms:W3CDTF">2025-03-18T09:14:00Z</dcterms:modified>
</cp:coreProperties>
</file>