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08" w:rsidRPr="00A96208" w:rsidRDefault="00A96208" w:rsidP="00A96208">
      <w:pPr>
        <w:shd w:val="clear" w:color="auto" w:fill="FFFFFF"/>
        <w:spacing w:line="234" w:lineRule="atLeast"/>
        <w:ind w:firstLine="0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2"/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02/ĐK</w:t>
      </w:r>
      <w:bookmarkEnd w:id="0"/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lập - Tự do - Hạnh ph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--------------</w:t>
      </w:r>
    </w:p>
    <w:p w:rsidR="00A96208" w:rsidRPr="00A96208" w:rsidRDefault="00A96208" w:rsidP="00A96208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2_name"/>
      <w:r w:rsidRPr="00A9620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SỔ</w:t>
      </w:r>
      <w:bookmarkEnd w:id="1"/>
    </w:p>
    <w:p w:rsidR="00A96208" w:rsidRPr="00A96208" w:rsidRDefault="00A96208" w:rsidP="00A96208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2_name_name"/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CẤP GIẤY CHỨNG NHẬN</w:t>
      </w:r>
      <w:bookmarkEnd w:id="2"/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bookmarkStart w:id="3" w:name="chuong_pl_12_name_name_name"/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QUYỀN SỬ DỤNG ĐẤT, QUYỀN SỞ HỮU</w:t>
      </w:r>
      <w:bookmarkEnd w:id="3"/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bookmarkStart w:id="4" w:name="chuong_pl_12_name_name_name_name"/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TÀI SẢN GẮN LIỀN VỚI ĐẤT</w:t>
      </w:r>
      <w:bookmarkEnd w:id="4"/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…………………………………………..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(Tên cơ quan, đơn v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ị lập sổ v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 qu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ý s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ổ)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6"/>
        <w:gridCol w:w="191"/>
        <w:gridCol w:w="286"/>
        <w:gridCol w:w="191"/>
        <w:gridCol w:w="286"/>
      </w:tblGrid>
      <w:tr w:rsidR="00A96208" w:rsidRPr="00A96208" w:rsidTr="00A96208">
        <w:trPr>
          <w:tblCellSpacing w:w="0" w:type="dxa"/>
        </w:trPr>
        <w:tc>
          <w:tcPr>
            <w:tcW w:w="4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Quy</w:t>
            </w: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ển số: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6208" w:rsidRPr="00A96208" w:rsidRDefault="00A96208" w:rsidP="00A9620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6208" w:rsidRPr="00A96208" w:rsidRDefault="00A96208" w:rsidP="00A9620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6208" w:rsidRPr="00A96208" w:rsidRDefault="00A96208" w:rsidP="00A9620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6208" w:rsidRPr="00A96208" w:rsidRDefault="00A96208" w:rsidP="00A9620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(Trang c</w:t>
      </w:r>
      <w:r w:rsidRPr="00A9620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Sổ cấp Giấy chứng nhận quyền sử dụng đất, quyền sở hữu t</w:t>
      </w:r>
      <w:r w:rsidRPr="00A96208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s</w:t>
      </w:r>
      <w:r w:rsidRPr="00A9620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ản gắn liền với đất)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Trang s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ố:………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408"/>
        <w:gridCol w:w="1444"/>
        <w:gridCol w:w="1252"/>
        <w:gridCol w:w="1252"/>
        <w:gridCol w:w="1252"/>
        <w:gridCol w:w="1156"/>
      </w:tblGrid>
      <w:tr w:rsidR="00A96208" w:rsidRPr="00A96208" w:rsidTr="00A96208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Tên, gi</w:t>
            </w: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ấy tờ ph</w:t>
            </w: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nhân/nhân thân c</w:t>
            </w: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được cấp GCN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ph</w:t>
            </w: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át hành GCN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ký GCN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trao GCN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</w:t>
            </w: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 t</w:t>
            </w: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ên, ch</w:t>
            </w: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ữ k</w:t>
            </w: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c</w:t>
            </w: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nhận GCN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  <w:bookmarkStart w:id="5" w:name="_GoBack"/>
        <w:bookmarkEnd w:id="5"/>
      </w:tr>
      <w:tr w:rsidR="00A96208" w:rsidRPr="00A96208" w:rsidTr="00A96208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(7)</w:t>
            </w:r>
          </w:p>
        </w:tc>
      </w:tr>
      <w:tr w:rsidR="00A96208" w:rsidRPr="00A96208" w:rsidTr="00A96208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Ông Nguy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ễn Văn A</w:t>
            </w:r>
          </w:p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CCCD: 12345678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BA00000130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12/11/2024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15/11/2024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96208" w:rsidRPr="00A96208" w:rsidTr="00A96208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Công ty TNHH ABC</w:t>
            </w:r>
          </w:p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Gi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ấy ph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ép kinh doanh s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12345678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BA00000134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13/11/2024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16/11/2024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96208" w:rsidRPr="00A96208" w:rsidTr="00A96208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03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Ông Nguy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ễn Văn A</w:t>
            </w:r>
          </w:p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CCCD: 12345678</w:t>
            </w:r>
          </w:p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Và v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ợ l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Bà Nguy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ễn</w:t>
            </w:r>
          </w:p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 B</w:t>
            </w:r>
          </w:p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CCCD: 12345678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BA00000137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16/11/2024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20/11/2024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Nhà chung cư A15</w:t>
            </w:r>
          </w:p>
        </w:tc>
      </w:tr>
      <w:tr w:rsidR="00A96208" w:rsidRPr="00A96208" w:rsidTr="00A96208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en"/>
              </w:rPr>
              <w:t>04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en"/>
              </w:rPr>
              <w:t>Ông Nguy</w:t>
            </w:r>
            <w:r w:rsidRPr="00A96208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vi-VN"/>
              </w:rPr>
              <w:t>ễn Văn A</w:t>
            </w:r>
          </w:p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en"/>
              </w:rPr>
              <w:t>CCCD: 12345678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en"/>
              </w:rPr>
              <w:t>BA00000138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en"/>
              </w:rPr>
              <w:t>19/11/2024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en"/>
              </w:rPr>
              <w:t>21/11/2024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Thu h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ồi 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GCN do Nhà nư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thu hồi đất</w:t>
            </w:r>
          </w:p>
        </w:tc>
      </w:tr>
      <w:tr w:rsidR="00A96208" w:rsidRPr="00A96208" w:rsidTr="00A96208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05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Ông Nguy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ễn Văn A</w:t>
            </w:r>
          </w:p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CCCD: 12345678</w:t>
            </w:r>
          </w:p>
          <w:p w:rsidR="00A96208" w:rsidRPr="00A96208" w:rsidRDefault="00A96208" w:rsidP="00A9620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Cùng s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đất, c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ùng s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 hữu t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s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gắn liền với đất với người kh</w:t>
            </w: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BA00000141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20/11/2024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208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24/11/2024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208" w:rsidRPr="00A96208" w:rsidRDefault="00A96208" w:rsidP="00A9620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lastRenderedPageBreak/>
        <w:t>HƯ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ỚNG DẪN LẬP SỔ CẤP GIẤY CHỨNG NHẬN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ố cấp Giấy chứng nhận quyền sử dụng đất, quyền sở hữu t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ài s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gắn liền với đất (sổ cấp GCN) được lập để theo d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õi, qu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ý vi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ệc cấp Giấy chứng nhận quyền sử dụng đất quyền sở hữu t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ài s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gắn liền với đất (GCN) như sau: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1. 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Quy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ển số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: ghi thứ tự li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ên t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ục, bắt đầu từ số 01.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2. Các trang n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ội dung sổ được ghi như sau: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2.1.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Số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thứ tự: 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ghi thứ tự li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ên ti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ếp tương ứng với thứ tự k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ý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GCN, bắt đầu từ số 01.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2.2.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</w:rPr>
        <w:t>ên và gi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ấy tờ ph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</w:rPr>
        <w:t>áp nhân/nhân thân c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ủa người được cấp GCN: 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ghi như tr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ên GCN đã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ấp.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2.3.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Số ph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</w:rPr>
        <w:t>át hành GCN: 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ghi phát hành GCN in 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ở g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óc dư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b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ên trái trang 1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GCN.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2.4.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Ng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</w:rPr>
        <w:t>ày ký GCN: 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ghi ngày …/…/… ký GCN.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2.5.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Ng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</w:rPr>
        <w:t>ày trao GCN: 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ghi ngày ... /.../... trao GCN cho ngư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được cấp GCN hoặc đại diện cơ quan nhận hồ sơ v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 tr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ả kết quả.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2.6.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Họ t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</w:rPr>
        <w:t>ên, ch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ữ k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</w:rPr>
        <w:t>ý c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ủa người nhận GCN: 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người nhận GCN l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 đ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diện cơ quan nhận hồ sơ v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 tr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ả kết quả hoặc người đại diện của tổ chức k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ý, ghi rõ h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ọ t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ên và ch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danh của người k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ý.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2.7.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ột 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Ghi ch</w:t>
      </w:r>
      <w:r w:rsidRPr="00A96208">
        <w:rPr>
          <w:rFonts w:ascii="Arial" w:eastAsia="Times New Roman" w:hAnsi="Arial" w:cs="Arial"/>
          <w:b/>
          <w:bCs/>
          <w:color w:val="000000"/>
          <w:sz w:val="20"/>
          <w:szCs w:val="20"/>
        </w:rPr>
        <w:t>ú 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đ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ể ghi ch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ú thích đ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ối với những trường hợp sau: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a) Trư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bị thu hồi, hủy, cấp lại, cấp đổi GCN th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ì g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ạch bằng mực đỏ v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ào dòng ghi thông tin v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GCN đ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ã trao và ghi lý do vào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ột Ghi ch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ú;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b) Trư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đ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ã ghi thông tin vào s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cấp Giấy chứng nhận m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 phát hi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GCN c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ó sai sót thì ghi “Tiêu h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ủy Giấy chứng nhận do ... </w:t>
      </w:r>
      <w:r w:rsidRPr="00A9620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l</w:t>
      </w:r>
      <w:r w:rsidRPr="00A96208">
        <w:rPr>
          <w:rFonts w:ascii="Arial" w:eastAsia="Times New Roman" w:hAnsi="Arial" w:cs="Arial"/>
          <w:i/>
          <w:iCs/>
          <w:color w:val="000000"/>
          <w:sz w:val="20"/>
          <w:szCs w:val="20"/>
        </w:rPr>
        <w:t>ý do tiêu h</w:t>
      </w:r>
      <w:r w:rsidRPr="00A9620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ủy)”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 v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ào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ột Ghi ch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ú;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c) Trư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cấp giấy cho chủ sở hữu căn hộ th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ì ghi tên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nh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 chung cư/công trình xây d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ựng v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ào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ột Ghi ch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ú;</w:t>
      </w:r>
    </w:p>
    <w:p w:rsidR="00A96208" w:rsidRPr="00A96208" w:rsidRDefault="00A96208" w:rsidP="00A96208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96208">
        <w:rPr>
          <w:rFonts w:ascii="Arial" w:eastAsia="Times New Roman" w:hAnsi="Arial" w:cs="Arial"/>
          <w:color w:val="000000"/>
          <w:sz w:val="20"/>
          <w:szCs w:val="20"/>
          <w:lang w:val="en"/>
        </w:rPr>
        <w:t>d) Trư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người nhận GCN l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 ngư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được 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ủy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 quyền th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ì ph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c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ó gi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tờ ủy quyền v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 ghi chú “Đư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ợc ủy quyền theo văn bản số ... ng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ày…/…/…” vào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ột Ghi ch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ú; trư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người nhận GCN l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 ngư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đại diện cơ quan nhận hồ sơ v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 tr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ả kết quả th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ì ghi chú: “... </w:t>
      </w:r>
      <w:r w:rsidRPr="00A9620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tên cơ quan nh</w:t>
      </w:r>
      <w:r w:rsidRPr="00A9620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ận hồ sơ v</w:t>
      </w:r>
      <w:r w:rsidRPr="00A96208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tr</w:t>
      </w:r>
      <w:r w:rsidRPr="00A9620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 kết quả),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 đại diện l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 ... </w:t>
      </w:r>
      <w:r w:rsidRPr="00A9620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thông tin ngư</w:t>
      </w:r>
      <w:r w:rsidRPr="00A9620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ời nhận GCN)”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 v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ào c</w:t>
      </w:r>
      <w:r w:rsidRPr="00A96208">
        <w:rPr>
          <w:rFonts w:ascii="Arial" w:eastAsia="Times New Roman" w:hAnsi="Arial" w:cs="Arial"/>
          <w:color w:val="000000"/>
          <w:sz w:val="20"/>
          <w:szCs w:val="20"/>
          <w:lang w:val="vi-VN"/>
        </w:rPr>
        <w:t>ột Ghi ch</w:t>
      </w:r>
      <w:r w:rsidRPr="00A96208">
        <w:rPr>
          <w:rFonts w:ascii="Arial" w:eastAsia="Times New Roman" w:hAnsi="Arial" w:cs="Arial"/>
          <w:color w:val="000000"/>
          <w:sz w:val="20"/>
          <w:szCs w:val="20"/>
        </w:rPr>
        <w:t>ú.</w:t>
      </w:r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08"/>
    <w:rsid w:val="0005382B"/>
    <w:rsid w:val="00485743"/>
    <w:rsid w:val="00A9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A41F68-4635-46E2-B24B-5113D915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20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2024-09-05T13:19:00Z</dcterms:created>
  <dcterms:modified xsi:type="dcterms:W3CDTF">2024-09-05T13:22:00Z</dcterms:modified>
</cp:coreProperties>
</file>