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0" w:type="dxa"/>
        <w:tblInd w:w="93" w:type="dxa"/>
        <w:tblLook w:val="04A0" w:firstRow="1" w:lastRow="0" w:firstColumn="1" w:lastColumn="0" w:noHBand="0" w:noVBand="1"/>
      </w:tblPr>
      <w:tblGrid>
        <w:gridCol w:w="1430"/>
        <w:gridCol w:w="1430"/>
        <w:gridCol w:w="1100"/>
        <w:gridCol w:w="1000"/>
        <w:gridCol w:w="760"/>
        <w:gridCol w:w="2680"/>
        <w:gridCol w:w="760"/>
        <w:gridCol w:w="1000"/>
      </w:tblGrid>
      <w:tr w:rsidR="00B70F9F" w:rsidRPr="00B70F9F" w:rsidTr="00B70F9F">
        <w:trPr>
          <w:trHeight w:val="600"/>
        </w:trPr>
        <w:tc>
          <w:tcPr>
            <w:tcW w:w="2860" w:type="dxa"/>
            <w:gridSpan w:val="2"/>
            <w:tcBorders>
              <w:top w:val="nil"/>
              <w:left w:val="nil"/>
              <w:bottom w:val="nil"/>
              <w:right w:val="nil"/>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b/>
                <w:bCs/>
                <w:color w:val="000000"/>
                <w:sz w:val="20"/>
                <w:szCs w:val="20"/>
              </w:rPr>
            </w:pPr>
            <w:bookmarkStart w:id="0" w:name="RANGE!A1"/>
            <w:r w:rsidRPr="00B70F9F">
              <w:rPr>
                <w:rFonts w:ascii="Times New Roman" w:eastAsia="Times New Roman" w:hAnsi="Times New Roman" w:cs="Times New Roman"/>
                <w:b/>
                <w:bCs/>
                <w:color w:val="000000"/>
                <w:sz w:val="20"/>
                <w:szCs w:val="20"/>
              </w:rPr>
              <w:t>Viện kiểm sát nhân dân</w:t>
            </w:r>
            <w:bookmarkEnd w:id="0"/>
          </w:p>
        </w:tc>
        <w:tc>
          <w:tcPr>
            <w:tcW w:w="5540" w:type="dxa"/>
            <w:gridSpan w:val="4"/>
            <w:vMerge w:val="restart"/>
            <w:tcBorders>
              <w:top w:val="nil"/>
              <w:left w:val="nil"/>
              <w:bottom w:val="nil"/>
              <w:right w:val="nil"/>
            </w:tcBorders>
            <w:shd w:val="clear" w:color="auto" w:fill="auto"/>
            <w:vAlign w:val="bottom"/>
            <w:hideMark/>
          </w:tcPr>
          <w:p w:rsidR="00B70F9F" w:rsidRPr="00B70F9F" w:rsidRDefault="00B70F9F" w:rsidP="00B70F9F">
            <w:pPr>
              <w:spacing w:after="0" w:line="240" w:lineRule="auto"/>
              <w:jc w:val="center"/>
              <w:rPr>
                <w:rFonts w:ascii="Times New Roman" w:eastAsia="Times New Roman" w:hAnsi="Times New Roman" w:cs="Times New Roman"/>
                <w:b/>
                <w:bCs/>
                <w:color w:val="000000"/>
              </w:rPr>
            </w:pPr>
            <w:r w:rsidRPr="00B70F9F">
              <w:rPr>
                <w:rFonts w:ascii="Times New Roman" w:eastAsia="Times New Roman" w:hAnsi="Times New Roman" w:cs="Times New Roman"/>
                <w:b/>
                <w:bCs/>
                <w:color w:val="000000"/>
              </w:rPr>
              <w:t>Thống kê công tác kiểm sát giảI quyết các vụ án hành chính theo thủ tục sơ thẩm</w:t>
            </w:r>
          </w:p>
        </w:tc>
        <w:tc>
          <w:tcPr>
            <w:tcW w:w="1760" w:type="dxa"/>
            <w:gridSpan w:val="2"/>
            <w:tcBorders>
              <w:top w:val="nil"/>
              <w:left w:val="nil"/>
              <w:bottom w:val="nil"/>
              <w:right w:val="nil"/>
            </w:tcBorders>
            <w:shd w:val="clear" w:color="auto" w:fill="auto"/>
            <w:hideMark/>
          </w:tcPr>
          <w:p w:rsidR="00B70F9F" w:rsidRPr="00B70F9F" w:rsidRDefault="00B70F9F" w:rsidP="00B70F9F">
            <w:pPr>
              <w:spacing w:after="0" w:line="240" w:lineRule="auto"/>
              <w:jc w:val="center"/>
              <w:rPr>
                <w:rFonts w:ascii="Times New Roman" w:eastAsia="Times New Roman" w:hAnsi="Times New Roman" w:cs="Times New Roman"/>
                <w:b/>
                <w:bCs/>
                <w:color w:val="000000"/>
                <w:sz w:val="18"/>
                <w:szCs w:val="18"/>
              </w:rPr>
            </w:pPr>
            <w:r w:rsidRPr="00B70F9F">
              <w:rPr>
                <w:rFonts w:ascii="Times New Roman" w:eastAsia="Times New Roman" w:hAnsi="Times New Roman" w:cs="Times New Roman"/>
                <w:b/>
                <w:bCs/>
                <w:color w:val="000000"/>
                <w:sz w:val="18"/>
                <w:szCs w:val="18"/>
              </w:rPr>
              <w:t>Biểu số 13/2012</w:t>
            </w:r>
          </w:p>
        </w:tc>
      </w:tr>
      <w:tr w:rsidR="00B70F9F" w:rsidRPr="00B70F9F" w:rsidTr="00B70F9F">
        <w:trPr>
          <w:trHeight w:val="960"/>
        </w:trPr>
        <w:tc>
          <w:tcPr>
            <w:tcW w:w="2860" w:type="dxa"/>
            <w:gridSpan w:val="2"/>
            <w:tcBorders>
              <w:top w:val="nil"/>
              <w:left w:val="nil"/>
              <w:bottom w:val="nil"/>
              <w:right w:val="nil"/>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b/>
                <w:bCs/>
                <w:color w:val="000000"/>
                <w:sz w:val="20"/>
                <w:szCs w:val="20"/>
              </w:rPr>
            </w:pPr>
            <w:r w:rsidRPr="00B70F9F">
              <w:rPr>
                <w:rFonts w:ascii="Times New Roman" w:eastAsia="Times New Roman" w:hAnsi="Times New Roman" w:cs="Times New Roman"/>
                <w:b/>
                <w:bCs/>
                <w:color w:val="000000"/>
                <w:sz w:val="20"/>
                <w:szCs w:val="20"/>
              </w:rPr>
              <w:t>…………………………….</w:t>
            </w:r>
          </w:p>
        </w:tc>
        <w:tc>
          <w:tcPr>
            <w:tcW w:w="5540" w:type="dxa"/>
            <w:gridSpan w:val="4"/>
            <w:vMerge/>
            <w:tcBorders>
              <w:top w:val="nil"/>
              <w:left w:val="nil"/>
              <w:bottom w:val="nil"/>
              <w:right w:val="nil"/>
            </w:tcBorders>
            <w:vAlign w:val="center"/>
            <w:hideMark/>
          </w:tcPr>
          <w:p w:rsidR="00B70F9F" w:rsidRPr="00B70F9F" w:rsidRDefault="00B70F9F" w:rsidP="00B70F9F">
            <w:pPr>
              <w:spacing w:after="0" w:line="240" w:lineRule="auto"/>
              <w:rPr>
                <w:rFonts w:ascii="Times New Roman" w:eastAsia="Times New Roman" w:hAnsi="Times New Roman" w:cs="Times New Roman"/>
                <w:b/>
                <w:bCs/>
                <w:color w:val="000000"/>
              </w:rPr>
            </w:pPr>
          </w:p>
        </w:tc>
        <w:tc>
          <w:tcPr>
            <w:tcW w:w="1760" w:type="dxa"/>
            <w:gridSpan w:val="2"/>
            <w:tcBorders>
              <w:top w:val="nil"/>
              <w:left w:val="nil"/>
              <w:bottom w:val="nil"/>
              <w:right w:val="nil"/>
            </w:tcBorders>
            <w:shd w:val="clear" w:color="auto" w:fill="auto"/>
            <w:hideMark/>
          </w:tcPr>
          <w:p w:rsidR="00B70F9F" w:rsidRPr="00B70F9F" w:rsidRDefault="00B70F9F" w:rsidP="00B70F9F">
            <w:pPr>
              <w:spacing w:after="0" w:line="240" w:lineRule="auto"/>
              <w:jc w:val="center"/>
              <w:rPr>
                <w:rFonts w:ascii="Times New Roman" w:eastAsia="Times New Roman" w:hAnsi="Times New Roman" w:cs="Times New Roman"/>
                <w:color w:val="000000"/>
                <w:sz w:val="18"/>
                <w:szCs w:val="18"/>
              </w:rPr>
            </w:pPr>
            <w:r w:rsidRPr="00B70F9F">
              <w:rPr>
                <w:rFonts w:ascii="Times New Roman" w:eastAsia="Times New Roman" w:hAnsi="Times New Roman" w:cs="Times New Roman"/>
                <w:color w:val="000000"/>
                <w:sz w:val="18"/>
                <w:szCs w:val="18"/>
              </w:rPr>
              <w:t>(ban hành theo QĐ số 452 ngày 04/10/2013 của Viện trưởng VKSNDTC)</w:t>
            </w:r>
          </w:p>
        </w:tc>
      </w:tr>
      <w:tr w:rsidR="00B70F9F" w:rsidRPr="00B70F9F" w:rsidTr="00B70F9F">
        <w:trPr>
          <w:trHeight w:val="225"/>
        </w:trPr>
        <w:tc>
          <w:tcPr>
            <w:tcW w:w="2860" w:type="dxa"/>
            <w:gridSpan w:val="2"/>
            <w:tcBorders>
              <w:top w:val="nil"/>
              <w:left w:val="nil"/>
              <w:bottom w:val="nil"/>
              <w:right w:val="nil"/>
            </w:tcBorders>
            <w:shd w:val="clear" w:color="auto" w:fill="auto"/>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p>
        </w:tc>
        <w:tc>
          <w:tcPr>
            <w:tcW w:w="5540" w:type="dxa"/>
            <w:gridSpan w:val="4"/>
            <w:vMerge/>
            <w:tcBorders>
              <w:top w:val="nil"/>
              <w:left w:val="nil"/>
              <w:bottom w:val="nil"/>
              <w:right w:val="nil"/>
            </w:tcBorders>
            <w:vAlign w:val="center"/>
            <w:hideMark/>
          </w:tcPr>
          <w:p w:rsidR="00B70F9F" w:rsidRPr="00B70F9F" w:rsidRDefault="00B70F9F" w:rsidP="00B70F9F">
            <w:pPr>
              <w:spacing w:after="0" w:line="240" w:lineRule="auto"/>
              <w:rPr>
                <w:rFonts w:ascii="Times New Roman" w:eastAsia="Times New Roman" w:hAnsi="Times New Roman" w:cs="Times New Roman"/>
                <w:b/>
                <w:bCs/>
                <w:color w:val="000000"/>
              </w:rPr>
            </w:pPr>
          </w:p>
        </w:tc>
        <w:tc>
          <w:tcPr>
            <w:tcW w:w="1760" w:type="dxa"/>
            <w:gridSpan w:val="2"/>
            <w:tcBorders>
              <w:top w:val="nil"/>
              <w:left w:val="nil"/>
              <w:bottom w:val="nil"/>
              <w:right w:val="nil"/>
            </w:tcBorders>
            <w:shd w:val="clear" w:color="auto" w:fill="auto"/>
            <w:hideMark/>
          </w:tcPr>
          <w:p w:rsidR="00B70F9F" w:rsidRPr="00B70F9F" w:rsidRDefault="00B70F9F" w:rsidP="00B70F9F">
            <w:pPr>
              <w:spacing w:after="0" w:line="240" w:lineRule="auto"/>
              <w:rPr>
                <w:rFonts w:ascii="Times New Roman" w:eastAsia="Times New Roman" w:hAnsi="Times New Roman" w:cs="Times New Roman"/>
                <w:color w:val="000000"/>
              </w:rPr>
            </w:pPr>
          </w:p>
        </w:tc>
      </w:tr>
      <w:tr w:rsidR="00B70F9F" w:rsidRPr="00B70F9F" w:rsidTr="00B70F9F">
        <w:trPr>
          <w:trHeight w:val="300"/>
        </w:trPr>
        <w:tc>
          <w:tcPr>
            <w:tcW w:w="1430" w:type="dxa"/>
            <w:tcBorders>
              <w:top w:val="nil"/>
              <w:left w:val="nil"/>
              <w:bottom w:val="nil"/>
              <w:right w:val="nil"/>
            </w:tcBorders>
            <w:shd w:val="clear" w:color="auto" w:fill="auto"/>
            <w:noWrap/>
            <w:vAlign w:val="bottom"/>
            <w:hideMark/>
          </w:tcPr>
          <w:p w:rsidR="00B70F9F" w:rsidRPr="00B70F9F" w:rsidRDefault="00B70F9F" w:rsidP="00B70F9F">
            <w:pPr>
              <w:spacing w:after="0" w:line="240" w:lineRule="auto"/>
              <w:rPr>
                <w:rFonts w:ascii="Times New Roman" w:eastAsia="Times New Roman" w:hAnsi="Times New Roman" w:cs="Times New Roman"/>
                <w:color w:val="000000"/>
              </w:rPr>
            </w:pPr>
          </w:p>
        </w:tc>
        <w:tc>
          <w:tcPr>
            <w:tcW w:w="1430" w:type="dxa"/>
            <w:tcBorders>
              <w:top w:val="nil"/>
              <w:left w:val="nil"/>
              <w:bottom w:val="nil"/>
              <w:right w:val="nil"/>
            </w:tcBorders>
            <w:shd w:val="clear" w:color="auto" w:fill="auto"/>
            <w:noWrap/>
            <w:vAlign w:val="bottom"/>
            <w:hideMark/>
          </w:tcPr>
          <w:p w:rsidR="00B70F9F" w:rsidRPr="00B70F9F" w:rsidRDefault="00B70F9F" w:rsidP="00B70F9F">
            <w:pPr>
              <w:spacing w:after="0" w:line="240" w:lineRule="auto"/>
              <w:rPr>
                <w:rFonts w:ascii="Times New Roman" w:eastAsia="Times New Roman" w:hAnsi="Times New Roman" w:cs="Times New Roman"/>
                <w:color w:val="000000"/>
              </w:rPr>
            </w:pPr>
          </w:p>
        </w:tc>
        <w:tc>
          <w:tcPr>
            <w:tcW w:w="5540" w:type="dxa"/>
            <w:gridSpan w:val="4"/>
            <w:tcBorders>
              <w:top w:val="nil"/>
              <w:left w:val="nil"/>
              <w:bottom w:val="nil"/>
              <w:right w:val="nil"/>
            </w:tcBorders>
            <w:shd w:val="clear" w:color="auto" w:fill="auto"/>
            <w:vAlign w:val="bottom"/>
            <w:hideMark/>
          </w:tcPr>
          <w:p w:rsidR="00B70F9F" w:rsidRPr="00B70F9F" w:rsidRDefault="00B70F9F" w:rsidP="00B70F9F">
            <w:pPr>
              <w:spacing w:after="0" w:line="240" w:lineRule="auto"/>
              <w:jc w:val="center"/>
              <w:rPr>
                <w:rFonts w:ascii="Times New Roman" w:eastAsia="Times New Roman" w:hAnsi="Times New Roman" w:cs="Times New Roman"/>
                <w:i/>
                <w:iCs/>
                <w:color w:val="000000"/>
              </w:rPr>
            </w:pPr>
            <w:r w:rsidRPr="00B70F9F">
              <w:rPr>
                <w:rFonts w:ascii="Times New Roman" w:eastAsia="Times New Roman" w:hAnsi="Times New Roman" w:cs="Times New Roman"/>
                <w:i/>
                <w:iCs/>
                <w:color w:val="000000"/>
              </w:rPr>
              <w:t>(Từ ngày... tháng... năm... đến ngày... tháng... năm)</w:t>
            </w:r>
          </w:p>
        </w:tc>
        <w:tc>
          <w:tcPr>
            <w:tcW w:w="1760" w:type="dxa"/>
            <w:gridSpan w:val="2"/>
            <w:tcBorders>
              <w:top w:val="nil"/>
              <w:left w:val="nil"/>
              <w:bottom w:val="nil"/>
              <w:right w:val="nil"/>
            </w:tcBorders>
            <w:shd w:val="clear" w:color="auto" w:fill="auto"/>
            <w:hideMark/>
          </w:tcPr>
          <w:p w:rsidR="00B70F9F" w:rsidRPr="00B70F9F" w:rsidRDefault="00B70F9F" w:rsidP="00B70F9F">
            <w:pPr>
              <w:spacing w:after="0" w:line="240" w:lineRule="auto"/>
              <w:rPr>
                <w:rFonts w:ascii="Times New Roman" w:eastAsia="Times New Roman" w:hAnsi="Times New Roman" w:cs="Times New Roman"/>
                <w:color w:val="000000"/>
              </w:rPr>
            </w:pPr>
          </w:p>
        </w:tc>
      </w:tr>
      <w:tr w:rsidR="00B70F9F" w:rsidRPr="00B70F9F" w:rsidTr="00B70F9F">
        <w:trPr>
          <w:trHeight w:val="600"/>
        </w:trPr>
        <w:tc>
          <w:tcPr>
            <w:tcW w:w="1430" w:type="dxa"/>
            <w:tcBorders>
              <w:top w:val="nil"/>
              <w:left w:val="nil"/>
              <w:bottom w:val="nil"/>
              <w:right w:val="nil"/>
            </w:tcBorders>
            <w:shd w:val="clear" w:color="auto" w:fill="auto"/>
            <w:noWrap/>
            <w:vAlign w:val="bottom"/>
            <w:hideMark/>
          </w:tcPr>
          <w:p w:rsidR="00B70F9F" w:rsidRPr="00B70F9F" w:rsidRDefault="00B70F9F" w:rsidP="00B70F9F">
            <w:pPr>
              <w:spacing w:after="0" w:line="240" w:lineRule="auto"/>
              <w:rPr>
                <w:rFonts w:ascii="Times New Roman" w:eastAsia="Times New Roman" w:hAnsi="Times New Roman" w:cs="Times New Roman"/>
                <w:b/>
                <w:bCs/>
                <w:color w:val="000000"/>
              </w:rPr>
            </w:pPr>
          </w:p>
        </w:tc>
        <w:tc>
          <w:tcPr>
            <w:tcW w:w="1430" w:type="dxa"/>
            <w:tcBorders>
              <w:top w:val="nil"/>
              <w:left w:val="nil"/>
              <w:bottom w:val="nil"/>
              <w:right w:val="nil"/>
            </w:tcBorders>
            <w:shd w:val="clear" w:color="auto" w:fill="auto"/>
            <w:noWrap/>
            <w:vAlign w:val="bottom"/>
            <w:hideMark/>
          </w:tcPr>
          <w:p w:rsidR="00B70F9F" w:rsidRPr="00B70F9F" w:rsidRDefault="00B70F9F" w:rsidP="00B70F9F">
            <w:pPr>
              <w:spacing w:after="0" w:line="240" w:lineRule="auto"/>
              <w:rPr>
                <w:rFonts w:ascii="Times New Roman" w:eastAsia="Times New Roman" w:hAnsi="Times New Roman" w:cs="Times New Roman"/>
                <w:b/>
                <w:bCs/>
                <w:color w:val="000000"/>
              </w:rPr>
            </w:pPr>
          </w:p>
        </w:tc>
        <w:tc>
          <w:tcPr>
            <w:tcW w:w="5540" w:type="dxa"/>
            <w:gridSpan w:val="4"/>
            <w:tcBorders>
              <w:top w:val="nil"/>
              <w:left w:val="nil"/>
              <w:bottom w:val="nil"/>
              <w:right w:val="nil"/>
            </w:tcBorders>
            <w:shd w:val="clear" w:color="auto" w:fill="auto"/>
            <w:vAlign w:val="bottom"/>
            <w:hideMark/>
          </w:tcPr>
          <w:p w:rsidR="00B70F9F" w:rsidRPr="00B70F9F" w:rsidRDefault="00B70F9F" w:rsidP="00B70F9F">
            <w:pPr>
              <w:spacing w:after="0" w:line="240" w:lineRule="auto"/>
              <w:jc w:val="center"/>
              <w:rPr>
                <w:rFonts w:ascii="Times New Roman" w:eastAsia="Times New Roman" w:hAnsi="Times New Roman" w:cs="Times New Roman"/>
                <w:i/>
                <w:iCs/>
                <w:color w:val="000000"/>
              </w:rPr>
            </w:pPr>
            <w:r w:rsidRPr="00B70F9F">
              <w:rPr>
                <w:rFonts w:ascii="Times New Roman" w:eastAsia="Times New Roman" w:hAnsi="Times New Roman" w:cs="Times New Roman"/>
                <w:i/>
                <w:iCs/>
                <w:color w:val="000000"/>
              </w:rPr>
              <w:t>(áp dụng cho các kỳ thống kê tháng, 6 tháng và 12 tháng)</w:t>
            </w:r>
          </w:p>
        </w:tc>
        <w:tc>
          <w:tcPr>
            <w:tcW w:w="1760" w:type="dxa"/>
            <w:gridSpan w:val="2"/>
            <w:tcBorders>
              <w:top w:val="nil"/>
              <w:left w:val="nil"/>
              <w:bottom w:val="nil"/>
              <w:right w:val="nil"/>
            </w:tcBorders>
            <w:shd w:val="clear" w:color="auto" w:fill="auto"/>
            <w:hideMark/>
          </w:tcPr>
          <w:p w:rsidR="00B70F9F" w:rsidRPr="00B70F9F" w:rsidRDefault="00B70F9F" w:rsidP="00B70F9F">
            <w:pPr>
              <w:spacing w:after="0" w:line="240" w:lineRule="auto"/>
              <w:rPr>
                <w:rFonts w:ascii="Times New Roman" w:eastAsia="Times New Roman" w:hAnsi="Times New Roman" w:cs="Times New Roman"/>
                <w:color w:val="000000"/>
              </w:rPr>
            </w:pPr>
          </w:p>
        </w:tc>
      </w:tr>
      <w:tr w:rsidR="00B70F9F" w:rsidRPr="00B70F9F" w:rsidTr="00B70F9F">
        <w:trPr>
          <w:trHeight w:val="270"/>
        </w:trPr>
        <w:tc>
          <w:tcPr>
            <w:tcW w:w="1430" w:type="dxa"/>
            <w:tcBorders>
              <w:top w:val="nil"/>
              <w:left w:val="nil"/>
              <w:bottom w:val="nil"/>
              <w:right w:val="nil"/>
            </w:tcBorders>
            <w:shd w:val="clear" w:color="auto" w:fill="auto"/>
            <w:noWrap/>
            <w:vAlign w:val="bottom"/>
            <w:hideMark/>
          </w:tcPr>
          <w:p w:rsidR="00B70F9F" w:rsidRPr="00B70F9F" w:rsidRDefault="00B70F9F" w:rsidP="00B70F9F">
            <w:pPr>
              <w:spacing w:after="0" w:line="240" w:lineRule="auto"/>
              <w:rPr>
                <w:rFonts w:ascii="Times New Roman" w:eastAsia="Times New Roman" w:hAnsi="Times New Roman" w:cs="Times New Roman"/>
                <w:b/>
                <w:bCs/>
                <w:color w:val="000000"/>
              </w:rPr>
            </w:pPr>
          </w:p>
        </w:tc>
        <w:tc>
          <w:tcPr>
            <w:tcW w:w="1430" w:type="dxa"/>
            <w:tcBorders>
              <w:top w:val="nil"/>
              <w:left w:val="nil"/>
              <w:bottom w:val="nil"/>
              <w:right w:val="nil"/>
            </w:tcBorders>
            <w:shd w:val="clear" w:color="auto" w:fill="auto"/>
            <w:noWrap/>
            <w:vAlign w:val="bottom"/>
            <w:hideMark/>
          </w:tcPr>
          <w:p w:rsidR="00B70F9F" w:rsidRPr="00B70F9F" w:rsidRDefault="00B70F9F" w:rsidP="00B70F9F">
            <w:pPr>
              <w:spacing w:after="0" w:line="240" w:lineRule="auto"/>
              <w:rPr>
                <w:rFonts w:ascii="Times New Roman" w:eastAsia="Times New Roman" w:hAnsi="Times New Roman" w:cs="Times New Roman"/>
                <w:b/>
                <w:bCs/>
                <w:color w:val="000000"/>
              </w:rPr>
            </w:pPr>
          </w:p>
        </w:tc>
        <w:tc>
          <w:tcPr>
            <w:tcW w:w="1100" w:type="dxa"/>
            <w:tcBorders>
              <w:top w:val="nil"/>
              <w:left w:val="nil"/>
              <w:bottom w:val="single" w:sz="8" w:space="0" w:color="auto"/>
              <w:right w:val="nil"/>
            </w:tcBorders>
            <w:shd w:val="clear" w:color="auto" w:fill="auto"/>
            <w:vAlign w:val="bottom"/>
            <w:hideMark/>
          </w:tcPr>
          <w:p w:rsidR="00B70F9F" w:rsidRPr="00B70F9F" w:rsidRDefault="00B70F9F" w:rsidP="00B70F9F">
            <w:pPr>
              <w:spacing w:after="0" w:line="240" w:lineRule="auto"/>
              <w:jc w:val="center"/>
              <w:rPr>
                <w:rFonts w:ascii="Times New Roman" w:eastAsia="Times New Roman" w:hAnsi="Times New Roman" w:cs="Times New Roman"/>
                <w:i/>
                <w:iCs/>
                <w:color w:val="000000"/>
              </w:rPr>
            </w:pPr>
            <w:r w:rsidRPr="00B70F9F">
              <w:rPr>
                <w:rFonts w:ascii="Times New Roman" w:eastAsia="Times New Roman" w:hAnsi="Times New Roman" w:cs="Times New Roman"/>
                <w:i/>
                <w:iCs/>
                <w:color w:val="000000"/>
              </w:rPr>
              <w:t> </w:t>
            </w:r>
          </w:p>
        </w:tc>
        <w:tc>
          <w:tcPr>
            <w:tcW w:w="1000" w:type="dxa"/>
            <w:tcBorders>
              <w:top w:val="nil"/>
              <w:left w:val="nil"/>
              <w:bottom w:val="single" w:sz="8" w:space="0" w:color="auto"/>
              <w:right w:val="nil"/>
            </w:tcBorders>
            <w:shd w:val="clear" w:color="auto" w:fill="auto"/>
            <w:vAlign w:val="bottom"/>
            <w:hideMark/>
          </w:tcPr>
          <w:p w:rsidR="00B70F9F" w:rsidRPr="00B70F9F" w:rsidRDefault="00B70F9F" w:rsidP="00B70F9F">
            <w:pPr>
              <w:spacing w:after="0" w:line="240" w:lineRule="auto"/>
              <w:jc w:val="center"/>
              <w:rPr>
                <w:rFonts w:ascii="Times New Roman" w:eastAsia="Times New Roman" w:hAnsi="Times New Roman" w:cs="Times New Roman"/>
                <w:i/>
                <w:iCs/>
                <w:color w:val="000000"/>
              </w:rPr>
            </w:pPr>
            <w:r w:rsidRPr="00B70F9F">
              <w:rPr>
                <w:rFonts w:ascii="Times New Roman" w:eastAsia="Times New Roman" w:hAnsi="Times New Roman" w:cs="Times New Roman"/>
                <w:i/>
                <w:iCs/>
                <w:color w:val="000000"/>
              </w:rPr>
              <w:t> </w:t>
            </w:r>
          </w:p>
        </w:tc>
        <w:tc>
          <w:tcPr>
            <w:tcW w:w="760" w:type="dxa"/>
            <w:tcBorders>
              <w:top w:val="nil"/>
              <w:left w:val="nil"/>
              <w:bottom w:val="single" w:sz="8" w:space="0" w:color="auto"/>
              <w:right w:val="nil"/>
            </w:tcBorders>
            <w:shd w:val="clear" w:color="auto" w:fill="auto"/>
            <w:vAlign w:val="bottom"/>
            <w:hideMark/>
          </w:tcPr>
          <w:p w:rsidR="00B70F9F" w:rsidRPr="00B70F9F" w:rsidRDefault="00B70F9F" w:rsidP="00B70F9F">
            <w:pPr>
              <w:spacing w:after="0" w:line="240" w:lineRule="auto"/>
              <w:jc w:val="center"/>
              <w:rPr>
                <w:rFonts w:ascii="Times New Roman" w:eastAsia="Times New Roman" w:hAnsi="Times New Roman" w:cs="Times New Roman"/>
                <w:i/>
                <w:iCs/>
                <w:color w:val="000000"/>
              </w:rPr>
            </w:pPr>
            <w:r w:rsidRPr="00B70F9F">
              <w:rPr>
                <w:rFonts w:ascii="Times New Roman" w:eastAsia="Times New Roman" w:hAnsi="Times New Roman" w:cs="Times New Roman"/>
                <w:i/>
                <w:iCs/>
                <w:color w:val="000000"/>
              </w:rPr>
              <w:t> </w:t>
            </w:r>
          </w:p>
        </w:tc>
        <w:tc>
          <w:tcPr>
            <w:tcW w:w="2680" w:type="dxa"/>
            <w:tcBorders>
              <w:top w:val="nil"/>
              <w:left w:val="nil"/>
              <w:bottom w:val="single" w:sz="8" w:space="0" w:color="auto"/>
              <w:right w:val="nil"/>
            </w:tcBorders>
            <w:shd w:val="clear" w:color="auto" w:fill="auto"/>
            <w:vAlign w:val="bottom"/>
            <w:hideMark/>
          </w:tcPr>
          <w:p w:rsidR="00B70F9F" w:rsidRPr="00B70F9F" w:rsidRDefault="00B70F9F" w:rsidP="00B70F9F">
            <w:pPr>
              <w:spacing w:after="0" w:line="240" w:lineRule="auto"/>
              <w:jc w:val="center"/>
              <w:rPr>
                <w:rFonts w:ascii="Times New Roman" w:eastAsia="Times New Roman" w:hAnsi="Times New Roman" w:cs="Times New Roman"/>
                <w:i/>
                <w:iCs/>
                <w:color w:val="000000"/>
              </w:rPr>
            </w:pPr>
            <w:r w:rsidRPr="00B70F9F">
              <w:rPr>
                <w:rFonts w:ascii="Times New Roman" w:eastAsia="Times New Roman" w:hAnsi="Times New Roman" w:cs="Times New Roman"/>
                <w:i/>
                <w:iCs/>
                <w:color w:val="000000"/>
              </w:rPr>
              <w:t> </w:t>
            </w:r>
          </w:p>
        </w:tc>
        <w:tc>
          <w:tcPr>
            <w:tcW w:w="760" w:type="dxa"/>
            <w:tcBorders>
              <w:top w:val="nil"/>
              <w:left w:val="nil"/>
              <w:bottom w:val="single" w:sz="8" w:space="0" w:color="auto"/>
              <w:right w:val="nil"/>
            </w:tcBorders>
            <w:shd w:val="clear" w:color="auto" w:fill="auto"/>
            <w:hideMark/>
          </w:tcPr>
          <w:p w:rsidR="00B70F9F" w:rsidRPr="00B70F9F" w:rsidRDefault="00B70F9F" w:rsidP="00B70F9F">
            <w:pPr>
              <w:spacing w:after="0" w:line="240" w:lineRule="auto"/>
              <w:jc w:val="center"/>
              <w:rPr>
                <w:rFonts w:ascii="Times New Roman" w:eastAsia="Times New Roman" w:hAnsi="Times New Roman" w:cs="Times New Roman"/>
                <w:color w:val="000000"/>
                <w:sz w:val="18"/>
                <w:szCs w:val="18"/>
              </w:rPr>
            </w:pPr>
            <w:r w:rsidRPr="00B70F9F">
              <w:rPr>
                <w:rFonts w:ascii="Times New Roman" w:eastAsia="Times New Roman" w:hAnsi="Times New Roman" w:cs="Times New Roman"/>
                <w:color w:val="000000"/>
                <w:sz w:val="18"/>
                <w:szCs w:val="18"/>
              </w:rPr>
              <w:t> </w:t>
            </w:r>
          </w:p>
        </w:tc>
        <w:tc>
          <w:tcPr>
            <w:tcW w:w="1000" w:type="dxa"/>
            <w:tcBorders>
              <w:top w:val="nil"/>
              <w:left w:val="nil"/>
              <w:bottom w:val="single" w:sz="8" w:space="0" w:color="auto"/>
              <w:right w:val="nil"/>
            </w:tcBorders>
            <w:shd w:val="clear" w:color="auto" w:fill="auto"/>
            <w:hideMark/>
          </w:tcPr>
          <w:p w:rsidR="00B70F9F" w:rsidRPr="00B70F9F" w:rsidRDefault="00B70F9F" w:rsidP="00B70F9F">
            <w:pPr>
              <w:spacing w:after="0" w:line="240" w:lineRule="auto"/>
              <w:jc w:val="center"/>
              <w:rPr>
                <w:rFonts w:ascii="Times New Roman" w:eastAsia="Times New Roman" w:hAnsi="Times New Roman" w:cs="Times New Roman"/>
                <w:color w:val="000000"/>
                <w:sz w:val="18"/>
                <w:szCs w:val="18"/>
              </w:rPr>
            </w:pPr>
            <w:r w:rsidRPr="00B70F9F">
              <w:rPr>
                <w:rFonts w:ascii="Times New Roman" w:eastAsia="Times New Roman" w:hAnsi="Times New Roman" w:cs="Times New Roman"/>
                <w:color w:val="000000"/>
                <w:sz w:val="18"/>
                <w:szCs w:val="18"/>
              </w:rPr>
              <w:t> </w:t>
            </w:r>
          </w:p>
        </w:tc>
      </w:tr>
      <w:tr w:rsidR="00B70F9F" w:rsidRPr="00B70F9F" w:rsidTr="00B70F9F">
        <w:trPr>
          <w:trHeight w:val="555"/>
        </w:trPr>
        <w:tc>
          <w:tcPr>
            <w:tcW w:w="8400" w:type="dxa"/>
            <w:gridSpan w:val="6"/>
            <w:tcBorders>
              <w:top w:val="single" w:sz="8" w:space="0" w:color="auto"/>
              <w:left w:val="single" w:sz="8" w:space="0" w:color="auto"/>
              <w:bottom w:val="single" w:sz="8" w:space="0" w:color="auto"/>
              <w:right w:val="single" w:sz="8" w:space="0" w:color="000000"/>
            </w:tcBorders>
            <w:shd w:val="clear" w:color="000000" w:fill="FFFFFF"/>
            <w:vAlign w:val="bottom"/>
            <w:hideMark/>
          </w:tcPr>
          <w:p w:rsidR="00B70F9F" w:rsidRPr="00B70F9F" w:rsidRDefault="00B70F9F" w:rsidP="00B70F9F">
            <w:pPr>
              <w:spacing w:after="0" w:line="240" w:lineRule="auto"/>
              <w:jc w:val="center"/>
              <w:rPr>
                <w:rFonts w:ascii="Times New Roman" w:eastAsia="Times New Roman" w:hAnsi="Times New Roman" w:cs="Times New Roman"/>
                <w:b/>
                <w:bCs/>
                <w:color w:val="000000"/>
                <w:sz w:val="20"/>
                <w:szCs w:val="20"/>
              </w:rPr>
            </w:pPr>
            <w:r w:rsidRPr="00B70F9F">
              <w:rPr>
                <w:rFonts w:ascii="Times New Roman" w:eastAsia="Times New Roman" w:hAnsi="Times New Roman" w:cs="Times New Roman"/>
                <w:b/>
                <w:bCs/>
                <w:color w:val="000000"/>
                <w:sz w:val="20"/>
                <w:szCs w:val="20"/>
              </w:rPr>
              <w:t> </w:t>
            </w:r>
          </w:p>
        </w:tc>
        <w:tc>
          <w:tcPr>
            <w:tcW w:w="760" w:type="dxa"/>
            <w:tcBorders>
              <w:top w:val="nil"/>
              <w:left w:val="nil"/>
              <w:bottom w:val="single" w:sz="8" w:space="0" w:color="auto"/>
              <w:right w:val="single" w:sz="8" w:space="0" w:color="auto"/>
            </w:tcBorders>
            <w:shd w:val="clear" w:color="auto" w:fill="auto"/>
            <w:vAlign w:val="bottom"/>
            <w:hideMark/>
          </w:tcPr>
          <w:p w:rsidR="00B70F9F" w:rsidRPr="00B70F9F" w:rsidRDefault="00B70F9F" w:rsidP="00B70F9F">
            <w:pPr>
              <w:spacing w:after="0" w:line="240" w:lineRule="auto"/>
              <w:jc w:val="center"/>
              <w:rPr>
                <w:rFonts w:ascii="Times New Roman" w:eastAsia="Times New Roman" w:hAnsi="Times New Roman" w:cs="Times New Roman"/>
                <w:b/>
                <w:bCs/>
                <w:color w:val="000000"/>
                <w:sz w:val="20"/>
                <w:szCs w:val="20"/>
              </w:rPr>
            </w:pPr>
            <w:r w:rsidRPr="00B70F9F">
              <w:rPr>
                <w:rFonts w:ascii="Times New Roman" w:eastAsia="Times New Roman" w:hAnsi="Times New Roman" w:cs="Times New Roman"/>
                <w:b/>
                <w:bCs/>
                <w:color w:val="000000"/>
                <w:sz w:val="20"/>
                <w:szCs w:val="20"/>
              </w:rPr>
              <w:t>Mã dòng</w:t>
            </w:r>
          </w:p>
        </w:tc>
        <w:tc>
          <w:tcPr>
            <w:tcW w:w="1000" w:type="dxa"/>
            <w:tcBorders>
              <w:top w:val="nil"/>
              <w:left w:val="nil"/>
              <w:bottom w:val="nil"/>
              <w:right w:val="single" w:sz="8" w:space="0" w:color="auto"/>
            </w:tcBorders>
            <w:shd w:val="clear" w:color="auto" w:fill="auto"/>
            <w:vAlign w:val="bottom"/>
            <w:hideMark/>
          </w:tcPr>
          <w:p w:rsidR="00B70F9F" w:rsidRPr="00B70F9F" w:rsidRDefault="00B70F9F" w:rsidP="00B70F9F">
            <w:pPr>
              <w:spacing w:after="0" w:line="240" w:lineRule="auto"/>
              <w:jc w:val="center"/>
              <w:rPr>
                <w:rFonts w:ascii="Times New Roman" w:eastAsia="Times New Roman" w:hAnsi="Times New Roman" w:cs="Times New Roman"/>
                <w:b/>
                <w:bCs/>
                <w:color w:val="000000"/>
                <w:sz w:val="20"/>
                <w:szCs w:val="20"/>
              </w:rPr>
            </w:pPr>
            <w:r w:rsidRPr="00B70F9F">
              <w:rPr>
                <w:rFonts w:ascii="Times New Roman" w:eastAsia="Times New Roman" w:hAnsi="Times New Roman" w:cs="Times New Roman"/>
                <w:b/>
                <w:bCs/>
                <w:color w:val="000000"/>
                <w:sz w:val="20"/>
                <w:szCs w:val="20"/>
              </w:rPr>
              <w:t>Số liệu</w:t>
            </w:r>
          </w:p>
        </w:tc>
      </w:tr>
      <w:tr w:rsidR="00B70F9F" w:rsidRPr="00B70F9F" w:rsidTr="00B70F9F">
        <w:trPr>
          <w:trHeight w:val="270"/>
        </w:trPr>
        <w:tc>
          <w:tcPr>
            <w:tcW w:w="840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Số vụ án còn lại của kỳ trước</w:t>
            </w:r>
          </w:p>
        </w:tc>
        <w:tc>
          <w:tcPr>
            <w:tcW w:w="76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1</w:t>
            </w:r>
          </w:p>
        </w:tc>
        <w:tc>
          <w:tcPr>
            <w:tcW w:w="100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w:t>
            </w:r>
          </w:p>
        </w:tc>
      </w:tr>
      <w:tr w:rsidR="00B70F9F" w:rsidRPr="00B70F9F" w:rsidTr="00B70F9F">
        <w:trPr>
          <w:trHeight w:val="319"/>
        </w:trPr>
        <w:tc>
          <w:tcPr>
            <w:tcW w:w="840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Số vụ án TĐC được Tòa án tiếp tục giải quyết trong kỳ thống kê</w:t>
            </w:r>
          </w:p>
        </w:tc>
        <w:tc>
          <w:tcPr>
            <w:tcW w:w="76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2</w:t>
            </w:r>
          </w:p>
        </w:tc>
        <w:tc>
          <w:tcPr>
            <w:tcW w:w="100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w:t>
            </w:r>
          </w:p>
        </w:tc>
      </w:tr>
      <w:tr w:rsidR="00B70F9F" w:rsidRPr="00B70F9F" w:rsidTr="00B70F9F">
        <w:trPr>
          <w:trHeight w:val="319"/>
        </w:trPr>
        <w:tc>
          <w:tcPr>
            <w:tcW w:w="840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Số vụ án VKS mới thụ lý trong kỳ thống kê</w:t>
            </w:r>
          </w:p>
        </w:tc>
        <w:tc>
          <w:tcPr>
            <w:tcW w:w="76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3</w:t>
            </w:r>
          </w:p>
        </w:tc>
        <w:tc>
          <w:tcPr>
            <w:tcW w:w="100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w:t>
            </w:r>
          </w:p>
        </w:tc>
      </w:tr>
      <w:tr w:rsidR="00B70F9F" w:rsidRPr="00B70F9F" w:rsidTr="00B70F9F">
        <w:trPr>
          <w:trHeight w:val="319"/>
        </w:trPr>
        <w:tc>
          <w:tcPr>
            <w:tcW w:w="840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T. đó:      - Số vụ án khiếu kiện QĐ hành chính, hành vi hành chính… (K1Đ28BLTTHC)</w:t>
            </w:r>
          </w:p>
        </w:tc>
        <w:tc>
          <w:tcPr>
            <w:tcW w:w="76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4</w:t>
            </w:r>
          </w:p>
        </w:tc>
        <w:tc>
          <w:tcPr>
            <w:tcW w:w="100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w:t>
            </w:r>
          </w:p>
        </w:tc>
      </w:tr>
      <w:tr w:rsidR="00B70F9F" w:rsidRPr="00B70F9F" w:rsidTr="00B70F9F">
        <w:trPr>
          <w:trHeight w:val="319"/>
        </w:trPr>
        <w:tc>
          <w:tcPr>
            <w:tcW w:w="840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Số vụ án khiếu kiện về danh sách cử chi bầu cử đại biểu Quốc hội (K2Đ28BLTTHC)</w:t>
            </w:r>
          </w:p>
        </w:tc>
        <w:tc>
          <w:tcPr>
            <w:tcW w:w="76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5</w:t>
            </w:r>
          </w:p>
        </w:tc>
        <w:tc>
          <w:tcPr>
            <w:tcW w:w="100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w:t>
            </w:r>
          </w:p>
        </w:tc>
      </w:tr>
      <w:tr w:rsidR="00B70F9F" w:rsidRPr="00B70F9F" w:rsidTr="00B70F9F">
        <w:trPr>
          <w:trHeight w:val="570"/>
        </w:trPr>
        <w:tc>
          <w:tcPr>
            <w:tcW w:w="840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Số vụ án khiếu kiện QĐ kỷ luật buộc thôi việc … (K3Đ28BLTTHC)</w:t>
            </w:r>
          </w:p>
        </w:tc>
        <w:tc>
          <w:tcPr>
            <w:tcW w:w="76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6</w:t>
            </w:r>
          </w:p>
        </w:tc>
        <w:tc>
          <w:tcPr>
            <w:tcW w:w="100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w:t>
            </w:r>
          </w:p>
        </w:tc>
      </w:tr>
      <w:tr w:rsidR="00B70F9F" w:rsidRPr="00B70F9F" w:rsidTr="00B70F9F">
        <w:trPr>
          <w:trHeight w:val="319"/>
        </w:trPr>
        <w:tc>
          <w:tcPr>
            <w:tcW w:w="840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Số vụ án khiếu kiện QĐ giải quyết khiếu nại về QĐ xử lý vụ việc cạnh tranh (K4Đ28 BLTTHC)</w:t>
            </w:r>
          </w:p>
        </w:tc>
        <w:tc>
          <w:tcPr>
            <w:tcW w:w="76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7</w:t>
            </w:r>
          </w:p>
        </w:tc>
        <w:tc>
          <w:tcPr>
            <w:tcW w:w="100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w:t>
            </w:r>
          </w:p>
        </w:tc>
      </w:tr>
      <w:tr w:rsidR="00B70F9F" w:rsidRPr="00B70F9F" w:rsidTr="00B70F9F">
        <w:trPr>
          <w:trHeight w:val="522"/>
        </w:trPr>
        <w:tc>
          <w:tcPr>
            <w:tcW w:w="840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Số vụ án Tòa án chậm gửi thông báo cho VKS</w:t>
            </w:r>
          </w:p>
        </w:tc>
        <w:tc>
          <w:tcPr>
            <w:tcW w:w="76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8</w:t>
            </w:r>
          </w:p>
        </w:tc>
        <w:tc>
          <w:tcPr>
            <w:tcW w:w="100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w:t>
            </w:r>
          </w:p>
        </w:tc>
      </w:tr>
      <w:tr w:rsidR="00B70F9F" w:rsidRPr="00B70F9F" w:rsidTr="00B70F9F">
        <w:trPr>
          <w:trHeight w:val="319"/>
        </w:trPr>
        <w:tc>
          <w:tcPr>
            <w:tcW w:w="840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Số vụ án VKS yêu cầu Tòa án xác minh, thu thập chứng cứ</w:t>
            </w:r>
          </w:p>
        </w:tc>
        <w:tc>
          <w:tcPr>
            <w:tcW w:w="76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9</w:t>
            </w:r>
          </w:p>
        </w:tc>
        <w:tc>
          <w:tcPr>
            <w:tcW w:w="100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w:t>
            </w:r>
          </w:p>
        </w:tc>
      </w:tr>
      <w:tr w:rsidR="00B70F9F" w:rsidRPr="00B70F9F" w:rsidTr="00B70F9F">
        <w:trPr>
          <w:trHeight w:val="319"/>
        </w:trPr>
        <w:tc>
          <w:tcPr>
            <w:tcW w:w="840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Số vụ án VKS có văn bản y/c cá nhân, cơ quan, tổ chức đang quản lý, lưu giữ cung cấp chứng cứ</w:t>
            </w:r>
          </w:p>
        </w:tc>
        <w:tc>
          <w:tcPr>
            <w:tcW w:w="76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10</w:t>
            </w:r>
          </w:p>
        </w:tc>
        <w:tc>
          <w:tcPr>
            <w:tcW w:w="100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w:t>
            </w:r>
          </w:p>
        </w:tc>
      </w:tr>
      <w:tr w:rsidR="00B70F9F" w:rsidRPr="00B70F9F" w:rsidTr="00B70F9F">
        <w:trPr>
          <w:trHeight w:val="555"/>
        </w:trPr>
        <w:tc>
          <w:tcPr>
            <w:tcW w:w="840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Tổng số vụ án VKS thụ lý kiểm sát</w:t>
            </w:r>
          </w:p>
        </w:tc>
        <w:tc>
          <w:tcPr>
            <w:tcW w:w="76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11</w:t>
            </w:r>
          </w:p>
        </w:tc>
        <w:tc>
          <w:tcPr>
            <w:tcW w:w="100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w:t>
            </w:r>
          </w:p>
        </w:tc>
      </w:tr>
      <w:tr w:rsidR="00B70F9F" w:rsidRPr="00B70F9F" w:rsidTr="00B70F9F">
        <w:trPr>
          <w:trHeight w:val="319"/>
        </w:trPr>
        <w:tc>
          <w:tcPr>
            <w:tcW w:w="840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Số vụ án Tòa án đã giải quyết</w:t>
            </w:r>
          </w:p>
        </w:tc>
        <w:tc>
          <w:tcPr>
            <w:tcW w:w="76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12</w:t>
            </w:r>
          </w:p>
        </w:tc>
        <w:tc>
          <w:tcPr>
            <w:tcW w:w="100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w:t>
            </w:r>
          </w:p>
        </w:tc>
      </w:tr>
      <w:tr w:rsidR="00B70F9F" w:rsidRPr="00B70F9F" w:rsidTr="00B70F9F">
        <w:trPr>
          <w:trHeight w:val="319"/>
        </w:trPr>
        <w:tc>
          <w:tcPr>
            <w:tcW w:w="840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T. đó:  - Số vụ án Tòa án ra QĐ đình chỉ việc giải quyết vụ án trước phiên tòa</w:t>
            </w:r>
          </w:p>
        </w:tc>
        <w:tc>
          <w:tcPr>
            <w:tcW w:w="76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13</w:t>
            </w:r>
          </w:p>
        </w:tc>
        <w:tc>
          <w:tcPr>
            <w:tcW w:w="100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w:t>
            </w:r>
          </w:p>
        </w:tc>
      </w:tr>
      <w:tr w:rsidR="00B70F9F" w:rsidRPr="00B70F9F" w:rsidTr="00B70F9F">
        <w:trPr>
          <w:trHeight w:val="319"/>
        </w:trPr>
        <w:tc>
          <w:tcPr>
            <w:tcW w:w="8400" w:type="dxa"/>
            <w:gridSpan w:val="6"/>
            <w:tcBorders>
              <w:top w:val="single" w:sz="8" w:space="0" w:color="auto"/>
              <w:left w:val="single" w:sz="8" w:space="0" w:color="auto"/>
              <w:bottom w:val="single" w:sz="8" w:space="0" w:color="auto"/>
              <w:right w:val="single" w:sz="8" w:space="0" w:color="000000"/>
            </w:tcBorders>
            <w:shd w:val="clear" w:color="000000" w:fill="FFFFFF"/>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Số vụ án Tòa án đã đưa ra xét xử</w:t>
            </w:r>
          </w:p>
        </w:tc>
        <w:tc>
          <w:tcPr>
            <w:tcW w:w="76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14</w:t>
            </w:r>
          </w:p>
        </w:tc>
        <w:tc>
          <w:tcPr>
            <w:tcW w:w="100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w:t>
            </w:r>
          </w:p>
        </w:tc>
      </w:tr>
      <w:tr w:rsidR="00B70F9F" w:rsidRPr="00B70F9F" w:rsidTr="00B70F9F">
        <w:trPr>
          <w:trHeight w:val="319"/>
        </w:trPr>
        <w:tc>
          <w:tcPr>
            <w:tcW w:w="8400" w:type="dxa"/>
            <w:gridSpan w:val="6"/>
            <w:tcBorders>
              <w:top w:val="single" w:sz="8" w:space="0" w:color="auto"/>
              <w:left w:val="single" w:sz="8" w:space="0" w:color="auto"/>
              <w:bottom w:val="single" w:sz="8" w:space="0" w:color="auto"/>
              <w:right w:val="single" w:sz="8" w:space="0" w:color="000000"/>
            </w:tcBorders>
            <w:shd w:val="clear" w:color="000000" w:fill="FFFFFF"/>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T.đó:  + Số vụ án đình chỉ xét xử do đương sự rút đơn khởi kiện tại phiên tòa</w:t>
            </w:r>
          </w:p>
        </w:tc>
        <w:tc>
          <w:tcPr>
            <w:tcW w:w="76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15</w:t>
            </w:r>
          </w:p>
        </w:tc>
        <w:tc>
          <w:tcPr>
            <w:tcW w:w="100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w:t>
            </w:r>
          </w:p>
        </w:tc>
      </w:tr>
      <w:tr w:rsidR="00B70F9F" w:rsidRPr="00B70F9F" w:rsidTr="00B70F9F">
        <w:trPr>
          <w:trHeight w:val="319"/>
        </w:trPr>
        <w:tc>
          <w:tcPr>
            <w:tcW w:w="840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Số vụ án HĐXX bác y/c khởi kiện (K2Đ163 BLTTHC)</w:t>
            </w:r>
          </w:p>
        </w:tc>
        <w:tc>
          <w:tcPr>
            <w:tcW w:w="76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16</w:t>
            </w:r>
          </w:p>
        </w:tc>
        <w:tc>
          <w:tcPr>
            <w:tcW w:w="100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w:t>
            </w:r>
          </w:p>
        </w:tc>
      </w:tr>
      <w:tr w:rsidR="00B70F9F" w:rsidRPr="00B70F9F" w:rsidTr="00B70F9F">
        <w:trPr>
          <w:trHeight w:val="319"/>
        </w:trPr>
        <w:tc>
          <w:tcPr>
            <w:tcW w:w="840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Số vụ án HĐXX chấp nhận một phần hoặc toàn bộ y/c khởi kiện (K2Đ163 BLTTHC)</w:t>
            </w:r>
          </w:p>
        </w:tc>
        <w:tc>
          <w:tcPr>
            <w:tcW w:w="76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17</w:t>
            </w:r>
          </w:p>
        </w:tc>
        <w:tc>
          <w:tcPr>
            <w:tcW w:w="100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w:t>
            </w:r>
          </w:p>
        </w:tc>
      </w:tr>
      <w:tr w:rsidR="00B70F9F" w:rsidRPr="00B70F9F" w:rsidTr="00B70F9F">
        <w:trPr>
          <w:trHeight w:val="585"/>
        </w:trPr>
        <w:tc>
          <w:tcPr>
            <w:tcW w:w="840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Số bản án, quyết định mà VKS đã kiểm sát</w:t>
            </w:r>
          </w:p>
        </w:tc>
        <w:tc>
          <w:tcPr>
            <w:tcW w:w="76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18</w:t>
            </w:r>
          </w:p>
        </w:tc>
        <w:tc>
          <w:tcPr>
            <w:tcW w:w="100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w:t>
            </w:r>
          </w:p>
        </w:tc>
      </w:tr>
      <w:tr w:rsidR="00B70F9F" w:rsidRPr="00B70F9F" w:rsidTr="00B70F9F">
        <w:trPr>
          <w:trHeight w:val="319"/>
        </w:trPr>
        <w:tc>
          <w:tcPr>
            <w:tcW w:w="840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T.đó:  - Số bản án, quyết định Tòa án gửi cho VKS không đúng hạn</w:t>
            </w:r>
          </w:p>
        </w:tc>
        <w:tc>
          <w:tcPr>
            <w:tcW w:w="76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19</w:t>
            </w:r>
          </w:p>
        </w:tc>
        <w:tc>
          <w:tcPr>
            <w:tcW w:w="100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w:t>
            </w:r>
          </w:p>
        </w:tc>
      </w:tr>
      <w:tr w:rsidR="00B70F9F" w:rsidRPr="00B70F9F" w:rsidTr="00B70F9F">
        <w:trPr>
          <w:trHeight w:val="319"/>
        </w:trPr>
        <w:tc>
          <w:tcPr>
            <w:tcW w:w="840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Số bản án, QĐ VKS phát hiện có vi phạm</w:t>
            </w:r>
          </w:p>
        </w:tc>
        <w:tc>
          <w:tcPr>
            <w:tcW w:w="76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20</w:t>
            </w:r>
          </w:p>
        </w:tc>
        <w:tc>
          <w:tcPr>
            <w:tcW w:w="100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w:t>
            </w:r>
          </w:p>
        </w:tc>
      </w:tr>
      <w:tr w:rsidR="00B70F9F" w:rsidRPr="00B70F9F" w:rsidTr="00B70F9F">
        <w:trPr>
          <w:trHeight w:val="319"/>
        </w:trPr>
        <w:tc>
          <w:tcPr>
            <w:tcW w:w="840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Số vụ án VKS kháng nghị phúc thẩm (kháng nghị cùng cấp )</w:t>
            </w:r>
          </w:p>
        </w:tc>
        <w:tc>
          <w:tcPr>
            <w:tcW w:w="76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21</w:t>
            </w:r>
          </w:p>
        </w:tc>
        <w:tc>
          <w:tcPr>
            <w:tcW w:w="100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w:t>
            </w:r>
          </w:p>
        </w:tc>
      </w:tr>
      <w:tr w:rsidR="00B70F9F" w:rsidRPr="00B70F9F" w:rsidTr="00B70F9F">
        <w:trPr>
          <w:trHeight w:val="319"/>
        </w:trPr>
        <w:tc>
          <w:tcPr>
            <w:tcW w:w="840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T.đó:  - Số vụ án VKS kháng nghị đối với bản án</w:t>
            </w:r>
          </w:p>
        </w:tc>
        <w:tc>
          <w:tcPr>
            <w:tcW w:w="76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22</w:t>
            </w:r>
          </w:p>
        </w:tc>
        <w:tc>
          <w:tcPr>
            <w:tcW w:w="100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w:t>
            </w:r>
          </w:p>
        </w:tc>
      </w:tr>
      <w:tr w:rsidR="00B70F9F" w:rsidRPr="00B70F9F" w:rsidTr="00B70F9F">
        <w:trPr>
          <w:trHeight w:val="319"/>
        </w:trPr>
        <w:tc>
          <w:tcPr>
            <w:tcW w:w="840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Số vụ án VKS kháng nghị đối với các quyết định đình chỉ, tạm đình chỉ của Tòa án</w:t>
            </w:r>
          </w:p>
        </w:tc>
        <w:tc>
          <w:tcPr>
            <w:tcW w:w="76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23</w:t>
            </w:r>
          </w:p>
        </w:tc>
        <w:tc>
          <w:tcPr>
            <w:tcW w:w="100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w:t>
            </w:r>
          </w:p>
        </w:tc>
      </w:tr>
      <w:tr w:rsidR="00B70F9F" w:rsidRPr="00B70F9F" w:rsidTr="00B70F9F">
        <w:trPr>
          <w:trHeight w:val="319"/>
        </w:trPr>
        <w:tc>
          <w:tcPr>
            <w:tcW w:w="840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Số vụ án đề nghị VKS cấp trên kháng nghị theo thủ tục phúc thẩm</w:t>
            </w:r>
          </w:p>
        </w:tc>
        <w:tc>
          <w:tcPr>
            <w:tcW w:w="76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24</w:t>
            </w:r>
          </w:p>
        </w:tc>
        <w:tc>
          <w:tcPr>
            <w:tcW w:w="100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w:t>
            </w:r>
          </w:p>
        </w:tc>
      </w:tr>
      <w:tr w:rsidR="00B70F9F" w:rsidRPr="00B70F9F" w:rsidTr="00B70F9F">
        <w:trPr>
          <w:trHeight w:val="319"/>
        </w:trPr>
        <w:tc>
          <w:tcPr>
            <w:tcW w:w="840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Số vụ án VKS báo cáo VKS cấp trên kháng nghị theo thủ tục giám đốc thẩm</w:t>
            </w:r>
          </w:p>
        </w:tc>
        <w:tc>
          <w:tcPr>
            <w:tcW w:w="76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25</w:t>
            </w:r>
          </w:p>
        </w:tc>
        <w:tc>
          <w:tcPr>
            <w:tcW w:w="100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w:t>
            </w:r>
          </w:p>
        </w:tc>
      </w:tr>
      <w:tr w:rsidR="00B70F9F" w:rsidRPr="00B70F9F" w:rsidTr="00B70F9F">
        <w:trPr>
          <w:trHeight w:val="319"/>
        </w:trPr>
        <w:tc>
          <w:tcPr>
            <w:tcW w:w="840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lastRenderedPageBreak/>
              <w:t>Số vụ án tạm đình chỉ trong kỳ thống kê</w:t>
            </w:r>
          </w:p>
        </w:tc>
        <w:tc>
          <w:tcPr>
            <w:tcW w:w="76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26</w:t>
            </w:r>
          </w:p>
        </w:tc>
        <w:tc>
          <w:tcPr>
            <w:tcW w:w="100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w:t>
            </w:r>
          </w:p>
        </w:tc>
      </w:tr>
      <w:tr w:rsidR="00B70F9F" w:rsidRPr="00B70F9F" w:rsidTr="00B70F9F">
        <w:trPr>
          <w:trHeight w:val="319"/>
        </w:trPr>
        <w:tc>
          <w:tcPr>
            <w:tcW w:w="8400" w:type="dxa"/>
            <w:gridSpan w:val="6"/>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Số vụ án tạm đình chỉ tính đến cuối kỳ thống kê</w:t>
            </w:r>
          </w:p>
        </w:tc>
        <w:tc>
          <w:tcPr>
            <w:tcW w:w="76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27</w:t>
            </w:r>
          </w:p>
        </w:tc>
        <w:tc>
          <w:tcPr>
            <w:tcW w:w="100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w:t>
            </w:r>
          </w:p>
        </w:tc>
      </w:tr>
      <w:tr w:rsidR="00B70F9F" w:rsidRPr="00B70F9F" w:rsidTr="00B70F9F">
        <w:trPr>
          <w:trHeight w:val="319"/>
        </w:trPr>
        <w:tc>
          <w:tcPr>
            <w:tcW w:w="840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Số vụ án còn lại chưa giải quyết</w:t>
            </w:r>
          </w:p>
        </w:tc>
        <w:tc>
          <w:tcPr>
            <w:tcW w:w="76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28</w:t>
            </w:r>
          </w:p>
        </w:tc>
        <w:tc>
          <w:tcPr>
            <w:tcW w:w="100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w:t>
            </w:r>
          </w:p>
        </w:tc>
      </w:tr>
      <w:tr w:rsidR="00B70F9F" w:rsidRPr="00B70F9F" w:rsidTr="00B70F9F">
        <w:trPr>
          <w:trHeight w:val="319"/>
        </w:trPr>
        <w:tc>
          <w:tcPr>
            <w:tcW w:w="8400" w:type="dxa"/>
            <w:gridSpan w:val="6"/>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T.đó: - Số vụ án quá hạn luật định</w:t>
            </w:r>
          </w:p>
        </w:tc>
        <w:tc>
          <w:tcPr>
            <w:tcW w:w="76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29</w:t>
            </w:r>
          </w:p>
        </w:tc>
        <w:tc>
          <w:tcPr>
            <w:tcW w:w="100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w:t>
            </w:r>
          </w:p>
        </w:tc>
      </w:tr>
      <w:tr w:rsidR="00B70F9F" w:rsidRPr="00B70F9F" w:rsidTr="00B70F9F">
        <w:trPr>
          <w:trHeight w:val="319"/>
        </w:trPr>
        <w:tc>
          <w:tcPr>
            <w:tcW w:w="8400" w:type="dxa"/>
            <w:gridSpan w:val="6"/>
            <w:tcBorders>
              <w:top w:val="single" w:sz="8" w:space="0" w:color="auto"/>
              <w:left w:val="single" w:sz="8" w:space="0" w:color="auto"/>
              <w:bottom w:val="single" w:sz="8" w:space="0" w:color="auto"/>
              <w:right w:val="single" w:sz="8" w:space="0" w:color="000000"/>
            </w:tcBorders>
            <w:shd w:val="clear" w:color="000000" w:fill="FFFFFF"/>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Số vụ án VKS trưng cầu giám định</w:t>
            </w:r>
          </w:p>
        </w:tc>
        <w:tc>
          <w:tcPr>
            <w:tcW w:w="76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30</w:t>
            </w:r>
          </w:p>
        </w:tc>
        <w:tc>
          <w:tcPr>
            <w:tcW w:w="100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w:t>
            </w:r>
          </w:p>
        </w:tc>
      </w:tr>
      <w:tr w:rsidR="00B70F9F" w:rsidRPr="00B70F9F" w:rsidTr="00B70F9F">
        <w:trPr>
          <w:trHeight w:val="319"/>
        </w:trPr>
        <w:tc>
          <w:tcPr>
            <w:tcW w:w="8400" w:type="dxa"/>
            <w:gridSpan w:val="6"/>
            <w:tcBorders>
              <w:top w:val="single" w:sz="8" w:space="0" w:color="auto"/>
              <w:left w:val="single" w:sz="8" w:space="0" w:color="auto"/>
              <w:bottom w:val="single" w:sz="8" w:space="0" w:color="auto"/>
              <w:right w:val="single" w:sz="8" w:space="0" w:color="000000"/>
            </w:tcBorders>
            <w:shd w:val="clear" w:color="000000" w:fill="FFFFFF"/>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Số vụ án VKS kiến nghị về việc áp dụng thay đổi, hủy bỏ biện pháp khẩn cấp tạm thời</w:t>
            </w:r>
          </w:p>
        </w:tc>
        <w:tc>
          <w:tcPr>
            <w:tcW w:w="76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31</w:t>
            </w:r>
          </w:p>
        </w:tc>
        <w:tc>
          <w:tcPr>
            <w:tcW w:w="100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w:t>
            </w:r>
          </w:p>
        </w:tc>
      </w:tr>
      <w:tr w:rsidR="00B70F9F" w:rsidRPr="00B70F9F" w:rsidTr="00B70F9F">
        <w:trPr>
          <w:trHeight w:val="319"/>
        </w:trPr>
        <w:tc>
          <w:tcPr>
            <w:tcW w:w="8400" w:type="dxa"/>
            <w:gridSpan w:val="6"/>
            <w:tcBorders>
              <w:top w:val="single" w:sz="8" w:space="0" w:color="auto"/>
              <w:left w:val="single" w:sz="8" w:space="0" w:color="auto"/>
              <w:bottom w:val="single" w:sz="8" w:space="0" w:color="auto"/>
              <w:right w:val="single" w:sz="8" w:space="0" w:color="000000"/>
            </w:tcBorders>
            <w:shd w:val="clear" w:color="000000" w:fill="FFFFFF"/>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Số bản kiến nghị của VKS với Tòa án về những vi phạm trong TTHC</w:t>
            </w:r>
          </w:p>
        </w:tc>
        <w:tc>
          <w:tcPr>
            <w:tcW w:w="76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32</w:t>
            </w:r>
          </w:p>
        </w:tc>
        <w:tc>
          <w:tcPr>
            <w:tcW w:w="100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w:t>
            </w:r>
          </w:p>
        </w:tc>
      </w:tr>
      <w:tr w:rsidR="00B70F9F" w:rsidRPr="00B70F9F" w:rsidTr="00B70F9F">
        <w:trPr>
          <w:trHeight w:val="510"/>
        </w:trPr>
        <w:tc>
          <w:tcPr>
            <w:tcW w:w="8400" w:type="dxa"/>
            <w:gridSpan w:val="6"/>
            <w:tcBorders>
              <w:top w:val="single" w:sz="8" w:space="0" w:color="auto"/>
              <w:left w:val="single" w:sz="8" w:space="0" w:color="auto"/>
              <w:bottom w:val="single" w:sz="8" w:space="0" w:color="auto"/>
              <w:right w:val="single" w:sz="8" w:space="0" w:color="000000"/>
            </w:tcBorders>
            <w:shd w:val="clear" w:color="000000" w:fill="FFFFFF"/>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Số bản kiến nghị của VKS về những vi phạm của các cơ quan bổ trợ tư pháp và các cơ quan khác trong quá trình kiểm sát vụ án hành chính</w:t>
            </w:r>
          </w:p>
        </w:tc>
        <w:tc>
          <w:tcPr>
            <w:tcW w:w="76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33</w:t>
            </w:r>
          </w:p>
        </w:tc>
        <w:tc>
          <w:tcPr>
            <w:tcW w:w="1000" w:type="dxa"/>
            <w:tcBorders>
              <w:top w:val="nil"/>
              <w:left w:val="nil"/>
              <w:bottom w:val="single" w:sz="8" w:space="0" w:color="auto"/>
              <w:right w:val="single" w:sz="8" w:space="0" w:color="auto"/>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 </w:t>
            </w:r>
          </w:p>
        </w:tc>
      </w:tr>
      <w:tr w:rsidR="00B70F9F" w:rsidRPr="00B70F9F" w:rsidTr="00B70F9F">
        <w:trPr>
          <w:trHeight w:val="522"/>
        </w:trPr>
        <w:tc>
          <w:tcPr>
            <w:tcW w:w="1430" w:type="dxa"/>
            <w:tcBorders>
              <w:top w:val="nil"/>
              <w:left w:val="nil"/>
              <w:bottom w:val="nil"/>
              <w:right w:val="nil"/>
            </w:tcBorders>
            <w:shd w:val="clear" w:color="auto" w:fill="auto"/>
            <w:noWrap/>
            <w:vAlign w:val="bottom"/>
            <w:hideMark/>
          </w:tcPr>
          <w:p w:rsidR="00B70F9F" w:rsidRPr="00B70F9F" w:rsidRDefault="00B70F9F" w:rsidP="00B70F9F">
            <w:pPr>
              <w:spacing w:after="0" w:line="240" w:lineRule="auto"/>
              <w:rPr>
                <w:rFonts w:ascii="Times New Roman" w:eastAsia="Times New Roman" w:hAnsi="Times New Roman" w:cs="Times New Roman"/>
                <w:color w:val="000000"/>
              </w:rPr>
            </w:pPr>
          </w:p>
        </w:tc>
        <w:tc>
          <w:tcPr>
            <w:tcW w:w="1430" w:type="dxa"/>
            <w:tcBorders>
              <w:top w:val="nil"/>
              <w:left w:val="nil"/>
              <w:bottom w:val="nil"/>
              <w:right w:val="nil"/>
            </w:tcBorders>
            <w:shd w:val="clear" w:color="auto" w:fill="auto"/>
            <w:noWrap/>
            <w:vAlign w:val="bottom"/>
            <w:hideMark/>
          </w:tcPr>
          <w:p w:rsidR="00B70F9F" w:rsidRPr="00B70F9F" w:rsidRDefault="00B70F9F" w:rsidP="00B70F9F">
            <w:pPr>
              <w:spacing w:after="0" w:line="240" w:lineRule="auto"/>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noWrap/>
            <w:vAlign w:val="bottom"/>
            <w:hideMark/>
          </w:tcPr>
          <w:p w:rsidR="00B70F9F" w:rsidRPr="00B70F9F" w:rsidRDefault="00B70F9F" w:rsidP="00B70F9F">
            <w:pPr>
              <w:spacing w:after="0" w:line="240" w:lineRule="auto"/>
              <w:rPr>
                <w:rFonts w:ascii="Times New Roman" w:eastAsia="Times New Roman" w:hAnsi="Times New Roman" w:cs="Times New Roman"/>
                <w:color w:val="000000"/>
              </w:rPr>
            </w:pPr>
          </w:p>
        </w:tc>
        <w:tc>
          <w:tcPr>
            <w:tcW w:w="1000" w:type="dxa"/>
            <w:tcBorders>
              <w:top w:val="nil"/>
              <w:left w:val="nil"/>
              <w:bottom w:val="nil"/>
              <w:right w:val="nil"/>
            </w:tcBorders>
            <w:shd w:val="clear" w:color="auto" w:fill="auto"/>
            <w:noWrap/>
            <w:vAlign w:val="bottom"/>
            <w:hideMark/>
          </w:tcPr>
          <w:p w:rsidR="00B70F9F" w:rsidRPr="00B70F9F" w:rsidRDefault="00B70F9F" w:rsidP="00B70F9F">
            <w:pPr>
              <w:spacing w:after="0" w:line="240" w:lineRule="auto"/>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rsidR="00B70F9F" w:rsidRPr="00B70F9F" w:rsidRDefault="00B70F9F" w:rsidP="00B70F9F">
            <w:pPr>
              <w:spacing w:after="0" w:line="240" w:lineRule="auto"/>
              <w:rPr>
                <w:rFonts w:ascii="Times New Roman" w:eastAsia="Times New Roman" w:hAnsi="Times New Roman" w:cs="Times New Roman"/>
                <w:color w:val="000000"/>
              </w:rPr>
            </w:pPr>
          </w:p>
        </w:tc>
        <w:tc>
          <w:tcPr>
            <w:tcW w:w="2680" w:type="dxa"/>
            <w:tcBorders>
              <w:top w:val="nil"/>
              <w:left w:val="nil"/>
              <w:bottom w:val="nil"/>
              <w:right w:val="nil"/>
            </w:tcBorders>
            <w:shd w:val="clear" w:color="auto" w:fill="auto"/>
            <w:noWrap/>
            <w:vAlign w:val="bottom"/>
            <w:hideMark/>
          </w:tcPr>
          <w:p w:rsidR="00B70F9F" w:rsidRPr="00B70F9F" w:rsidRDefault="00B70F9F" w:rsidP="00B70F9F">
            <w:pPr>
              <w:spacing w:after="0" w:line="240" w:lineRule="auto"/>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16"/>
                <w:szCs w:val="16"/>
              </w:rPr>
            </w:pPr>
          </w:p>
        </w:tc>
        <w:tc>
          <w:tcPr>
            <w:tcW w:w="1000" w:type="dxa"/>
            <w:tcBorders>
              <w:top w:val="nil"/>
              <w:left w:val="nil"/>
              <w:bottom w:val="nil"/>
              <w:right w:val="nil"/>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16"/>
                <w:szCs w:val="16"/>
              </w:rPr>
            </w:pPr>
          </w:p>
        </w:tc>
      </w:tr>
      <w:tr w:rsidR="00B70F9F" w:rsidRPr="00B70F9F" w:rsidTr="00B70F9F">
        <w:trPr>
          <w:trHeight w:val="300"/>
        </w:trPr>
        <w:tc>
          <w:tcPr>
            <w:tcW w:w="1430" w:type="dxa"/>
            <w:tcBorders>
              <w:top w:val="nil"/>
              <w:left w:val="nil"/>
              <w:bottom w:val="nil"/>
              <w:right w:val="nil"/>
            </w:tcBorders>
            <w:shd w:val="clear" w:color="auto" w:fill="auto"/>
            <w:noWrap/>
            <w:vAlign w:val="bottom"/>
            <w:hideMark/>
          </w:tcPr>
          <w:p w:rsidR="00B70F9F" w:rsidRPr="00B70F9F" w:rsidRDefault="00B70F9F" w:rsidP="00B70F9F">
            <w:pPr>
              <w:spacing w:after="0" w:line="240" w:lineRule="auto"/>
              <w:rPr>
                <w:rFonts w:ascii="Times New Roman" w:eastAsia="Times New Roman" w:hAnsi="Times New Roman" w:cs="Times New Roman"/>
                <w:color w:val="000000"/>
              </w:rPr>
            </w:pPr>
          </w:p>
        </w:tc>
        <w:tc>
          <w:tcPr>
            <w:tcW w:w="1430" w:type="dxa"/>
            <w:tcBorders>
              <w:top w:val="nil"/>
              <w:left w:val="nil"/>
              <w:bottom w:val="nil"/>
              <w:right w:val="nil"/>
            </w:tcBorders>
            <w:shd w:val="clear" w:color="auto" w:fill="auto"/>
            <w:noWrap/>
            <w:vAlign w:val="bottom"/>
            <w:hideMark/>
          </w:tcPr>
          <w:p w:rsidR="00B70F9F" w:rsidRPr="00B70F9F" w:rsidRDefault="00B70F9F" w:rsidP="00B70F9F">
            <w:pPr>
              <w:spacing w:after="0" w:line="240" w:lineRule="auto"/>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noWrap/>
            <w:vAlign w:val="bottom"/>
            <w:hideMark/>
          </w:tcPr>
          <w:p w:rsidR="00B70F9F" w:rsidRPr="00B70F9F" w:rsidRDefault="00B70F9F" w:rsidP="00B70F9F">
            <w:pPr>
              <w:spacing w:after="0" w:line="240" w:lineRule="auto"/>
              <w:rPr>
                <w:rFonts w:ascii="Times New Roman" w:eastAsia="Times New Roman" w:hAnsi="Times New Roman" w:cs="Times New Roman"/>
                <w:color w:val="000000"/>
              </w:rPr>
            </w:pPr>
          </w:p>
        </w:tc>
        <w:tc>
          <w:tcPr>
            <w:tcW w:w="1000" w:type="dxa"/>
            <w:tcBorders>
              <w:top w:val="nil"/>
              <w:left w:val="nil"/>
              <w:bottom w:val="nil"/>
              <w:right w:val="nil"/>
            </w:tcBorders>
            <w:shd w:val="clear" w:color="auto" w:fill="auto"/>
            <w:noWrap/>
            <w:vAlign w:val="bottom"/>
            <w:hideMark/>
          </w:tcPr>
          <w:p w:rsidR="00B70F9F" w:rsidRPr="00B70F9F" w:rsidRDefault="00B70F9F" w:rsidP="00B70F9F">
            <w:pPr>
              <w:spacing w:after="0" w:line="240" w:lineRule="auto"/>
              <w:rPr>
                <w:rFonts w:ascii="Times New Roman" w:eastAsia="Times New Roman" w:hAnsi="Times New Roman" w:cs="Times New Roman"/>
                <w:color w:val="000000"/>
              </w:rPr>
            </w:pPr>
          </w:p>
        </w:tc>
        <w:tc>
          <w:tcPr>
            <w:tcW w:w="4200" w:type="dxa"/>
            <w:gridSpan w:val="3"/>
            <w:tcBorders>
              <w:top w:val="nil"/>
              <w:left w:val="nil"/>
              <w:bottom w:val="nil"/>
              <w:right w:val="nil"/>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20"/>
                <w:szCs w:val="20"/>
              </w:rPr>
            </w:pPr>
            <w:r w:rsidRPr="00B70F9F">
              <w:rPr>
                <w:rFonts w:ascii="Times New Roman" w:eastAsia="Times New Roman" w:hAnsi="Times New Roman" w:cs="Times New Roman"/>
                <w:color w:val="000000"/>
                <w:sz w:val="20"/>
                <w:szCs w:val="20"/>
              </w:rPr>
              <w:t>…….ngày…….tháng……..năm ……..</w:t>
            </w:r>
          </w:p>
        </w:tc>
        <w:tc>
          <w:tcPr>
            <w:tcW w:w="1000" w:type="dxa"/>
            <w:tcBorders>
              <w:top w:val="nil"/>
              <w:left w:val="nil"/>
              <w:bottom w:val="nil"/>
              <w:right w:val="nil"/>
            </w:tcBorders>
            <w:shd w:val="clear" w:color="auto" w:fill="auto"/>
            <w:noWrap/>
            <w:vAlign w:val="bottom"/>
            <w:hideMark/>
          </w:tcPr>
          <w:p w:rsidR="00B70F9F" w:rsidRPr="00B70F9F" w:rsidRDefault="00B70F9F" w:rsidP="00B70F9F">
            <w:pPr>
              <w:spacing w:after="0" w:line="240" w:lineRule="auto"/>
              <w:rPr>
                <w:rFonts w:ascii="Times New Roman" w:eastAsia="Times New Roman" w:hAnsi="Times New Roman" w:cs="Times New Roman"/>
                <w:color w:val="000000"/>
                <w:sz w:val="20"/>
                <w:szCs w:val="20"/>
              </w:rPr>
            </w:pPr>
          </w:p>
        </w:tc>
      </w:tr>
      <w:tr w:rsidR="00B70F9F" w:rsidRPr="00B70F9F" w:rsidTr="00B70F9F">
        <w:trPr>
          <w:trHeight w:val="315"/>
        </w:trPr>
        <w:tc>
          <w:tcPr>
            <w:tcW w:w="3960" w:type="dxa"/>
            <w:gridSpan w:val="3"/>
            <w:tcBorders>
              <w:top w:val="nil"/>
              <w:left w:val="nil"/>
              <w:bottom w:val="nil"/>
              <w:right w:val="nil"/>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b/>
                <w:bCs/>
                <w:color w:val="000000"/>
                <w:sz w:val="24"/>
                <w:szCs w:val="24"/>
              </w:rPr>
            </w:pPr>
            <w:r w:rsidRPr="00B70F9F">
              <w:rPr>
                <w:rFonts w:ascii="Times New Roman" w:eastAsia="Times New Roman" w:hAnsi="Times New Roman" w:cs="Times New Roman"/>
                <w:b/>
                <w:bCs/>
                <w:color w:val="000000"/>
                <w:sz w:val="24"/>
                <w:szCs w:val="24"/>
              </w:rPr>
              <w:t>Người lập biểu</w:t>
            </w:r>
          </w:p>
        </w:tc>
        <w:tc>
          <w:tcPr>
            <w:tcW w:w="1000" w:type="dxa"/>
            <w:tcBorders>
              <w:top w:val="nil"/>
              <w:left w:val="nil"/>
              <w:bottom w:val="nil"/>
              <w:right w:val="nil"/>
            </w:tcBorders>
            <w:shd w:val="clear" w:color="auto" w:fill="auto"/>
            <w:noWrap/>
            <w:vAlign w:val="bottom"/>
            <w:hideMark/>
          </w:tcPr>
          <w:p w:rsidR="00B70F9F" w:rsidRPr="00B70F9F" w:rsidRDefault="00B70F9F" w:rsidP="00B70F9F">
            <w:pPr>
              <w:spacing w:after="0" w:line="240" w:lineRule="auto"/>
              <w:rPr>
                <w:rFonts w:ascii="Times New Roman" w:eastAsia="Times New Roman" w:hAnsi="Times New Roman" w:cs="Times New Roman"/>
                <w:color w:val="000000"/>
              </w:rPr>
            </w:pPr>
          </w:p>
        </w:tc>
        <w:tc>
          <w:tcPr>
            <w:tcW w:w="4200" w:type="dxa"/>
            <w:gridSpan w:val="3"/>
            <w:tcBorders>
              <w:top w:val="nil"/>
              <w:left w:val="nil"/>
              <w:bottom w:val="nil"/>
              <w:right w:val="nil"/>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b/>
                <w:bCs/>
                <w:color w:val="000000"/>
              </w:rPr>
            </w:pPr>
            <w:r w:rsidRPr="00B70F9F">
              <w:rPr>
                <w:rFonts w:ascii="Times New Roman" w:eastAsia="Times New Roman" w:hAnsi="Times New Roman" w:cs="Times New Roman"/>
                <w:b/>
                <w:bCs/>
                <w:color w:val="000000"/>
              </w:rPr>
              <w:t>Viện trưởng</w:t>
            </w:r>
          </w:p>
        </w:tc>
        <w:tc>
          <w:tcPr>
            <w:tcW w:w="1000" w:type="dxa"/>
            <w:tcBorders>
              <w:top w:val="nil"/>
              <w:left w:val="nil"/>
              <w:bottom w:val="nil"/>
              <w:right w:val="nil"/>
            </w:tcBorders>
            <w:shd w:val="clear" w:color="auto" w:fill="auto"/>
            <w:noWrap/>
            <w:vAlign w:val="bottom"/>
            <w:hideMark/>
          </w:tcPr>
          <w:p w:rsidR="00B70F9F" w:rsidRPr="00B70F9F" w:rsidRDefault="00B70F9F" w:rsidP="00B70F9F">
            <w:pPr>
              <w:spacing w:after="0" w:line="240" w:lineRule="auto"/>
              <w:rPr>
                <w:rFonts w:ascii="Times New Roman" w:eastAsia="Times New Roman" w:hAnsi="Times New Roman" w:cs="Times New Roman"/>
                <w:b/>
                <w:bCs/>
                <w:color w:val="000000"/>
              </w:rPr>
            </w:pPr>
          </w:p>
        </w:tc>
      </w:tr>
      <w:tr w:rsidR="00B70F9F" w:rsidRPr="00B70F9F" w:rsidTr="00B70F9F">
        <w:trPr>
          <w:trHeight w:val="330"/>
        </w:trPr>
        <w:tc>
          <w:tcPr>
            <w:tcW w:w="3960" w:type="dxa"/>
            <w:gridSpan w:val="3"/>
            <w:tcBorders>
              <w:top w:val="nil"/>
              <w:left w:val="nil"/>
              <w:bottom w:val="nil"/>
              <w:right w:val="nil"/>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i/>
                <w:iCs/>
                <w:color w:val="000000"/>
                <w:sz w:val="24"/>
                <w:szCs w:val="24"/>
              </w:rPr>
            </w:pPr>
            <w:r w:rsidRPr="00B70F9F">
              <w:rPr>
                <w:rFonts w:ascii="Times New Roman" w:eastAsia="Times New Roman" w:hAnsi="Times New Roman" w:cs="Times New Roman"/>
                <w:i/>
                <w:iCs/>
                <w:color w:val="000000"/>
                <w:sz w:val="24"/>
                <w:szCs w:val="24"/>
              </w:rPr>
              <w:t>(Ký, ghi rõ họ và tên)</w:t>
            </w:r>
          </w:p>
        </w:tc>
        <w:tc>
          <w:tcPr>
            <w:tcW w:w="1000" w:type="dxa"/>
            <w:tcBorders>
              <w:top w:val="nil"/>
              <w:left w:val="nil"/>
              <w:bottom w:val="nil"/>
              <w:right w:val="nil"/>
            </w:tcBorders>
            <w:shd w:val="clear" w:color="auto" w:fill="auto"/>
            <w:noWrap/>
            <w:vAlign w:val="bottom"/>
            <w:hideMark/>
          </w:tcPr>
          <w:p w:rsidR="00B70F9F" w:rsidRPr="00B70F9F" w:rsidRDefault="00B70F9F" w:rsidP="00B70F9F">
            <w:pPr>
              <w:spacing w:after="0" w:line="240" w:lineRule="auto"/>
              <w:rPr>
                <w:rFonts w:ascii="Times New Roman" w:eastAsia="Times New Roman" w:hAnsi="Times New Roman" w:cs="Times New Roman"/>
                <w:color w:val="000000"/>
              </w:rPr>
            </w:pPr>
          </w:p>
        </w:tc>
        <w:tc>
          <w:tcPr>
            <w:tcW w:w="4200" w:type="dxa"/>
            <w:gridSpan w:val="3"/>
            <w:tcBorders>
              <w:top w:val="nil"/>
              <w:left w:val="nil"/>
              <w:bottom w:val="nil"/>
              <w:right w:val="nil"/>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i/>
                <w:iCs/>
                <w:color w:val="000000"/>
                <w:sz w:val="20"/>
                <w:szCs w:val="20"/>
              </w:rPr>
            </w:pPr>
            <w:r w:rsidRPr="00B70F9F">
              <w:rPr>
                <w:rFonts w:ascii="Times New Roman" w:eastAsia="Times New Roman" w:hAnsi="Times New Roman" w:cs="Times New Roman"/>
                <w:i/>
                <w:iCs/>
                <w:color w:val="000000"/>
                <w:sz w:val="20"/>
                <w:szCs w:val="20"/>
              </w:rPr>
              <w:t>(Ký, ghi rõ họ tên và đóng dấu)</w:t>
            </w:r>
          </w:p>
        </w:tc>
        <w:tc>
          <w:tcPr>
            <w:tcW w:w="1000" w:type="dxa"/>
            <w:tcBorders>
              <w:top w:val="nil"/>
              <w:left w:val="nil"/>
              <w:bottom w:val="nil"/>
              <w:right w:val="nil"/>
            </w:tcBorders>
            <w:shd w:val="clear" w:color="auto" w:fill="auto"/>
            <w:noWrap/>
            <w:vAlign w:val="bottom"/>
            <w:hideMark/>
          </w:tcPr>
          <w:p w:rsidR="00B70F9F" w:rsidRPr="00B70F9F" w:rsidRDefault="00B70F9F" w:rsidP="00B70F9F">
            <w:pPr>
              <w:spacing w:after="0" w:line="240" w:lineRule="auto"/>
              <w:rPr>
                <w:rFonts w:ascii="Times New Roman" w:eastAsia="Times New Roman" w:hAnsi="Times New Roman" w:cs="Times New Roman"/>
                <w:i/>
                <w:iCs/>
                <w:color w:val="000000"/>
                <w:sz w:val="20"/>
                <w:szCs w:val="20"/>
              </w:rPr>
            </w:pPr>
          </w:p>
        </w:tc>
      </w:tr>
      <w:tr w:rsidR="00B70F9F" w:rsidRPr="00B70F9F" w:rsidTr="00B70F9F">
        <w:trPr>
          <w:trHeight w:val="300"/>
        </w:trPr>
        <w:tc>
          <w:tcPr>
            <w:tcW w:w="1430" w:type="dxa"/>
            <w:tcBorders>
              <w:top w:val="nil"/>
              <w:left w:val="nil"/>
              <w:bottom w:val="nil"/>
              <w:right w:val="nil"/>
            </w:tcBorders>
            <w:shd w:val="clear" w:color="auto" w:fill="auto"/>
            <w:noWrap/>
            <w:vAlign w:val="bottom"/>
            <w:hideMark/>
          </w:tcPr>
          <w:p w:rsidR="00B70F9F" w:rsidRPr="00B70F9F" w:rsidRDefault="00B70F9F" w:rsidP="00B70F9F">
            <w:pPr>
              <w:spacing w:after="0" w:line="240" w:lineRule="auto"/>
              <w:rPr>
                <w:rFonts w:ascii="Times New Roman" w:eastAsia="Times New Roman" w:hAnsi="Times New Roman" w:cs="Times New Roman"/>
                <w:color w:val="000000"/>
              </w:rPr>
            </w:pPr>
          </w:p>
        </w:tc>
        <w:tc>
          <w:tcPr>
            <w:tcW w:w="1430" w:type="dxa"/>
            <w:tcBorders>
              <w:top w:val="nil"/>
              <w:left w:val="nil"/>
              <w:bottom w:val="nil"/>
              <w:right w:val="nil"/>
            </w:tcBorders>
            <w:shd w:val="clear" w:color="auto" w:fill="auto"/>
            <w:noWrap/>
            <w:vAlign w:val="bottom"/>
            <w:hideMark/>
          </w:tcPr>
          <w:p w:rsidR="00B70F9F" w:rsidRPr="00B70F9F" w:rsidRDefault="00B70F9F" w:rsidP="00B70F9F">
            <w:pPr>
              <w:spacing w:after="0" w:line="240" w:lineRule="auto"/>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noWrap/>
            <w:vAlign w:val="bottom"/>
            <w:hideMark/>
          </w:tcPr>
          <w:p w:rsidR="00B70F9F" w:rsidRPr="00B70F9F" w:rsidRDefault="00B70F9F" w:rsidP="00B70F9F">
            <w:pPr>
              <w:spacing w:after="0" w:line="240" w:lineRule="auto"/>
              <w:rPr>
                <w:rFonts w:ascii="Times New Roman" w:eastAsia="Times New Roman" w:hAnsi="Times New Roman" w:cs="Times New Roman"/>
                <w:color w:val="000000"/>
              </w:rPr>
            </w:pPr>
          </w:p>
        </w:tc>
        <w:tc>
          <w:tcPr>
            <w:tcW w:w="1000" w:type="dxa"/>
            <w:tcBorders>
              <w:top w:val="nil"/>
              <w:left w:val="nil"/>
              <w:bottom w:val="nil"/>
              <w:right w:val="nil"/>
            </w:tcBorders>
            <w:shd w:val="clear" w:color="auto" w:fill="auto"/>
            <w:noWrap/>
            <w:vAlign w:val="bottom"/>
            <w:hideMark/>
          </w:tcPr>
          <w:p w:rsidR="00B70F9F" w:rsidRPr="00B70F9F" w:rsidRDefault="00B70F9F" w:rsidP="00B70F9F">
            <w:pPr>
              <w:spacing w:after="0" w:line="240" w:lineRule="auto"/>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rsidR="00B70F9F" w:rsidRPr="00B70F9F" w:rsidRDefault="00B70F9F" w:rsidP="00B70F9F">
            <w:pPr>
              <w:spacing w:after="0" w:line="240" w:lineRule="auto"/>
              <w:rPr>
                <w:rFonts w:ascii="Times New Roman" w:eastAsia="Times New Roman" w:hAnsi="Times New Roman" w:cs="Times New Roman"/>
                <w:color w:val="000000"/>
              </w:rPr>
            </w:pPr>
          </w:p>
        </w:tc>
        <w:tc>
          <w:tcPr>
            <w:tcW w:w="2680" w:type="dxa"/>
            <w:tcBorders>
              <w:top w:val="nil"/>
              <w:left w:val="nil"/>
              <w:bottom w:val="nil"/>
              <w:right w:val="nil"/>
            </w:tcBorders>
            <w:shd w:val="clear" w:color="auto" w:fill="auto"/>
            <w:noWrap/>
            <w:vAlign w:val="bottom"/>
            <w:hideMark/>
          </w:tcPr>
          <w:p w:rsidR="00B70F9F" w:rsidRPr="00B70F9F" w:rsidRDefault="00B70F9F" w:rsidP="00B70F9F">
            <w:pPr>
              <w:spacing w:after="0" w:line="240" w:lineRule="auto"/>
              <w:rPr>
                <w:rFonts w:ascii="Times New Roman" w:eastAsia="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16"/>
                <w:szCs w:val="16"/>
              </w:rPr>
            </w:pPr>
          </w:p>
        </w:tc>
        <w:tc>
          <w:tcPr>
            <w:tcW w:w="1000" w:type="dxa"/>
            <w:tcBorders>
              <w:top w:val="nil"/>
              <w:left w:val="nil"/>
              <w:bottom w:val="nil"/>
              <w:right w:val="nil"/>
            </w:tcBorders>
            <w:shd w:val="clear" w:color="auto" w:fill="auto"/>
            <w:noWrap/>
            <w:vAlign w:val="bottom"/>
            <w:hideMark/>
          </w:tcPr>
          <w:p w:rsidR="00B70F9F" w:rsidRPr="00B70F9F" w:rsidRDefault="00B70F9F" w:rsidP="00B70F9F">
            <w:pPr>
              <w:spacing w:after="0" w:line="240" w:lineRule="auto"/>
              <w:jc w:val="center"/>
              <w:rPr>
                <w:rFonts w:ascii="Times New Roman" w:eastAsia="Times New Roman" w:hAnsi="Times New Roman" w:cs="Times New Roman"/>
                <w:color w:val="000000"/>
                <w:sz w:val="16"/>
                <w:szCs w:val="16"/>
              </w:rPr>
            </w:pPr>
          </w:p>
        </w:tc>
      </w:tr>
    </w:tbl>
    <w:p w:rsidR="009E318F" w:rsidRDefault="009E318F">
      <w:bookmarkStart w:id="1" w:name="_GoBack"/>
      <w:bookmarkEnd w:id="1"/>
    </w:p>
    <w:sectPr w:rsidR="009E3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9F"/>
    <w:rsid w:val="009E318F"/>
    <w:rsid w:val="00B7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26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2023-05-03T02:59:00Z</dcterms:created>
  <dcterms:modified xsi:type="dcterms:W3CDTF">2023-05-03T02:59:00Z</dcterms:modified>
</cp:coreProperties>
</file>