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57" w:rsidRDefault="00D86157" w:rsidP="00D86157">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2_1"/>
      <w:r>
        <w:rPr>
          <w:rFonts w:ascii="Arial" w:hAnsi="Arial" w:cs="Arial"/>
          <w:b/>
          <w:bCs/>
          <w:color w:val="000000"/>
          <w:sz w:val="18"/>
          <w:szCs w:val="18"/>
          <w:lang w:val="vi-VN"/>
        </w:rPr>
        <w:t>2. Thủ tục cấp Giấy chứng nhận đủ điều kiện hoạt động kiểm định kỹ thuật an toàn lao động</w:t>
      </w:r>
      <w:bookmarkEnd w:id="0"/>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tổ chức có nhu cầu cấp Giấy chứng nhận lập hồ sơ gửi về Tổng cục Kỹ thuật;</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cục Kỹ thuật có trách nhiệm thẩm định và cấp Giấy chứng nhận đủ điều kiện hoạt động kiểm định kỹ thuật an toàn lao động; trường hợp không cấp thì phải thông báo bằng văn bản hợp lệ và nêu rõ lý do.</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r>
        <w:rPr>
          <w:rFonts w:ascii="Arial" w:hAnsi="Arial" w:cs="Arial"/>
          <w:color w:val="000000"/>
          <w:sz w:val="18"/>
          <w:szCs w:val="18"/>
        </w:rPr>
        <w:t>.</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Giấy chứng nhận đủ điều kiện hoạt động kiểm định kỹ thuật an toàn lao động;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Giấy chứng nhận đăng ký doanh nghiệp đối với doanh nghiệp hoặc quyết định thành lập đối với đơn vị sự nghiệp;</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Danh mục thiết bị, dụng cụ phục vụ kiểm định;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Danh mục tài liệu kỹ thuật;</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về kiểm định viên bao gồm:</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Chứng chỉ kiểm định viên;</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hợp đồng làm việc hoặc hợp đồng lao động.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về người phụ trách kỹ thuật hoạt động kiểm định bao gồm:</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bằng đại học;</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Văn bản chứng minh kinh nghiệm kiểm định.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30 ngày, kể từ ngày nhận đủ hồ sơ hợp lệ theo quy định.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Đơn vị.</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r>
        <w:rPr>
          <w:rFonts w:ascii="Arial" w:hAnsi="Arial" w:cs="Arial"/>
          <w:color w:val="000000"/>
          <w:sz w:val="18"/>
          <w:szCs w:val="18"/>
        </w:rPr>
        <w:t>.</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Giấy chứng nhận đủ điều kiện hoạt động kiểm định kỹ thuật an toàn lao động.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Theo quy định của Bộ Tài chính.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p>
    <w:p w:rsidR="00D86157" w:rsidRDefault="00D86157" w:rsidP="00D8615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Văn bản đề nghị cấp mới giấy chứng nhận đủ điều kiện hoạt động kiểm định kỹ thuật an toàn lao động theo quy định tại M</w:t>
      </w:r>
      <w:r>
        <w:rPr>
          <w:rFonts w:ascii="Arial" w:hAnsi="Arial" w:cs="Arial"/>
          <w:color w:val="000000"/>
          <w:sz w:val="18"/>
          <w:szCs w:val="18"/>
        </w:rPr>
        <w:t>ẫ</w:t>
      </w:r>
      <w:r>
        <w:rPr>
          <w:rFonts w:ascii="Arial" w:hAnsi="Arial" w:cs="Arial"/>
          <w:color w:val="000000"/>
          <w:sz w:val="18"/>
          <w:szCs w:val="18"/>
          <w:lang w:val="vi-VN"/>
        </w:rPr>
        <w:t>u 7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D86157" w:rsidRDefault="00D86157" w:rsidP="00D8615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Danh mục thiết bị, dụng cụ phục vụ kiểm định kỹ thuật an toàn lao động theo quy định tại M</w:t>
      </w:r>
      <w:r>
        <w:rPr>
          <w:rFonts w:ascii="Arial" w:hAnsi="Arial" w:cs="Arial"/>
          <w:color w:val="000000"/>
          <w:sz w:val="18"/>
          <w:szCs w:val="18"/>
        </w:rPr>
        <w:t>ẫ</w:t>
      </w:r>
      <w:r>
        <w:rPr>
          <w:rFonts w:ascii="Arial" w:hAnsi="Arial" w:cs="Arial"/>
          <w:color w:val="000000"/>
          <w:sz w:val="18"/>
          <w:szCs w:val="18"/>
          <w:lang w:val="vi-VN"/>
        </w:rPr>
        <w:t>u 8 Thông tư số </w:t>
      </w:r>
      <w:hyperlink r:id="rId6"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D86157" w:rsidRDefault="00D86157" w:rsidP="00D8615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Danh mục tài liệu kỹ thuật, quy chuẩn kỹ thuật, tiêu chuẩn và quy trình kiểm định tương ứng với các đối tượng kiểm định theo quy định tại M</w:t>
      </w:r>
      <w:r>
        <w:rPr>
          <w:rFonts w:ascii="Arial" w:hAnsi="Arial" w:cs="Arial"/>
          <w:color w:val="000000"/>
          <w:sz w:val="18"/>
          <w:szCs w:val="18"/>
        </w:rPr>
        <w:t>ẫ</w:t>
      </w:r>
      <w:r>
        <w:rPr>
          <w:rFonts w:ascii="Arial" w:hAnsi="Arial" w:cs="Arial"/>
          <w:color w:val="000000"/>
          <w:sz w:val="18"/>
          <w:szCs w:val="18"/>
          <w:lang w:val="vi-VN"/>
        </w:rPr>
        <w:t>u 9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 chức là đơn vị sự nghiệp, doanh nghiệp được cấp Giấy chứng nhận đủ điều kiện hoạt động kiểm định kỹ thuật an toàn lao động phải đáp ứng đủ các điều kiện sau đây:</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Được thành lập theo quy định của pháp luật, được phép cung ứng dịch vụ kiểm định kỹ thuật an toàn lao động;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Bảo đảm thiết bị, dụng cụ phục vụ kiểm định cho từng đối tượng thuộc phạm vi kiểm định, theo yêu cầu tại quy trình kiểm định, quy chuẩn kỹ thuật quốc gia về an toàn, vệ sinh lao động;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tài liệu kỹ thuật về từng đối tượng thuộc phạm vi kiểm định theo quy trình kiểm định;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Người phụ trách kỹ thuật hoạt động kiểm định của tổ chức phải tốt nghiệp đại học chuyên ngành kỹ thuật và đã trực tiếp thực hiện việc kiểm định kỹ thuật an toàn lao động tối thiểu 03 năm.</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Những người làm việc tại các đơn vị, tổ chức đủ điều kiện hoạt động ki</w:t>
      </w:r>
      <w:r>
        <w:rPr>
          <w:rFonts w:ascii="Arial" w:hAnsi="Arial" w:cs="Arial"/>
          <w:color w:val="000000"/>
          <w:sz w:val="18"/>
          <w:szCs w:val="18"/>
        </w:rPr>
        <w:t>ể</w:t>
      </w:r>
      <w:r>
        <w:rPr>
          <w:rFonts w:ascii="Arial" w:hAnsi="Arial" w:cs="Arial"/>
          <w:color w:val="000000"/>
          <w:sz w:val="18"/>
          <w:szCs w:val="18"/>
          <w:lang w:val="vi-VN"/>
        </w:rPr>
        <w:t>m định kỹ thuật an toàn lao động trong Quân đội phải là người có lý lịch rõ ràng, đủ sức khỏe, phẩm chất đạo đức tốt, bản lĩnh chính trị vững vàng và sẵn sàng nhận mọi nhiệm vụ khi tổ chức phân công;</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viên.</w:t>
      </w:r>
    </w:p>
    <w:p w:rsidR="00D86157" w:rsidRDefault="00D86157" w:rsidP="00D8615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lý của thủ tục hành chính:</w:t>
      </w:r>
    </w:p>
    <w:p w:rsidR="00D86157" w:rsidRDefault="00D86157" w:rsidP="00D8615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lang w:val="vi-VN"/>
        </w:rPr>
        <w:t>Nghị định số </w:t>
      </w:r>
      <w:hyperlink r:id="rId8"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w:t>
      </w:r>
      <w:r>
        <w:rPr>
          <w:rFonts w:ascii="Arial" w:hAnsi="Arial" w:cs="Arial"/>
          <w:color w:val="000000"/>
          <w:sz w:val="18"/>
          <w:szCs w:val="18"/>
        </w:rPr>
        <w:t>ể</w:t>
      </w:r>
      <w:r>
        <w:rPr>
          <w:rFonts w:ascii="Arial" w:hAnsi="Arial" w:cs="Arial"/>
          <w:color w:val="000000"/>
          <w:sz w:val="18"/>
          <w:szCs w:val="18"/>
          <w:lang w:val="vi-VN"/>
        </w:rPr>
        <w:t>m định kỹ thuật an toàn lao động, huấn luyện an toàn, vệ sinh lao động và quan trắc môi trường lao động;</w:t>
      </w:r>
    </w:p>
    <w:p w:rsidR="00D86157" w:rsidRDefault="00D86157" w:rsidP="00D86157">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9"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57"/>
    <w:rsid w:val="0097429D"/>
    <w:rsid w:val="00D8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4-2016-nd-cp-ky-thuat-an-toan-lao-dong-huan-luyen-an-toan-ve-sinh-moi-truong-lao-dong-299837.aspx" TargetMode="Externa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thong-tu-08-2017-tt-bqp-hoat-dong-kiem-dinh-ky-thuat-an-toan-may-thiet-bi-vat-tu-trong-bo-quoc-phong-340385.aspx" TargetMode="External"/><Relationship Id="rId11" Type="http://schemas.openxmlformats.org/officeDocument/2006/relationships/theme" Target="theme/theme1.xml"/><Relationship Id="rId5" Type="http://schemas.openxmlformats.org/officeDocument/2006/relationships/hyperlink" Target="https://thuvienphapluat.vn/van-ban/lao-dong-tien-luong/thong-tu-08-2017-tt-bqp-hoat-dong-kiem-dinh-ky-thuat-an-toan-may-thiet-bi-vat-tu-trong-bo-quoc-phong-340385.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lao-dong-tien-luong/thong-tu-08-2017-tt-bqp-hoat-dong-kiem-dinh-ky-thuat-an-toan-may-thiet-bi-vat-tu-trong-bo-quoc-phong-3403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2023-07-14T07:59:00Z</dcterms:created>
  <dcterms:modified xsi:type="dcterms:W3CDTF">2023-07-14T08:00:00Z</dcterms:modified>
</cp:coreProperties>
</file>