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09" w:rsidRDefault="00CB4109" w:rsidP="00CB4109">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dieu_5"/>
      <w:r>
        <w:rPr>
          <w:rFonts w:ascii="Arial" w:hAnsi="Arial" w:cs="Arial"/>
          <w:b/>
          <w:bCs/>
          <w:color w:val="000000"/>
          <w:sz w:val="18"/>
          <w:szCs w:val="18"/>
          <w:lang w:val="vi-VN"/>
        </w:rPr>
        <w:t>5. Thủ tục cấp lại Giấy chứng nhận đủ điều kiện hoạt động kiểm định kỹ thuật an toàn lao động đối với trường hợp bổ sung, sửa đổi Giấy chứng nhận</w:t>
      </w:r>
      <w:bookmarkEnd w:id="0"/>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Trình tự thực hiện:</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Trong trường hợp Giấy chứng nhận đủ điều kiện hoạt động kiểm định kỹ thuật an toàn lao động cần được bổ sung, sửa đổi, đơn vị kiểm định lập hồ sơ cấp lại giấy chứng nhận gửi về Tổng cục Kỹ thuật;</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Tổng cục Kỹ thuật có trách nhiệm thẩm định và cấp lại Giấy chứng nhận đủ điều kiện hoạt động kiểm định kỹ thuật an toàn lao động; trường hợp không cấp lại thì phải thông báo bằng văn bản hợp lệ và n</w:t>
      </w:r>
      <w:r>
        <w:rPr>
          <w:rFonts w:ascii="Arial" w:hAnsi="Arial" w:cs="Arial"/>
          <w:color w:val="000000"/>
          <w:sz w:val="18"/>
          <w:szCs w:val="18"/>
        </w:rPr>
        <w:t>ê</w:t>
      </w:r>
      <w:r>
        <w:rPr>
          <w:rFonts w:ascii="Arial" w:hAnsi="Arial" w:cs="Arial"/>
          <w:color w:val="000000"/>
          <w:sz w:val="18"/>
          <w:szCs w:val="18"/>
          <w:lang w:val="vi-VN"/>
        </w:rPr>
        <w:t>u rõ lý do.</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Cách thức thực hiện:</w:t>
      </w:r>
      <w:r>
        <w:rPr>
          <w:rFonts w:ascii="Arial" w:hAnsi="Arial" w:cs="Arial"/>
          <w:color w:val="000000"/>
          <w:sz w:val="18"/>
          <w:szCs w:val="18"/>
          <w:lang w:val="vi-VN"/>
        </w:rPr>
        <w:t> Gửi trực tiếp hoặc qua quân bưu.</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Thành phần hồ sơ:</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đề nghị bổ sung, sửa đổi Giấy chứng nhận;</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Giấy chứng nhận đã được cấp;</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Tài liệu chứng minh thay đổi về điều kiện cấp Giấy chứng nhận</w:t>
      </w:r>
      <w:r>
        <w:rPr>
          <w:rFonts w:ascii="Arial" w:hAnsi="Arial" w:cs="Arial"/>
          <w:color w:val="000000"/>
          <w:sz w:val="18"/>
          <w:szCs w:val="18"/>
        </w:rPr>
        <w:t>.</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Số lượng hồ sơ:</w:t>
      </w:r>
      <w:r>
        <w:rPr>
          <w:rFonts w:ascii="Arial" w:hAnsi="Arial" w:cs="Arial"/>
          <w:color w:val="000000"/>
          <w:sz w:val="18"/>
          <w:szCs w:val="18"/>
          <w:lang w:val="vi-VN"/>
        </w:rPr>
        <w:t> 01 bộ.</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Thời hạn giải quyết:</w:t>
      </w:r>
      <w:r>
        <w:rPr>
          <w:rFonts w:ascii="Arial" w:hAnsi="Arial" w:cs="Arial"/>
          <w:color w:val="000000"/>
          <w:sz w:val="18"/>
          <w:szCs w:val="18"/>
          <w:lang w:val="vi-VN"/>
        </w:rPr>
        <w:t> Trong thời hạn 30 ngày, kể từ ngày nhận đủ hồ sơ hợp lệ theo quy định.</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Đối tượng thực hiện thủ tục hành chính:</w:t>
      </w:r>
      <w:r>
        <w:rPr>
          <w:rFonts w:ascii="Arial" w:hAnsi="Arial" w:cs="Arial"/>
          <w:color w:val="000000"/>
          <w:sz w:val="18"/>
          <w:szCs w:val="18"/>
          <w:lang w:val="vi-VN"/>
        </w:rPr>
        <w:t> Tổ chức.</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Cơ quan thực hiện thủ tục hành chính:</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có thẩm quyền quyết định: T</w:t>
      </w:r>
      <w:r>
        <w:rPr>
          <w:rFonts w:ascii="Arial" w:hAnsi="Arial" w:cs="Arial"/>
          <w:color w:val="000000"/>
          <w:sz w:val="18"/>
          <w:szCs w:val="18"/>
        </w:rPr>
        <w:t>ổ</w:t>
      </w:r>
      <w:r>
        <w:rPr>
          <w:rFonts w:ascii="Arial" w:hAnsi="Arial" w:cs="Arial"/>
          <w:color w:val="000000"/>
          <w:sz w:val="18"/>
          <w:szCs w:val="18"/>
          <w:lang w:val="vi-VN"/>
        </w:rPr>
        <w:t>ng cục Kỹ thuật.</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hoặc người có thẩm quyền được ủy quyền hoặc phân cấp thực hiện: Không.</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trực tiếp thực hiện TTHC: Cơ quan An toàn, bảo hộ lao động quân đội.</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phối hợp: Không</w:t>
      </w:r>
      <w:r>
        <w:rPr>
          <w:rFonts w:ascii="Arial" w:hAnsi="Arial" w:cs="Arial"/>
          <w:color w:val="000000"/>
          <w:sz w:val="18"/>
          <w:szCs w:val="18"/>
        </w:rPr>
        <w:t>.</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Kết quả thực hiện thủ tục hành chính:</w:t>
      </w:r>
      <w:r>
        <w:rPr>
          <w:rFonts w:ascii="Arial" w:hAnsi="Arial" w:cs="Arial"/>
          <w:color w:val="000000"/>
          <w:sz w:val="18"/>
          <w:szCs w:val="18"/>
          <w:lang w:val="vi-VN"/>
        </w:rPr>
        <w:t> Giấy chứng nhận đủ điều kiện hoạt động kiểm định kỹ thuật an toàn lao động.</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Lệ phí:</w:t>
      </w:r>
      <w:r>
        <w:rPr>
          <w:rFonts w:ascii="Arial" w:hAnsi="Arial" w:cs="Arial"/>
          <w:color w:val="000000"/>
          <w:sz w:val="18"/>
          <w:szCs w:val="18"/>
          <w:lang w:val="vi-VN"/>
        </w:rPr>
        <w:t> Theo quy định của Bộ Tài chính.</w:t>
      </w:r>
    </w:p>
    <w:p w:rsidR="00CB4109" w:rsidRDefault="00CB4109" w:rsidP="00CB410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i/>
          <w:iCs/>
          <w:color w:val="000000"/>
          <w:sz w:val="18"/>
          <w:szCs w:val="18"/>
          <w:lang w:val="vi-VN"/>
        </w:rPr>
        <w:t>Tên mẫu đơn, mẫu tờ khai:</w:t>
      </w:r>
      <w:r>
        <w:rPr>
          <w:rFonts w:ascii="Arial" w:hAnsi="Arial" w:cs="Arial"/>
          <w:color w:val="000000"/>
          <w:sz w:val="18"/>
          <w:szCs w:val="18"/>
          <w:lang w:val="vi-VN"/>
        </w:rPr>
        <w:t> M</w:t>
      </w:r>
      <w:r>
        <w:rPr>
          <w:rFonts w:ascii="Arial" w:hAnsi="Arial" w:cs="Arial"/>
          <w:color w:val="000000"/>
          <w:sz w:val="18"/>
          <w:szCs w:val="18"/>
        </w:rPr>
        <w:t>ẫ</w:t>
      </w:r>
      <w:r>
        <w:rPr>
          <w:rFonts w:ascii="Arial" w:hAnsi="Arial" w:cs="Arial"/>
          <w:color w:val="000000"/>
          <w:sz w:val="18"/>
          <w:szCs w:val="18"/>
          <w:lang w:val="vi-VN"/>
        </w:rPr>
        <w:t>u đề nghị cấp lại thực hiện theo quy định tại M</w:t>
      </w:r>
      <w:r>
        <w:rPr>
          <w:rFonts w:ascii="Arial" w:hAnsi="Arial" w:cs="Arial"/>
          <w:color w:val="000000"/>
          <w:sz w:val="18"/>
          <w:szCs w:val="18"/>
        </w:rPr>
        <w:t>ẫ</w:t>
      </w:r>
      <w:r>
        <w:rPr>
          <w:rFonts w:ascii="Arial" w:hAnsi="Arial" w:cs="Arial"/>
          <w:color w:val="000000"/>
          <w:sz w:val="18"/>
          <w:szCs w:val="18"/>
          <w:lang w:val="vi-VN"/>
        </w:rPr>
        <w:t>u 11 Thông tư số </w:t>
      </w:r>
      <w:hyperlink r:id="rId5"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06/01/2017 của Bộ trưởng Bộ Quốc phòng.</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Yêu cầu, điều kiện thực hiện thủ tục hành chính:</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Tổ chức là đơn vị sự nghiệp, doanh nghiệp được cấp Giấy chứng nhận đủ điều kiện hoạt động kiểm định kỹ thuật an toàn lao động phải đáp ứng đủ các điều kiện sau đây:</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Được thành lập theo quy định của pháp luật, được phép cung ứng dịch vụ ki</w:t>
      </w:r>
      <w:r>
        <w:rPr>
          <w:rFonts w:ascii="Arial" w:hAnsi="Arial" w:cs="Arial"/>
          <w:color w:val="000000"/>
          <w:sz w:val="18"/>
          <w:szCs w:val="18"/>
        </w:rPr>
        <w:t>ể</w:t>
      </w:r>
      <w:r>
        <w:rPr>
          <w:rFonts w:ascii="Arial" w:hAnsi="Arial" w:cs="Arial"/>
          <w:color w:val="000000"/>
          <w:sz w:val="18"/>
          <w:szCs w:val="18"/>
          <w:lang w:val="vi-VN"/>
        </w:rPr>
        <w:t>m định kỹ thuật an toàn lao động;</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Bảo đảm thiết bị, dụng cụ phục vụ kiểm định cho từng đối tượng thuộc phạm vi kiểm định, theo yêu cầu tại quy trình kiểm định, quy chuẩn kỹ thuật quốc gia về an toàn, vệ sinh lao động;</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đủ tài liệu kỹ thuật về từng đối tượng thuộc phạm vi kiểm định theo quy trình kiểm định;</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ít nhất 02 kiểm định viên làm việc theo hợp đồng từ 12 tháng trở lên thuộc tổ chức để thực hiện kiểm định đối với mỗi đối tượng thuộc phạm vi đề nghị cấp Giấy chứng nhận đủ điều kiện hoạt động kiểm định;</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Người phụ trách kỹ thuật hoạt động kiểm định của tổ chức phải tốt nghiệp đại học chuyên ngành kỹ thuật và đã trực tiếp thực hiện việc kiểm định kỹ thuật an toàn lao động tối thiểu 03 năm.</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Những người làm việc tại các đơn vị, tổ chức đủ điều kiện hoạt động kiểm định kỹ thuật an toàn lao động trong Quân đội phải là người có lý lịch rõ ràng, đủ sức khỏe, phẩm chất đạo đức tốt, bản lĩnh chính trị vững vàng và sẵn sàng nhận mọi nhiệm vụ khi tổ chức phân công;</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vị từ cấp trung đoàn và tương đương trở lên xác định thời gian công tác cho kiểm định viên.</w:t>
      </w:r>
    </w:p>
    <w:p w:rsidR="00CB4109" w:rsidRDefault="00CB4109" w:rsidP="00CB41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lastRenderedPageBreak/>
        <w:t>Căn cứ pháp l</w:t>
      </w:r>
      <w:r>
        <w:rPr>
          <w:rFonts w:ascii="Arial" w:hAnsi="Arial" w:cs="Arial"/>
          <w:b/>
          <w:bCs/>
          <w:i/>
          <w:iCs/>
          <w:color w:val="000000"/>
          <w:sz w:val="18"/>
          <w:szCs w:val="18"/>
        </w:rPr>
        <w:t>ý </w:t>
      </w:r>
      <w:r>
        <w:rPr>
          <w:rFonts w:ascii="Arial" w:hAnsi="Arial" w:cs="Arial"/>
          <w:b/>
          <w:bCs/>
          <w:i/>
          <w:iCs/>
          <w:color w:val="000000"/>
          <w:sz w:val="18"/>
          <w:szCs w:val="18"/>
          <w:lang w:val="vi-VN"/>
        </w:rPr>
        <w:t>của thủ tục hành chính:</w:t>
      </w:r>
    </w:p>
    <w:p w:rsidR="00CB4109" w:rsidRDefault="00CB4109" w:rsidP="00CB410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Nghị định số </w:t>
      </w:r>
      <w:hyperlink r:id="rId6" w:tgtFrame="_blank" w:tooltip="Nghị định 44/2016/NĐ-CP" w:history="1">
        <w:r>
          <w:rPr>
            <w:rStyle w:val="Hyperlink"/>
            <w:rFonts w:ascii="Arial" w:hAnsi="Arial" w:cs="Arial"/>
            <w:color w:val="0E70C3"/>
            <w:sz w:val="18"/>
            <w:szCs w:val="18"/>
            <w:u w:val="none"/>
            <w:lang w:val="vi-VN"/>
          </w:rPr>
          <w:t>44/2016/NĐ-CP</w:t>
        </w:r>
      </w:hyperlink>
      <w:r>
        <w:rPr>
          <w:rFonts w:ascii="Arial" w:hAnsi="Arial" w:cs="Arial"/>
          <w:color w:val="000000"/>
          <w:sz w:val="18"/>
          <w:szCs w:val="18"/>
          <w:lang w:val="vi-VN"/>
        </w:rPr>
        <w:t> ngày 15 tháng 5 năm 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CB4109" w:rsidRDefault="00CB4109" w:rsidP="00CB410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Thông tư số </w:t>
      </w:r>
      <w:hyperlink r:id="rId7"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 tháng 01 năm 2017 của Bộ trưởng Bộ Quốc phòng quy định công tác kiểm định kỹ thuật an toàn máy, thiết bị, vật tư có yêu cầu nghiêm ngặt về an toàn lao động trong Qu</w:t>
      </w:r>
      <w:r>
        <w:rPr>
          <w:rFonts w:ascii="Arial" w:hAnsi="Arial" w:cs="Arial"/>
          <w:color w:val="000000"/>
          <w:sz w:val="18"/>
          <w:szCs w:val="18"/>
        </w:rPr>
        <w:t>â</w:t>
      </w:r>
      <w:r>
        <w:rPr>
          <w:rFonts w:ascii="Arial" w:hAnsi="Arial" w:cs="Arial"/>
          <w:color w:val="000000"/>
          <w:sz w:val="18"/>
          <w:szCs w:val="18"/>
          <w:lang w:val="vi-VN"/>
        </w:rPr>
        <w:t>n đội.</w:t>
      </w:r>
    </w:p>
    <w:p w:rsidR="0097429D" w:rsidRDefault="0097429D">
      <w:bookmarkStart w:id="1" w:name="_GoBack"/>
      <w:bookmarkEnd w:id="1"/>
    </w:p>
    <w:sectPr w:rsidR="0097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09"/>
    <w:rsid w:val="0097429D"/>
    <w:rsid w:val="00CB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1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41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1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4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thong-tu-08-2017-tt-bqp-hoat-dong-kiem-dinh-ky-thuat-an-toan-may-thiet-bi-vat-tu-trong-bo-quoc-phong-34038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nghi-dinh-44-2016-nd-cp-ky-thuat-an-toan-lao-dong-huan-luyen-an-toan-ve-sinh-moi-truong-lao-dong-299837.aspx" TargetMode="External"/><Relationship Id="rId5" Type="http://schemas.openxmlformats.org/officeDocument/2006/relationships/hyperlink" Target="https://thuvienphapluat.vn/van-ban/lao-dong-tien-luong/thong-tu-08-2017-tt-bqp-hoat-dong-kiem-dinh-ky-thuat-an-toan-may-thiet-bi-vat-tu-trong-bo-quoc-phong-340385.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2023-07-14T08:19:00Z</dcterms:created>
  <dcterms:modified xsi:type="dcterms:W3CDTF">2023-07-14T08:19:00Z</dcterms:modified>
</cp:coreProperties>
</file>