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51" w:rsidRDefault="00FB5F51" w:rsidP="00FB5F51">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2_2"/>
      <w:r>
        <w:rPr>
          <w:rFonts w:ascii="Arial" w:hAnsi="Arial" w:cs="Arial"/>
          <w:b/>
          <w:bCs/>
          <w:color w:val="000000"/>
          <w:sz w:val="18"/>
          <w:szCs w:val="18"/>
        </w:rPr>
        <w:t>Thủ tục nộp dần tiền thuế nợ</w:t>
      </w:r>
      <w:bookmarkEnd w:id="0"/>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Trình tự thực hiện:</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Bước 1: Tổ chức, cá nhân thuộc diện được nộp dần tiền thuế lập và gửi hồ sơ đến cơ quan hải quan nơi phát sinh nợ thuế.</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Bước 2: Cơ quan hải quan có trách nhiệm tiếp nhận, kiểm tra hồ sơ và thông báo kết quả bằng văn bản cho người nộp thuế biết việc được nộp dần tiền thuế nợ/không được nộp dần tiền thuế nợ.</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Cách thức thực hiện:</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Nộp hồ sơ đề nghị nộp dần tiền thuế nợ trực tiếp tại trụ sở cơ quan hải quan;</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Hoặc gửi hồ sơ đề nghị nộp dần tiền thuế nợ qua đường bưu điện;</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Hoặc gửi hồ sơ đề nghị nộp dần tiền thuế nợ theo hình thức điện tử (nếu có).</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Thành phần, số lượng hồ sơ:</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Thành phần hồ sơ:</w:t>
      </w:r>
    </w:p>
    <w:p w:rsidR="00FB5F51" w:rsidRDefault="00FB5F51" w:rsidP="00FB5F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Công văn đề nghị nộp dần tiền thuế nợ của người nộp thuế theo mẫu số 30/CVNDTT/TXNK Phụ lục VI ban hành kèm theo Thông tư số </w:t>
      </w:r>
      <w:hyperlink r:id="rId5" w:tgtFrame="_blank" w:tooltip="Thông tư 39/2018/TT-BTC" w:history="1">
        <w:r>
          <w:rPr>
            <w:rStyle w:val="Hyperlink"/>
            <w:rFonts w:ascii="Arial" w:hAnsi="Arial" w:cs="Arial"/>
            <w:color w:val="0E70C3"/>
            <w:sz w:val="18"/>
            <w:szCs w:val="18"/>
            <w:u w:val="none"/>
          </w:rPr>
          <w:t>39/2018/TT-BTC</w:t>
        </w:r>
      </w:hyperlink>
      <w:r>
        <w:rPr>
          <w:rFonts w:ascii="Arial" w:hAnsi="Arial" w:cs="Arial"/>
          <w:color w:val="000000"/>
          <w:sz w:val="18"/>
          <w:szCs w:val="18"/>
        </w:rPr>
        <w:t> ngày 20/4/2018 của Bộ Tài chính: 01 bản chính;</w:t>
      </w:r>
    </w:p>
    <w:p w:rsidR="00FB5F51" w:rsidRDefault="00FB5F51" w:rsidP="00FB5F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Thư bảo lãnh của tổ chức tín dụng về số tiền thuế nợ nộp dần thực hiện theo quy định tại khoản 24 Điều 1 Thông tư số </w:t>
      </w:r>
      <w:hyperlink r:id="rId6" w:tgtFrame="_blank" w:tooltip="Thông tư 39/2018/TT-BTC" w:history="1">
        <w:r>
          <w:rPr>
            <w:rStyle w:val="Hyperlink"/>
            <w:rFonts w:ascii="Arial" w:hAnsi="Arial" w:cs="Arial"/>
            <w:color w:val="0E70C3"/>
            <w:sz w:val="18"/>
            <w:szCs w:val="18"/>
            <w:u w:val="none"/>
          </w:rPr>
          <w:t>39/2018/TT-BTC</w:t>
        </w:r>
      </w:hyperlink>
      <w:r>
        <w:rPr>
          <w:rFonts w:ascii="Arial" w:hAnsi="Arial" w:cs="Arial"/>
          <w:color w:val="000000"/>
          <w:sz w:val="18"/>
          <w:szCs w:val="18"/>
        </w:rPr>
        <w:t> ngày 20/4/2018 sửa đổi, bổ sung Điều 43 Thông tư số </w:t>
      </w:r>
      <w:hyperlink r:id="rId7" w:tgtFrame="_blank" w:tooltip="Thông tư 38/2015/TT-BTC" w:history="1">
        <w:r>
          <w:rPr>
            <w:rStyle w:val="Hyperlink"/>
            <w:rFonts w:ascii="Arial" w:hAnsi="Arial" w:cs="Arial"/>
            <w:color w:val="0E70C3"/>
            <w:sz w:val="18"/>
            <w:szCs w:val="18"/>
            <w:u w:val="none"/>
          </w:rPr>
          <w:t>38/2015/TT-BTC</w:t>
        </w:r>
      </w:hyperlink>
      <w:r>
        <w:rPr>
          <w:rFonts w:ascii="Arial" w:hAnsi="Arial" w:cs="Arial"/>
          <w:color w:val="000000"/>
          <w:sz w:val="18"/>
          <w:szCs w:val="18"/>
        </w:rPr>
        <w:t> ngày 25/3/2015 đối với trường hợp thư bảo lãnh bản giấy: 01 bản chính.</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lượng hồ sơ: 01 bộ.</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Thời hạn giải quyết:</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thuộc thẩm quyền của Chi cục trưởng Chi cục Hải quan: trong thời hạn 01 ngày làm việc kể từ ngày nhận đủ hồ sơ Chi cục trưởng Chi cục Hải quan có văn bản thông báo đến người nộp thuế;</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thuộc thẩm quyền của Cục trưởng Cục Hải quan: trong thời hạn 02 ngày làm việc kể từ ngày nhận đủ hồ sơ Cục trưởng Cục Hải quan có văn bản thông báo đến người nộp thuế.</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thuộc thẩm quyền của Tổng cục trưởng Tổng cục Hải quan: trong thời hạn 03 ngày làm việc kể từ ngày nhận đủ hồ sơ Tổng cục trưởng Tổng cục Hải quan có văn bản thông báo đến người nộp thuế.</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Đối tượng thực hiện thủ tục hành chính:</w:t>
      </w:r>
      <w:r>
        <w:rPr>
          <w:rFonts w:ascii="Arial" w:hAnsi="Arial" w:cs="Arial"/>
          <w:color w:val="000000"/>
          <w:sz w:val="18"/>
          <w:szCs w:val="18"/>
        </w:rPr>
        <w:t> Tổ chức, cá nhân.</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6. Cơ quan thực hiện thủ tục hành chính:</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cục Hải quan đối với trường hợp tiền thuế nợ nộp dần phát sinh tại một Chi cục;</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Cục Hải quan đối với trường hợp tiền thuế nợ nộp dần phát sinh tại Chi cục Kiểm tra sau thông quan hoặc nhiều Chi cục Hải quan trực thuộc Cục Hải quan;</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cục Hải quan đối với trường hợp tiền thuế nợ nộp dần phát sinh tại nhiều Cục Hải quan.</w:t>
      </w:r>
    </w:p>
    <w:p w:rsidR="00FB5F51" w:rsidRDefault="00FB5F51" w:rsidP="00FB5F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rPr>
        <w:t>7. Kết quả thực hiện thủ tục hành chính:</w:t>
      </w:r>
      <w:r>
        <w:rPr>
          <w:rFonts w:ascii="Arial" w:hAnsi="Arial" w:cs="Arial"/>
          <w:color w:val="000000"/>
          <w:sz w:val="18"/>
          <w:szCs w:val="18"/>
        </w:rPr>
        <w:t> Văn bản chấp thuận/không chấp thuận hoặc đề nghị bổ sung hồ sơ nộp dần tiền thuế nợ (Mẫu số 31/TBNDTT/TXNK Phụ lục VI ban hành kèm theo Thông tư số </w:t>
      </w:r>
      <w:hyperlink r:id="rId8" w:tgtFrame="_blank" w:tooltip="Thông tư 39/2018/TT-BTC" w:history="1">
        <w:r>
          <w:rPr>
            <w:rStyle w:val="Hyperlink"/>
            <w:rFonts w:ascii="Arial" w:hAnsi="Arial" w:cs="Arial"/>
            <w:color w:val="0E70C3"/>
            <w:sz w:val="18"/>
            <w:szCs w:val="18"/>
            <w:u w:val="none"/>
          </w:rPr>
          <w:t>39/2018/TT-BTC</w:t>
        </w:r>
      </w:hyperlink>
      <w:r>
        <w:rPr>
          <w:rFonts w:ascii="Arial" w:hAnsi="Arial" w:cs="Arial"/>
          <w:color w:val="000000"/>
          <w:sz w:val="18"/>
          <w:szCs w:val="18"/>
        </w:rPr>
        <w:t> ngày 20/4/2018 của Bộ Tài chính).</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8. Phí, lệ phí:</w:t>
      </w:r>
      <w:r>
        <w:rPr>
          <w:rFonts w:ascii="Arial" w:hAnsi="Arial" w:cs="Arial"/>
          <w:color w:val="000000"/>
          <w:sz w:val="18"/>
          <w:szCs w:val="18"/>
        </w:rPr>
        <w:t> Không</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9. Tên mẫu đơn, mẫu tờ khai:</w:t>
      </w:r>
    </w:p>
    <w:p w:rsidR="00FB5F51" w:rsidRDefault="00FB5F51" w:rsidP="00FB5F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Công văn đề nghị nộp dần tiền thuế nợ của người nộp thuế theo mẫu số 30/CVNDTT/TXNK Phụ lục VI ban hành kèm theo Thông tư số </w:t>
      </w:r>
      <w:hyperlink r:id="rId9" w:tgtFrame="_blank" w:tooltip="Thông tư 39/2018/TT-BTC" w:history="1">
        <w:r>
          <w:rPr>
            <w:rStyle w:val="Hyperlink"/>
            <w:rFonts w:ascii="Arial" w:hAnsi="Arial" w:cs="Arial"/>
            <w:color w:val="0E70C3"/>
            <w:sz w:val="18"/>
            <w:szCs w:val="18"/>
            <w:u w:val="none"/>
          </w:rPr>
          <w:t>39/2018/TT-BTC</w:t>
        </w:r>
      </w:hyperlink>
      <w:r>
        <w:rPr>
          <w:rFonts w:ascii="Arial" w:hAnsi="Arial" w:cs="Arial"/>
          <w:color w:val="000000"/>
          <w:sz w:val="18"/>
          <w:szCs w:val="18"/>
        </w:rPr>
        <w:t> ngày 20/4/2018 của Bộ Tài chính.</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10. Yêu cầu, điều kiện thực hiện thủ tục hành chính:</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Được nộp dần tiền thuế nợ trong thời hạn nhưng không quá 12 tháng kể từ ngày bắt đầu của thời hạn cưỡng chế thuế. Việc nộp dần tiền thuế nợ được thủ trưởng cơ quan quản lý trực tiếp người nộp thuế xem xét trên cơ sở đề nghị của người nộp thuế và phải có bảo lãnh của tổ chức tín dụng.</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11. Căn cứ pháp lý của thủ tục hành chính:</w:t>
      </w:r>
    </w:p>
    <w:p w:rsidR="00FB5F51" w:rsidRDefault="00FB5F51" w:rsidP="00FB5F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Khoản 5 Điều 124 Luật Quản lý thuế số 38/2019/QH14 ngày 13/6/2019 của Quốc hội;</w:t>
      </w:r>
    </w:p>
    <w:p w:rsidR="00FB5F51" w:rsidRDefault="00FB5F51" w:rsidP="00FB5F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Điều 18 Thông tư số </w:t>
      </w:r>
      <w:hyperlink r:id="rId10" w:tgtFrame="_blank" w:tooltip="Thông tư 06/2021/TT-BTC" w:history="1">
        <w:r>
          <w:rPr>
            <w:rStyle w:val="Hyperlink"/>
            <w:rFonts w:ascii="Arial" w:hAnsi="Arial" w:cs="Arial"/>
            <w:color w:val="0E70C3"/>
            <w:sz w:val="18"/>
            <w:szCs w:val="18"/>
            <w:u w:val="none"/>
          </w:rPr>
          <w:t>06/2021/TT-BTC</w:t>
        </w:r>
      </w:hyperlink>
      <w:r>
        <w:rPr>
          <w:rFonts w:ascii="Arial" w:hAnsi="Arial" w:cs="Arial"/>
          <w:color w:val="000000"/>
          <w:sz w:val="18"/>
          <w:szCs w:val="18"/>
        </w:rPr>
        <w:t> ngày 22/01/2021 của Bộ Tài chính hướng dẫn thi hành một số điều của Luật Quản lý thuế ngày 13/6/2019 về quản lý thuế đối với hàng hóa xuất khẩu, nhập khẩu;</w:t>
      </w:r>
    </w:p>
    <w:p w:rsidR="00FB5F51" w:rsidRDefault="00FB5F51" w:rsidP="00FB5F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Khoản 67 Điều 1 Thông tư số 39/2018TT-BTC ngày 20/4/2018 của Bộ Tài chính sửa đổi, bổ sung Điều 134 Thông tư số </w:t>
      </w:r>
      <w:hyperlink r:id="rId11" w:tgtFrame="_blank" w:tooltip="Thông tư 38/2015/TT-BTC" w:history="1">
        <w:r>
          <w:rPr>
            <w:rStyle w:val="Hyperlink"/>
            <w:rFonts w:ascii="Arial" w:hAnsi="Arial" w:cs="Arial"/>
            <w:color w:val="0E70C3"/>
            <w:sz w:val="18"/>
            <w:szCs w:val="18"/>
            <w:u w:val="none"/>
          </w:rPr>
          <w:t>38/2015/TT-BTC</w:t>
        </w:r>
      </w:hyperlink>
      <w:r>
        <w:rPr>
          <w:rFonts w:ascii="Arial" w:hAnsi="Arial" w:cs="Arial"/>
          <w:color w:val="000000"/>
          <w:sz w:val="18"/>
          <w:szCs w:val="18"/>
        </w:rPr>
        <w:t> ngày 25/3/2015 của Bộ trưởng Bộ Tài chính quy định về thủ tục hải quan; kiểm tra, giám sát hải quan; thuế xuất khẩu, thuế nhập khẩu và quản lý thuế đối với hàng hóa xuất khẩu, nhập khẩu.</w:t>
      </w:r>
    </w:p>
    <w:p w:rsidR="005D78E1" w:rsidRDefault="005D78E1">
      <w:bookmarkStart w:id="1" w:name="_GoBack"/>
      <w:bookmarkEnd w:id="1"/>
    </w:p>
    <w:sectPr w:rsidR="005D7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51"/>
    <w:rsid w:val="005D78E1"/>
    <w:rsid w:val="00FB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F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5F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F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5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uat-nhap-khau/thong-tu-39-2018-tt-btc-sua-doi-thong-tu-38-2015-tt-btc-kiem-tra-giam-sat-hai-quan-342345.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xuat-nhap-khau/thong-tu-38-2015-tt-btc-thu-tuc-hai-quan-thue-xuat-khau-nhap-khau-quan-ly-thue-hang-xuat-nhap-khau-269789.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xuat-nhap-khau/thong-tu-39-2018-tt-btc-sua-doi-thong-tu-38-2015-tt-btc-kiem-tra-giam-sat-hai-quan-342345.aspx" TargetMode="External"/><Relationship Id="rId11" Type="http://schemas.openxmlformats.org/officeDocument/2006/relationships/hyperlink" Target="https://thuvienphapluat.vn/van-ban/xuat-nhap-khau/thong-tu-38-2015-tt-btc-thu-tuc-hai-quan-thue-xuat-khau-nhap-khau-quan-ly-thue-hang-xuat-nhap-khau-269789.aspx" TargetMode="External"/><Relationship Id="rId5" Type="http://schemas.openxmlformats.org/officeDocument/2006/relationships/hyperlink" Target="https://thuvienphapluat.vn/van-ban/xuat-nhap-khau/thong-tu-39-2018-tt-btc-sua-doi-thong-tu-38-2015-tt-btc-kiem-tra-giam-sat-hai-quan-342345.aspx" TargetMode="External"/><Relationship Id="rId10" Type="http://schemas.openxmlformats.org/officeDocument/2006/relationships/hyperlink" Target="https://thuvienphapluat.vn/van-ban/xuat-nhap-khau/thong-tu-06-2021-tt-btc-huong-dan-luat-quan-ly-thue-quan-ly-thue-doi-voi-hang-hoa-xuat-nhap-khau-464109.aspx" TargetMode="External"/><Relationship Id="rId4" Type="http://schemas.openxmlformats.org/officeDocument/2006/relationships/webSettings" Target="webSettings.xml"/><Relationship Id="rId9" Type="http://schemas.openxmlformats.org/officeDocument/2006/relationships/hyperlink" Target="https://thuvienphapluat.vn/van-ban/xuat-nhap-khau/thong-tu-39-2018-tt-btc-sua-doi-thong-tu-38-2015-tt-btc-kiem-tra-giam-sat-hai-quan-34234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2023-08-11T01:37:00Z</dcterms:created>
  <dcterms:modified xsi:type="dcterms:W3CDTF">2023-08-11T01:37:00Z</dcterms:modified>
</cp:coreProperties>
</file>