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CE" w:rsidRPr="0071059F" w:rsidRDefault="00954FCE" w:rsidP="00954FC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Mẫu 2.5</w:t>
      </w:r>
      <w:bookmarkStart w:id="0" w:name="_GoBack"/>
      <w:bookmarkEnd w:id="0"/>
    </w:p>
    <w:p w:rsidR="00954FCE" w:rsidRPr="0071059F" w:rsidRDefault="00954FCE" w:rsidP="00954FC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MẪU KẾ HOẠCH 5 NĂM VÀ BÁO CÁO THỰC HIỆN KẾ HOẠCH 5 NĂM VỀ SỬ DỤNG NĂNG LƯỢNG TIẾT KIỆM VÀ HIỆU QUẢ CỦA CƠ SỞ SỬ DỤNG NĂNG LƯỢNG TRỌNG ĐIỂM</w:t>
      </w:r>
    </w:p>
    <w:p w:rsidR="00954FCE" w:rsidRPr="0071059F" w:rsidRDefault="00954FCE" w:rsidP="00954FC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(Dùng cho cơ sở đánh bắt thủy, hải sản; máy móc phục vụ sản xuất nông nghiệp)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KẾ HOẠCH 5 NĂM</w:t>
      </w: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br/>
        <w:t>VỀ SỬ DỤNG NĂNG LƯỢNG TIẾT KIỆM VÀ HIỆU QUẢ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[</w:t>
      </w: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Tên cơ sở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] báo cáo kế hoạch 5 năm [từ năm N đến năm N+4] Ngày lập báo cáo [../../…]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Mã số ID: [</w:t>
      </w: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Ghi mã số do Hệ thống cơ sở dữ liệu năng lượng quốc gia cấp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47"/>
      </w:tblGrid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nhận báo cáo (kể cả các lần bổ sung hồ sơ báo cáo)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[Dành cho Sở Công Thương ghi]</w:t>
            </w:r>
          </w:p>
        </w:tc>
      </w:tr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xử lý, phê duyệt báo cáo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[Dành cho Sở Công Thương ghi]</w:t>
            </w:r>
          </w:p>
        </w:tc>
      </w:tr>
    </w:tbl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Phân ngành: Lựa chọn theo các phân ngành trong hệ thống cơ sở dữ liệu năng lượng quốc gia http://dataenergy.vn ……………………………………………………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Tên cơ sở: ………………………………………………………………….……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Mã số thuế: ………………………………………………………………….……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……………………………………………………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Huyện ....]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Tỉnh…. ]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Người chịu trách nhiệm về nội dung báo cáo: ……………………………………………….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…………………………Fax: …………………………, Email: …………………………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Trực thuộc (tên công ty mẹ): ……………………………………………………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……………………………………………………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Huyện ....]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Tỉnh……..]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 Fax: …………………………, Email: …………………………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Chủ sở hữu: </w:t>
      </w: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(Nhà nước/thành phần kinh tế khác)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I. Thông tin về cơ sở hạ tầng và sản phẩm</w:t>
      </w:r>
    </w:p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1.1. Năng lực sản xuất hiện tại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246"/>
        <w:gridCol w:w="3454"/>
      </w:tblGrid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Loại phương tiện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lượng </w:t>
            </w: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(chiếc)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Loại nhiên liệu/ năng lượng</w:t>
            </w:r>
          </w:p>
        </w:tc>
      </w:tr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Tàu đánh bắt cá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Tàu thủy/thuyền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Máy kéo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Máy cày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Máy gặt đập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Máy tuốt lúa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Ô tô tải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4FCE" w:rsidRPr="0071059F" w:rsidTr="00A92C5F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4FCE" w:rsidRPr="0071059F" w:rsidRDefault="00954FCE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54FCE" w:rsidRPr="0071059F" w:rsidRDefault="00954FCE" w:rsidP="00954F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lastRenderedPageBreak/>
        <w:t>(Các nội dung khác theo Mẫu 2.1, mục: 1.2; II)</w:t>
      </w:r>
    </w:p>
    <w:p w:rsidR="00903464" w:rsidRDefault="00903464"/>
    <w:sectPr w:rsidR="0090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CE"/>
    <w:rsid w:val="00903464"/>
    <w:rsid w:val="009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2023-08-30T07:17:00Z</dcterms:created>
  <dcterms:modified xsi:type="dcterms:W3CDTF">2023-08-30T07:17:00Z</dcterms:modified>
</cp:coreProperties>
</file>