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6C" w:rsidRPr="008A6C6C" w:rsidRDefault="008A6C6C" w:rsidP="008A6C6C">
      <w:pPr>
        <w:shd w:val="clear" w:color="auto" w:fill="FFFFFF"/>
        <w:spacing w:after="0" w:line="234" w:lineRule="atLeast"/>
        <w:jc w:val="right"/>
        <w:rPr>
          <w:rFonts w:ascii="Arial" w:eastAsia="Times New Roman" w:hAnsi="Arial" w:cs="Arial"/>
          <w:color w:val="000000"/>
          <w:sz w:val="18"/>
          <w:szCs w:val="18"/>
          <w:lang w:eastAsia="vi-VN"/>
        </w:rPr>
      </w:pPr>
      <w:bookmarkStart w:id="0" w:name="loai_2"/>
      <w:bookmarkStart w:id="1" w:name="_GoBack"/>
      <w:r w:rsidRPr="008A6C6C">
        <w:rPr>
          <w:rFonts w:ascii="Arial" w:eastAsia="Times New Roman" w:hAnsi="Arial" w:cs="Arial"/>
          <w:color w:val="000000"/>
          <w:sz w:val="20"/>
          <w:szCs w:val="20"/>
          <w:lang w:eastAsia="vi-VN"/>
        </w:rPr>
        <w:t>Mẫu số TTLNH-01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A6C6C" w:rsidRPr="008A6C6C" w:rsidTr="008A6C6C">
        <w:trPr>
          <w:tblCellSpacing w:w="0" w:type="dxa"/>
        </w:trPr>
        <w:tc>
          <w:tcPr>
            <w:tcW w:w="3348" w:type="dxa"/>
            <w:shd w:val="clear" w:color="auto" w:fill="FFFFFF"/>
            <w:tcMar>
              <w:top w:w="0" w:type="dxa"/>
              <w:left w:w="108" w:type="dxa"/>
              <w:bottom w:w="0" w:type="dxa"/>
              <w:right w:w="108" w:type="dxa"/>
            </w:tcMar>
            <w:hideMark/>
          </w:tcPr>
          <w:bookmarkEnd w:id="1"/>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&lt;Tên đơn vị&gt;</w:t>
            </w:r>
            <w:r w:rsidRPr="008A6C6C">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CỘNG HÒA XÃ HỘI CHỦ NGHĨA VIỆT NAM</w:t>
            </w:r>
            <w:r w:rsidRPr="008A6C6C">
              <w:rPr>
                <w:rFonts w:ascii="Arial" w:eastAsia="Times New Roman" w:hAnsi="Arial" w:cs="Arial"/>
                <w:b/>
                <w:bCs/>
                <w:color w:val="000000"/>
                <w:sz w:val="20"/>
                <w:szCs w:val="20"/>
                <w:lang w:eastAsia="vi-VN"/>
              </w:rPr>
              <w:br/>
              <w:t>Độc lập - Tự do - Hạnh phúc</w:t>
            </w:r>
            <w:r w:rsidRPr="008A6C6C">
              <w:rPr>
                <w:rFonts w:ascii="Arial" w:eastAsia="Times New Roman" w:hAnsi="Arial" w:cs="Arial"/>
                <w:b/>
                <w:bCs/>
                <w:color w:val="000000"/>
                <w:sz w:val="20"/>
                <w:szCs w:val="20"/>
                <w:lang w:eastAsia="vi-VN"/>
              </w:rPr>
              <w:br/>
              <w:t>---------------</w:t>
            </w:r>
          </w:p>
        </w:tc>
      </w:tr>
      <w:tr w:rsidR="008A6C6C" w:rsidRPr="008A6C6C" w:rsidTr="008A6C6C">
        <w:trPr>
          <w:tblCellSpacing w:w="0" w:type="dxa"/>
        </w:trPr>
        <w:tc>
          <w:tcPr>
            <w:tcW w:w="3348" w:type="dxa"/>
            <w:shd w:val="clear" w:color="auto" w:fill="FFFFFF"/>
            <w:tcMar>
              <w:top w:w="0" w:type="dxa"/>
              <w:left w:w="108" w:type="dxa"/>
              <w:bottom w:w="0" w:type="dxa"/>
              <w:right w:w="108" w:type="dxa"/>
            </w:tcMa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Số:    /CV</w:t>
            </w:r>
            <w:r w:rsidRPr="008A6C6C">
              <w:rPr>
                <w:rFonts w:ascii="Arial" w:eastAsia="Times New Roman" w:hAnsi="Arial" w:cs="Arial"/>
                <w:color w:val="000000"/>
                <w:sz w:val="20"/>
                <w:szCs w:val="20"/>
                <w:lang w:eastAsia="vi-VN"/>
              </w:rPr>
              <w:br/>
            </w:r>
            <w:r w:rsidRPr="008A6C6C">
              <w:rPr>
                <w:rFonts w:ascii="Arial" w:eastAsia="Times New Roman" w:hAnsi="Arial" w:cs="Arial"/>
                <w:color w:val="000000"/>
                <w:sz w:val="16"/>
                <w:szCs w:val="16"/>
                <w:lang w:eastAsia="vi-VN"/>
              </w:rPr>
              <w:t>V/v Đăng ký tham gia Hệ thống TTLNH.</w:t>
            </w:r>
          </w:p>
        </w:tc>
        <w:tc>
          <w:tcPr>
            <w:tcW w:w="5508" w:type="dxa"/>
            <w:shd w:val="clear" w:color="auto" w:fill="FFFFFF"/>
            <w:tcMar>
              <w:top w:w="0" w:type="dxa"/>
              <w:left w:w="108" w:type="dxa"/>
              <w:bottom w:w="0" w:type="dxa"/>
              <w:right w:w="108" w:type="dxa"/>
            </w:tcMar>
            <w:hideMark/>
          </w:tcPr>
          <w:p w:rsidR="008A6C6C" w:rsidRPr="008A6C6C" w:rsidRDefault="008A6C6C" w:rsidP="008A6C6C">
            <w:pPr>
              <w:spacing w:before="120" w:after="120" w:line="234" w:lineRule="atLeast"/>
              <w:jc w:val="right"/>
              <w:rPr>
                <w:rFonts w:ascii="Arial" w:eastAsia="Times New Roman" w:hAnsi="Arial" w:cs="Arial"/>
                <w:color w:val="000000"/>
                <w:sz w:val="18"/>
                <w:szCs w:val="18"/>
                <w:lang w:eastAsia="vi-VN"/>
              </w:rPr>
            </w:pPr>
            <w:r w:rsidRPr="008A6C6C">
              <w:rPr>
                <w:rFonts w:ascii="Arial" w:eastAsia="Times New Roman" w:hAnsi="Arial" w:cs="Arial"/>
                <w:i/>
                <w:iCs/>
                <w:color w:val="000000"/>
                <w:sz w:val="20"/>
                <w:szCs w:val="20"/>
                <w:lang w:eastAsia="vi-VN"/>
              </w:rPr>
              <w:t>………, ngày ….. tháng ….. năm …..</w:t>
            </w:r>
          </w:p>
        </w:tc>
      </w:tr>
    </w:tbl>
    <w:p w:rsidR="008A6C6C" w:rsidRPr="008A6C6C" w:rsidRDefault="008A6C6C" w:rsidP="008A6C6C">
      <w:pPr>
        <w:shd w:val="clear" w:color="auto" w:fill="FFFFFF"/>
        <w:spacing w:after="0" w:line="234" w:lineRule="atLeast"/>
        <w:jc w:val="center"/>
        <w:rPr>
          <w:rFonts w:ascii="Arial" w:eastAsia="Times New Roman" w:hAnsi="Arial" w:cs="Arial"/>
          <w:color w:val="000000"/>
          <w:sz w:val="18"/>
          <w:szCs w:val="18"/>
          <w:lang w:eastAsia="vi-VN"/>
        </w:rPr>
      </w:pPr>
      <w:bookmarkStart w:id="2" w:name="loai_2_name"/>
      <w:r w:rsidRPr="008A6C6C">
        <w:rPr>
          <w:rFonts w:ascii="Arial" w:eastAsia="Times New Roman" w:hAnsi="Arial" w:cs="Arial"/>
          <w:b/>
          <w:bCs/>
          <w:color w:val="000000"/>
          <w:sz w:val="20"/>
          <w:szCs w:val="20"/>
          <w:lang w:eastAsia="vi-VN"/>
        </w:rPr>
        <w:t>ĐỀ NGHỊ THAM GIA HỆ THỐNG TTLNH</w:t>
      </w:r>
      <w:bookmarkEnd w:id="2"/>
    </w:p>
    <w:p w:rsidR="008A6C6C" w:rsidRPr="008A6C6C" w:rsidRDefault="008A6C6C" w:rsidP="008A6C6C">
      <w:pPr>
        <w:shd w:val="clear" w:color="auto" w:fill="FFFFFF"/>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Kính gửi: Ngân hàng Nhà nước Việt Nam</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Mã đơn vị</w:t>
      </w:r>
      <w:r w:rsidRPr="008A6C6C">
        <w:rPr>
          <w:rFonts w:ascii="Arial" w:eastAsia="Times New Roman" w:hAnsi="Arial" w:cs="Arial"/>
          <w:color w:val="000000"/>
          <w:sz w:val="20"/>
          <w:szCs w:val="20"/>
          <w:vertAlign w:val="superscript"/>
          <w:lang w:eastAsia="vi-VN"/>
        </w:rPr>
        <w:t>(1)</w:t>
      </w:r>
      <w:r w:rsidRPr="008A6C6C">
        <w:rPr>
          <w:rFonts w:ascii="Arial" w:eastAsia="Times New Roman" w:hAnsi="Arial" w:cs="Arial"/>
          <w:color w:val="000000"/>
          <w:sz w:val="20"/>
          <w:szCs w:val="20"/>
          <w:lang w:eastAsia="vi-VN"/>
        </w:rPr>
        <w:t>:                             Tên đơn vị:                                      Địa chỉ:</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Điện thoại:                                Fax:                                                 Email:</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Số tài khoản thanh toán Việt Nam đồng (VND) mở tại SGD NHNN:</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Số tài khoản thanh toán Đô la Mỹ (USD) mở tại SGD NHNN:</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Số tài khoản thanh toán Đồng tiền chung Châu Âu (EUR) mở tại SGD NHNN:</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Số tài khoản thanh toán Ngoại tệ khác </w:t>
      </w:r>
      <w:r w:rsidRPr="008A6C6C">
        <w:rPr>
          <w:rFonts w:ascii="Arial" w:eastAsia="Times New Roman" w:hAnsi="Arial" w:cs="Arial"/>
          <w:i/>
          <w:iCs/>
          <w:color w:val="000000"/>
          <w:sz w:val="20"/>
          <w:szCs w:val="20"/>
          <w:lang w:eastAsia="vi-VN"/>
        </w:rPr>
        <w:t>(Ghi rõ loại đồng tiền)</w:t>
      </w:r>
      <w:r w:rsidRPr="008A6C6C">
        <w:rPr>
          <w:rFonts w:ascii="Arial" w:eastAsia="Times New Roman" w:hAnsi="Arial" w:cs="Arial"/>
          <w:color w:val="000000"/>
          <w:sz w:val="20"/>
          <w:szCs w:val="20"/>
          <w:lang w:eastAsia="vi-VN"/>
        </w:rPr>
        <w:t> mở tại SGD NHNN:</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Đề nghị được tham gia Hệ thống thanh toán điện tử liên ngân hàng với cam kết tuân thủ các Quy trình kỹ thuật nghiệp vụ, Quy tắc vận hành, chia sẻ khoản vay trong quyết toán bù trừ giá trị thấp (khi tham gia dịch vụ gửi Lệnh thanh toán giá trị thấp) và các Quy định liên quan khác của Hệ thống thanh toán điện tử liên Ngân hàng.</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Dưới đây chúng tôi đăng ký dịch vụ thanh toán và Kênh truyền thông sử dụng:</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1- Đăng ký các dịch vụ thanh toán (đánh dấu X vào ô tương ứng)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6640"/>
        <w:gridCol w:w="1547"/>
      </w:tblGrid>
      <w:tr w:rsidR="008A6C6C" w:rsidRPr="008A6C6C" w:rsidTr="008A6C6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STT</w:t>
            </w:r>
          </w:p>
        </w:tc>
        <w:tc>
          <w:tcPr>
            <w:tcW w:w="3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Loại dịch vụ thanh toán</w:t>
            </w:r>
          </w:p>
        </w:tc>
        <w:tc>
          <w:tcPr>
            <w:tcW w:w="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Đăng ký</w:t>
            </w:r>
          </w:p>
        </w:tc>
      </w:tr>
      <w:tr w:rsidR="008A6C6C" w:rsidRPr="008A6C6C" w:rsidTr="008A6C6C">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1</w:t>
            </w: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Gửi lệnh thanh toán Giá trị cao</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r>
      <w:tr w:rsidR="008A6C6C" w:rsidRPr="008A6C6C" w:rsidTr="008A6C6C">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2</w:t>
            </w: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Gửi lệnh thanh toán Giá trị thấp</w:t>
            </w:r>
            <w:r w:rsidRPr="008A6C6C">
              <w:rPr>
                <w:rFonts w:ascii="Arial" w:eastAsia="Times New Roman" w:hAnsi="Arial" w:cs="Arial"/>
                <w:color w:val="000000"/>
                <w:sz w:val="20"/>
                <w:szCs w:val="20"/>
                <w:vertAlign w:val="superscript"/>
                <w:lang w:eastAsia="vi-VN"/>
              </w:rPr>
              <w:t>(2)</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r>
      <w:tr w:rsidR="008A6C6C" w:rsidRPr="008A6C6C" w:rsidTr="008A6C6C">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3</w:t>
            </w: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Gửi lệnh thanh toán Đô la Mỹ (USD)</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r>
      <w:tr w:rsidR="008A6C6C" w:rsidRPr="008A6C6C" w:rsidTr="008A6C6C">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4</w:t>
            </w: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Gửi lệnh thanh toán Đồng tiền chung Châu Âu (EUR)</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r>
      <w:tr w:rsidR="008A6C6C" w:rsidRPr="008A6C6C" w:rsidTr="008A6C6C">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5</w:t>
            </w: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Gửi lệnh thanh toán Ngoại tệ khác </w:t>
            </w:r>
            <w:r w:rsidRPr="008A6C6C">
              <w:rPr>
                <w:rFonts w:ascii="Arial" w:eastAsia="Times New Roman" w:hAnsi="Arial" w:cs="Arial"/>
                <w:i/>
                <w:iCs/>
                <w:color w:val="000000"/>
                <w:sz w:val="20"/>
                <w:szCs w:val="20"/>
                <w:lang w:eastAsia="vi-VN"/>
              </w:rPr>
              <w:t>(ghi rõ loại đồng tiền)</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r>
      <w:tr w:rsidR="008A6C6C" w:rsidRPr="008A6C6C" w:rsidTr="008A6C6C">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6</w:t>
            </w: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Gửi lệnh thanh toán Nợ Việt Nam đồng (VND)</w:t>
            </w:r>
            <w:r w:rsidRPr="008A6C6C">
              <w:rPr>
                <w:rFonts w:ascii="Arial" w:eastAsia="Times New Roman" w:hAnsi="Arial" w:cs="Arial"/>
                <w:color w:val="000000"/>
                <w:sz w:val="20"/>
                <w:szCs w:val="20"/>
                <w:vertAlign w:val="superscript"/>
                <w:lang w:eastAsia="vi-VN"/>
              </w:rPr>
              <w:t>(3)</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r>
      <w:tr w:rsidR="008A6C6C" w:rsidRPr="008A6C6C" w:rsidTr="008A6C6C">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7</w:t>
            </w: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Gửi lệnh thanh toán Nợ Đô la Mỹ (USD)</w:t>
            </w:r>
            <w:r w:rsidRPr="008A6C6C">
              <w:rPr>
                <w:rFonts w:ascii="Arial" w:eastAsia="Times New Roman" w:hAnsi="Arial" w:cs="Arial"/>
                <w:color w:val="000000"/>
                <w:sz w:val="20"/>
                <w:szCs w:val="20"/>
                <w:vertAlign w:val="superscript"/>
                <w:lang w:eastAsia="vi-VN"/>
              </w:rPr>
              <w:t>(3)</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r>
      <w:tr w:rsidR="008A6C6C" w:rsidRPr="008A6C6C" w:rsidTr="008A6C6C">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8</w:t>
            </w: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Gửi lệnh thanh toán Nợ Đồng tiền chung Châu Âu (EUR)</w:t>
            </w:r>
            <w:r w:rsidRPr="008A6C6C">
              <w:rPr>
                <w:rFonts w:ascii="Arial" w:eastAsia="Times New Roman" w:hAnsi="Arial" w:cs="Arial"/>
                <w:color w:val="000000"/>
                <w:sz w:val="20"/>
                <w:szCs w:val="20"/>
                <w:vertAlign w:val="superscript"/>
                <w:lang w:eastAsia="vi-VN"/>
              </w:rPr>
              <w:t>(3)</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r>
      <w:tr w:rsidR="008A6C6C" w:rsidRPr="008A6C6C" w:rsidTr="008A6C6C">
        <w:trPr>
          <w:tblCellSpacing w:w="0" w:type="dxa"/>
        </w:trPr>
        <w:tc>
          <w:tcPr>
            <w:tcW w:w="4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9</w:t>
            </w:r>
          </w:p>
        </w:tc>
        <w:tc>
          <w:tcPr>
            <w:tcW w:w="3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Gửi lệnh thanh toán Nợ Ngoại tệ khác </w:t>
            </w:r>
            <w:r w:rsidRPr="008A6C6C">
              <w:rPr>
                <w:rFonts w:ascii="Arial" w:eastAsia="Times New Roman" w:hAnsi="Arial" w:cs="Arial"/>
                <w:i/>
                <w:iCs/>
                <w:color w:val="000000"/>
                <w:sz w:val="20"/>
                <w:szCs w:val="20"/>
                <w:lang w:eastAsia="vi-VN"/>
              </w:rPr>
              <w:t>(ghi rõ loại đồng tiền)</w:t>
            </w:r>
            <w:r w:rsidRPr="008A6C6C">
              <w:rPr>
                <w:rFonts w:ascii="Arial" w:eastAsia="Times New Roman" w:hAnsi="Arial" w:cs="Arial"/>
                <w:color w:val="000000"/>
                <w:sz w:val="20"/>
                <w:szCs w:val="20"/>
                <w:vertAlign w:val="superscript"/>
                <w:lang w:eastAsia="vi-VN"/>
              </w:rPr>
              <w:t>(3)</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r>
    </w:tbl>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2- Đăng ký kênh truyền thông (đánh dấu X vào ô tương ứng)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0"/>
        <w:gridCol w:w="2729"/>
        <w:gridCol w:w="3366"/>
        <w:gridCol w:w="2001"/>
      </w:tblGrid>
      <w:tr w:rsidR="008A6C6C" w:rsidRPr="008A6C6C" w:rsidTr="008A6C6C">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STT</w:t>
            </w:r>
          </w:p>
        </w:tc>
        <w:tc>
          <w:tcPr>
            <w:tcW w:w="4450" w:type="pct"/>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Kênh truyền thông sẽ sử dụng</w:t>
            </w:r>
          </w:p>
        </w:tc>
      </w:tr>
      <w:tr w:rsidR="008A6C6C" w:rsidRPr="008A6C6C" w:rsidTr="008A6C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Leasedline</w:t>
            </w:r>
          </w:p>
        </w:tc>
        <w:tc>
          <w:tcPr>
            <w:tcW w:w="1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MetroNet</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Khác</w:t>
            </w:r>
          </w:p>
        </w:tc>
      </w:tr>
      <w:tr w:rsidR="008A6C6C" w:rsidRPr="008A6C6C" w:rsidTr="008A6C6C">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lastRenderedPageBreak/>
              <w:t>1</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c>
          <w:tcPr>
            <w:tcW w:w="1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Times New Roman" w:eastAsia="Times New Roman" w:hAnsi="Times New Roman" w:cs="Times New Roman"/>
                <w:sz w:val="20"/>
                <w:szCs w:val="20"/>
                <w:lang w:eastAsia="vi-VN"/>
              </w:rPr>
            </w:pPr>
          </w:p>
        </w:tc>
      </w:tr>
      <w:tr w:rsidR="008A6C6C" w:rsidRPr="008A6C6C" w:rsidTr="008A6C6C">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color w:val="000000"/>
                <w:sz w:val="20"/>
                <w:szCs w:val="20"/>
                <w:lang w:eastAsia="vi-VN"/>
              </w:rPr>
              <w:t>2</w:t>
            </w:r>
          </w:p>
        </w:tc>
        <w:tc>
          <w:tcPr>
            <w:tcW w:w="1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Arial" w:eastAsia="Times New Roman" w:hAnsi="Arial" w:cs="Arial"/>
                <w:color w:val="000000"/>
                <w:sz w:val="18"/>
                <w:szCs w:val="18"/>
                <w:lang w:eastAsia="vi-VN"/>
              </w:rPr>
            </w:pPr>
          </w:p>
        </w:tc>
        <w:tc>
          <w:tcPr>
            <w:tcW w:w="1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6C6C" w:rsidRPr="008A6C6C" w:rsidRDefault="008A6C6C" w:rsidP="008A6C6C">
            <w:pPr>
              <w:spacing w:after="0" w:line="240" w:lineRule="auto"/>
              <w:rPr>
                <w:rFonts w:ascii="Times New Roman" w:eastAsia="Times New Roman" w:hAnsi="Times New Roman" w:cs="Times New Roman"/>
                <w:sz w:val="20"/>
                <w:szCs w:val="20"/>
                <w:lang w:eastAsia="vi-VN"/>
              </w:rPr>
            </w:pPr>
          </w:p>
        </w:tc>
      </w:tr>
    </w:tbl>
    <w:p w:rsidR="008A6C6C" w:rsidRPr="008A6C6C" w:rsidRDefault="008A6C6C" w:rsidP="008A6C6C">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6C6C" w:rsidRPr="008A6C6C" w:rsidTr="008A6C6C">
        <w:trPr>
          <w:tblCellSpacing w:w="0" w:type="dxa"/>
        </w:trPr>
        <w:tc>
          <w:tcPr>
            <w:tcW w:w="4428" w:type="dxa"/>
            <w:shd w:val="clear" w:color="auto" w:fill="FFFFFF"/>
            <w:tcMar>
              <w:top w:w="0" w:type="dxa"/>
              <w:left w:w="108" w:type="dxa"/>
              <w:bottom w:w="0" w:type="dxa"/>
              <w:right w:w="108" w:type="dxa"/>
            </w:tcMar>
            <w:hideMark/>
          </w:tcPr>
          <w:p w:rsidR="008A6C6C" w:rsidRPr="008A6C6C" w:rsidRDefault="008A6C6C" w:rsidP="008A6C6C">
            <w:pPr>
              <w:spacing w:after="0" w:line="240" w:lineRule="auto"/>
              <w:rPr>
                <w:rFonts w:ascii="Times New Roman" w:eastAsia="Times New Roman" w:hAnsi="Times New Roman" w:cs="Times New Roman"/>
                <w:sz w:val="24"/>
                <w:szCs w:val="24"/>
                <w:lang w:eastAsia="vi-VN"/>
              </w:rPr>
            </w:pPr>
          </w:p>
        </w:tc>
        <w:tc>
          <w:tcPr>
            <w:tcW w:w="4428" w:type="dxa"/>
            <w:shd w:val="clear" w:color="auto" w:fill="FFFFFF"/>
            <w:tcMar>
              <w:top w:w="0" w:type="dxa"/>
              <w:left w:w="108" w:type="dxa"/>
              <w:bottom w:w="0" w:type="dxa"/>
              <w:right w:w="108" w:type="dxa"/>
            </w:tcMar>
            <w:hideMark/>
          </w:tcPr>
          <w:p w:rsidR="008A6C6C" w:rsidRPr="008A6C6C" w:rsidRDefault="008A6C6C" w:rsidP="008A6C6C">
            <w:pPr>
              <w:spacing w:before="120" w:after="120" w:line="234" w:lineRule="atLeast"/>
              <w:jc w:val="center"/>
              <w:rPr>
                <w:rFonts w:ascii="Arial" w:eastAsia="Times New Roman" w:hAnsi="Arial" w:cs="Arial"/>
                <w:color w:val="000000"/>
                <w:sz w:val="18"/>
                <w:szCs w:val="18"/>
                <w:lang w:eastAsia="vi-VN"/>
              </w:rPr>
            </w:pPr>
            <w:r w:rsidRPr="008A6C6C">
              <w:rPr>
                <w:rFonts w:ascii="Arial" w:eastAsia="Times New Roman" w:hAnsi="Arial" w:cs="Arial"/>
                <w:b/>
                <w:bCs/>
                <w:color w:val="000000"/>
                <w:sz w:val="20"/>
                <w:szCs w:val="20"/>
                <w:lang w:eastAsia="vi-VN"/>
              </w:rPr>
              <w:t>Thủ trưởng đơn vị</w:t>
            </w:r>
            <w:r w:rsidRPr="008A6C6C">
              <w:rPr>
                <w:rFonts w:ascii="Arial" w:eastAsia="Times New Roman" w:hAnsi="Arial" w:cs="Arial"/>
                <w:b/>
                <w:bCs/>
                <w:color w:val="000000"/>
                <w:sz w:val="20"/>
                <w:szCs w:val="20"/>
                <w:lang w:eastAsia="vi-VN"/>
              </w:rPr>
              <w:br/>
            </w:r>
            <w:r w:rsidRPr="008A6C6C">
              <w:rPr>
                <w:rFonts w:ascii="Arial" w:eastAsia="Times New Roman" w:hAnsi="Arial" w:cs="Arial"/>
                <w:color w:val="000000"/>
                <w:sz w:val="20"/>
                <w:szCs w:val="20"/>
                <w:lang w:eastAsia="vi-VN"/>
              </w:rPr>
              <w:t>(Ký, đóng dấu)</w:t>
            </w:r>
          </w:p>
        </w:tc>
      </w:tr>
    </w:tbl>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b/>
          <w:bCs/>
          <w:i/>
          <w:iCs/>
          <w:color w:val="000000"/>
          <w:sz w:val="20"/>
          <w:szCs w:val="20"/>
          <w:lang w:eastAsia="vi-VN"/>
        </w:rPr>
        <w:t>Chú thích:</w:t>
      </w:r>
    </w:p>
    <w:p w:rsidR="008A6C6C" w:rsidRPr="008A6C6C" w:rsidRDefault="008A6C6C" w:rsidP="008A6C6C">
      <w:pPr>
        <w:shd w:val="clear" w:color="auto" w:fill="FFFFFF"/>
        <w:spacing w:after="0" w:line="234" w:lineRule="atLeast"/>
        <w:rPr>
          <w:rFonts w:ascii="Arial" w:eastAsia="Times New Roman" w:hAnsi="Arial" w:cs="Arial"/>
          <w:color w:val="000000"/>
          <w:sz w:val="18"/>
          <w:szCs w:val="18"/>
          <w:lang w:eastAsia="vi-VN"/>
        </w:rPr>
      </w:pPr>
      <w:r w:rsidRPr="008A6C6C">
        <w:rPr>
          <w:rFonts w:ascii="Arial" w:eastAsia="Times New Roman" w:hAnsi="Arial" w:cs="Arial"/>
          <w:i/>
          <w:iCs/>
          <w:color w:val="000000"/>
          <w:sz w:val="20"/>
          <w:szCs w:val="20"/>
          <w:lang w:eastAsia="vi-VN"/>
        </w:rPr>
        <w:t>- (1)Theo Thông tư số </w:t>
      </w:r>
      <w:hyperlink r:id="rId4" w:tgtFrame="_blank" w:tooltip="Thông tư 17/2015/TT-NHNN" w:history="1">
        <w:r w:rsidRPr="008A6C6C">
          <w:rPr>
            <w:rFonts w:ascii="Arial" w:eastAsia="Times New Roman" w:hAnsi="Arial" w:cs="Arial"/>
            <w:i/>
            <w:iCs/>
            <w:color w:val="0E70C3"/>
            <w:sz w:val="20"/>
            <w:szCs w:val="20"/>
            <w:lang w:eastAsia="vi-VN"/>
          </w:rPr>
          <w:t>17/2015/TT-NHNN</w:t>
        </w:r>
      </w:hyperlink>
      <w:r w:rsidRPr="008A6C6C">
        <w:rPr>
          <w:rFonts w:ascii="Arial" w:eastAsia="Times New Roman" w:hAnsi="Arial" w:cs="Arial"/>
          <w:i/>
          <w:iCs/>
          <w:color w:val="000000"/>
          <w:sz w:val="20"/>
          <w:szCs w:val="20"/>
          <w:lang w:eastAsia="vi-VN"/>
        </w:rPr>
        <w:t> ngày 21/10/2015 của Thống đốc NHNN.</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i/>
          <w:iCs/>
          <w:color w:val="000000"/>
          <w:sz w:val="20"/>
          <w:szCs w:val="20"/>
          <w:lang w:eastAsia="vi-VN"/>
        </w:rPr>
        <w:t>- (2) Kèm theo Văn bản đề nghị về việc cầm cố, ký quỹ giấy tờ có giá hoặc ký quỹ bằng tiền để thiết lập hạn mức nợ ròng trong thanh toán điện tử liên ngân hàng có xác nhận của Sở Giao dịch Ngân hàng Nhà nước.</w:t>
      </w:r>
    </w:p>
    <w:p w:rsidR="008A6C6C" w:rsidRPr="008A6C6C" w:rsidRDefault="008A6C6C" w:rsidP="008A6C6C">
      <w:pPr>
        <w:shd w:val="clear" w:color="auto" w:fill="FFFFFF"/>
        <w:spacing w:before="120" w:after="120" w:line="234" w:lineRule="atLeast"/>
        <w:rPr>
          <w:rFonts w:ascii="Arial" w:eastAsia="Times New Roman" w:hAnsi="Arial" w:cs="Arial"/>
          <w:color w:val="000000"/>
          <w:sz w:val="18"/>
          <w:szCs w:val="18"/>
          <w:lang w:eastAsia="vi-VN"/>
        </w:rPr>
      </w:pPr>
      <w:r w:rsidRPr="008A6C6C">
        <w:rPr>
          <w:rFonts w:ascii="Arial" w:eastAsia="Times New Roman" w:hAnsi="Arial" w:cs="Arial"/>
          <w:i/>
          <w:iCs/>
          <w:color w:val="000000"/>
          <w:sz w:val="20"/>
          <w:szCs w:val="20"/>
          <w:lang w:eastAsia="vi-VN"/>
        </w:rPr>
        <w:t>- (3) Kèm theo Hợp đồng ủy quyền hoặc văn bản thỏa thuận trước về việc thanh toán Nợ loại tiền tệ tương ứng giữa các thành viên.</w:t>
      </w:r>
    </w:p>
    <w:p w:rsidR="00DE3586" w:rsidRDefault="008A6C6C"/>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6C"/>
    <w:rsid w:val="00253F6C"/>
    <w:rsid w:val="008A6C6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2CA24-50B5-4FC4-AD34-447EB88F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C6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A6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ien-te-ngan-hang/thong-tu-17-2015-tt-nhnn-he-thong-ma-ngan-hang-dung-trong-hoat-dong-nghiep-vu-ngan-hang-2935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2023-12-01T06:43:00Z</dcterms:created>
  <dcterms:modified xsi:type="dcterms:W3CDTF">2023-12-01T06:44:00Z</dcterms:modified>
</cp:coreProperties>
</file>