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both"/>
        <w:rPr>
          <w:rFonts w:ascii="Times New Roman" w:hAnsi="Times New Roman" w:eastAsia="sans-serif" w:cs="Times New Roman"/>
          <w:b/>
          <w:b/>
          <w:bCs/>
          <w:i/>
          <w:i/>
          <w:iCs/>
          <w:color w:val="303030"/>
          <w:kern w:val="0"/>
          <w:sz w:val="24"/>
          <w:szCs w:val="24"/>
          <w:highlight w:val="white"/>
          <w:lang w:val="en-GB" w:eastAsia="en-GB"/>
        </w:rPr>
      </w:pPr>
      <w:r>
        <w:rPr>
          <w:rFonts w:eastAsia="sans-serif" w:cs="Times New Roman" w:ascii="Times New Roman" w:hAnsi="Times New Roman"/>
          <w:b/>
          <w:bCs/>
          <w:i/>
          <w:iCs/>
          <w:color w:val="303030"/>
          <w:kern w:val="0"/>
          <w:sz w:val="24"/>
          <w:szCs w:val="24"/>
          <w:highlight w:val="white"/>
          <w:lang w:val="en-GB" w:eastAsia="en-GB"/>
        </w:rPr>
        <w:t>Advice on Labor</w:t>
      </w:r>
    </w:p>
    <w:p>
      <w:pPr>
        <w:pStyle w:val="Normal"/>
        <w:spacing w:lineRule="auto" w:line="240" w:before="0" w:after="0"/>
        <w:jc w:val="both"/>
        <w:rPr>
          <w:rFonts w:ascii="Times New Roman" w:hAnsi="Times New Roman" w:eastAsia="sans-serif" w:cs="Times New Roman"/>
          <w:b/>
          <w:b/>
          <w:bCs/>
          <w:i/>
          <w:i/>
          <w:iCs/>
          <w:color w:val="303030"/>
          <w:kern w:val="0"/>
          <w:sz w:val="24"/>
          <w:szCs w:val="24"/>
          <w:highlight w:val="white"/>
          <w:lang w:val="vi-VN" w:eastAsia="en-GB"/>
        </w:rPr>
      </w:pPr>
      <w:r>
        <w:rPr>
          <w:rFonts w:eastAsia="sans-serif" w:cs="Times New Roman" w:ascii="Times New Roman" w:hAnsi="Times New Roman"/>
          <w:b/>
          <w:bCs/>
          <w:i/>
          <w:iCs/>
          <w:color w:val="303030"/>
          <w:kern w:val="0"/>
          <w:sz w:val="24"/>
          <w:szCs w:val="24"/>
          <w:highlight w:val="white"/>
          <w:lang w:val="vi-VN" w:eastAsia="en-GB"/>
        </w:rPr>
      </w:r>
    </w:p>
    <w:p>
      <w:pPr>
        <w:pStyle w:val="Normal"/>
        <w:spacing w:lineRule="auto" w:line="240" w:before="0" w:after="0"/>
        <w:rPr>
          <w:kern w:val="0"/>
          <w:lang w:eastAsia="en-GB"/>
        </w:rPr>
      </w:pPr>
      <w:r>
        <w:rPr>
          <w:rFonts w:eastAsia="sans-serif" w:cs="Times New Roman" w:ascii="Times New Roman" w:hAnsi="Times New Roman"/>
          <w:b/>
          <w:bCs/>
          <w:i/>
          <w:iCs/>
          <w:color w:val="303030"/>
          <w:kern w:val="0"/>
          <w:sz w:val="24"/>
          <w:szCs w:val="24"/>
          <w:highlight w:val="white"/>
          <w:lang w:val="en-GB" w:eastAsia="en-GB"/>
        </w:rPr>
        <w:t xml:space="preserve">Question: </w:t>
      </w:r>
      <w:r>
        <w:rPr>
          <w:rFonts w:eastAsia="sans-serif" w:cs="Times New Roman" w:ascii="Times New Roman" w:hAnsi="Times New Roman"/>
          <w:b/>
          <w:bCs/>
          <w:i/>
          <w:iCs/>
          <w:color w:val="303030"/>
          <w:kern w:val="0"/>
          <w:sz w:val="24"/>
          <w:szCs w:val="24"/>
          <w:highlight w:val="white"/>
          <w:lang w:eastAsia="en-GB"/>
        </w:rPr>
        <w:t>I have heard that employees are required to register their labor information from 2026. Is this true? Are employers and employees legally required to carry out this registration procedure?</w:t>
      </w:r>
      <w:r>
        <w:rPr>
          <w:rFonts w:eastAsia="sans-serif" w:cs="Times New Roman" w:ascii="Times New Roman" w:hAnsi="Times New Roman"/>
          <w:b/>
          <w:bCs/>
          <w:i/>
          <w:iCs/>
          <w:color w:val="303030"/>
          <w:kern w:val="0"/>
          <w:sz w:val="24"/>
          <w:szCs w:val="24"/>
          <w:highlight w:val="white"/>
          <w:lang w:val="en-GB" w:eastAsia="en-GB"/>
        </w:rPr>
        <w:br/>
      </w:r>
    </w:p>
    <w:p>
      <w:pPr>
        <w:pStyle w:val="Normal"/>
        <w:spacing w:lineRule="auto" w:line="240" w:before="0" w:after="0"/>
        <w:jc w:val="both"/>
        <w:rPr>
          <w:rFonts w:ascii="Times New Roman" w:hAnsi="Times New Roman" w:eastAsia="sans-serif" w:cs="Times New Roman"/>
          <w:b/>
          <w:b/>
          <w:bCs/>
          <w:i/>
          <w:i/>
          <w:iCs/>
          <w:color w:val="303030"/>
          <w:kern w:val="0"/>
          <w:sz w:val="24"/>
          <w:szCs w:val="24"/>
          <w:highlight w:val="white"/>
          <w:lang w:val="en-GB" w:eastAsia="en-GB"/>
        </w:rPr>
      </w:pPr>
      <w:r>
        <w:rPr>
          <w:rFonts w:eastAsia="sans-serif" w:cs="Times New Roman" w:ascii="Times New Roman" w:hAnsi="Times New Roman"/>
          <w:b/>
          <w:bCs/>
          <w:i/>
          <w:iCs/>
          <w:color w:val="303030"/>
          <w:kern w:val="0"/>
          <w:sz w:val="24"/>
          <w:szCs w:val="24"/>
          <w:highlight w:val="white"/>
          <w:lang w:val="en-GB" w:eastAsia="en-GB"/>
        </w:rPr>
        <w:t>Answer:</w:t>
      </w:r>
    </w:p>
    <w:p>
      <w:pPr>
        <w:pStyle w:val="Normal"/>
        <w:spacing w:lineRule="auto" w:line="240" w:before="0" w:after="0"/>
        <w:jc w:val="both"/>
        <w:rPr>
          <w:rFonts w:ascii="Times New Roman" w:hAnsi="Times New Roman" w:eastAsia="sans-serif" w:cs="Times New Roman"/>
          <w:i/>
          <w:i/>
          <w:iCs/>
          <w:color w:val="303030"/>
          <w:kern w:val="0"/>
          <w:sz w:val="24"/>
          <w:szCs w:val="24"/>
          <w:highlight w:val="white"/>
          <w:lang w:val="en-US" w:eastAsia="en-GB"/>
        </w:rPr>
      </w:pPr>
      <w:r>
        <w:rPr>
          <w:rFonts w:eastAsia="sans-serif" w:cs="Times New Roman" w:ascii="Times New Roman" w:hAnsi="Times New Roman"/>
          <w:i/>
          <w:iCs/>
          <w:color w:val="303030"/>
          <w:kern w:val="0"/>
          <w:sz w:val="24"/>
          <w:szCs w:val="24"/>
          <w:highlight w:val="white"/>
          <w:lang w:val="en-US" w:eastAsia="en-GB"/>
        </w:rPr>
      </w:r>
    </w:p>
    <w:p>
      <w:pPr>
        <w:pStyle w:val="Normal"/>
        <w:spacing w:lineRule="auto" w:line="240" w:before="0" w:after="0"/>
        <w:jc w:val="both"/>
        <w:rPr>
          <w:rFonts w:ascii="Times New Roman" w:hAnsi="Times New Roman" w:eastAsia="sans-serif" w:cs="Times New Roman"/>
          <w:i/>
          <w:i/>
          <w:iCs/>
          <w:color w:val="303030"/>
          <w:kern w:val="0"/>
          <w:sz w:val="24"/>
          <w:szCs w:val="24"/>
          <w:highlight w:val="white"/>
          <w:lang w:val="en-SG" w:eastAsia="en-GB"/>
        </w:rPr>
      </w:pPr>
      <w:r>
        <w:rPr>
          <w:rFonts w:eastAsia="sans-serif" w:cs="Times New Roman" w:ascii="Times New Roman" w:hAnsi="Times New Roman"/>
          <w:i/>
          <w:iCs/>
          <w:color w:val="303030"/>
          <w:kern w:val="0"/>
          <w:sz w:val="24"/>
          <w:szCs w:val="24"/>
          <w:highlight w:val="white"/>
          <w:lang w:val="en-SG" w:eastAsia="en-GB"/>
        </w:rPr>
        <w:t>Yes. Pursuant to the Employment Law 2025 and Decree No. 318/2025/ND-CP, Vietnam has introduced a labor registration mechanism aimed at establishing a national labor database and supporting labor market management and employment services.</w:t>
      </w:r>
    </w:p>
    <w:p>
      <w:pPr>
        <w:pStyle w:val="Normal"/>
        <w:spacing w:lineRule="auto" w:line="240" w:before="0" w:after="0"/>
        <w:jc w:val="both"/>
        <w:rPr>
          <w:rFonts w:ascii="Times New Roman" w:hAnsi="Times New Roman" w:eastAsia="sans-serif" w:cs="Times New Roman"/>
          <w:i/>
          <w:i/>
          <w:iCs/>
          <w:color w:val="303030"/>
          <w:kern w:val="0"/>
          <w:sz w:val="24"/>
          <w:szCs w:val="24"/>
          <w:highlight w:val="white"/>
          <w:lang w:val="en-SG" w:eastAsia="en-GB"/>
        </w:rPr>
      </w:pPr>
      <w:r>
        <w:rPr>
          <w:rFonts w:eastAsia="sans-serif" w:cs="Times New Roman" w:ascii="Times New Roman" w:hAnsi="Times New Roman"/>
          <w:i/>
          <w:iCs/>
          <w:color w:val="303030"/>
          <w:kern w:val="0"/>
          <w:sz w:val="24"/>
          <w:szCs w:val="24"/>
          <w:highlight w:val="white"/>
          <w:lang w:val="en-SG" w:eastAsia="en-GB"/>
        </w:rPr>
        <w:t>Under Clause 2, Article 18 of the Employment Law 2025, employees are obliged to carry out labor registration in accordance with the law.</w:t>
      </w:r>
    </w:p>
    <w:p>
      <w:pPr>
        <w:pStyle w:val="Normal"/>
        <w:spacing w:lineRule="auto" w:line="240" w:before="0" w:after="0"/>
        <w:jc w:val="both"/>
        <w:rPr>
          <w:rFonts w:ascii="Times New Roman" w:hAnsi="Times New Roman" w:eastAsia="sans-serif" w:cs="Times New Roman"/>
          <w:i/>
          <w:i/>
          <w:iCs/>
          <w:color w:val="303030"/>
          <w:kern w:val="0"/>
          <w:sz w:val="24"/>
          <w:szCs w:val="24"/>
          <w:highlight w:val="white"/>
          <w:lang w:val="en-SG" w:eastAsia="en-GB"/>
        </w:rPr>
      </w:pPr>
      <w:r>
        <w:rPr>
          <w:rFonts w:eastAsia="sans-serif" w:cs="Times New Roman" w:ascii="Times New Roman" w:hAnsi="Times New Roman"/>
          <w:i/>
          <w:iCs/>
          <w:color w:val="303030"/>
          <w:kern w:val="0"/>
          <w:sz w:val="24"/>
          <w:szCs w:val="24"/>
          <w:highlight w:val="white"/>
          <w:lang w:val="en-SG" w:eastAsia="en-GB"/>
        </w:rPr>
        <w:t>The subjects required to register labor information include:</w:t>
      </w:r>
    </w:p>
    <w:p>
      <w:pPr>
        <w:pStyle w:val="Normal"/>
        <w:numPr>
          <w:ilvl w:val="0"/>
          <w:numId w:val="1"/>
        </w:numPr>
        <w:spacing w:lineRule="auto" w:line="240" w:before="0" w:after="0"/>
        <w:jc w:val="both"/>
        <w:rPr>
          <w:rFonts w:ascii="Times New Roman" w:hAnsi="Times New Roman" w:eastAsia="sans-serif" w:cs="Times New Roman"/>
          <w:i/>
          <w:i/>
          <w:iCs/>
          <w:color w:val="303030"/>
          <w:kern w:val="0"/>
          <w:sz w:val="24"/>
          <w:szCs w:val="24"/>
          <w:highlight w:val="white"/>
          <w:lang w:val="en-SG" w:eastAsia="en-GB"/>
        </w:rPr>
      </w:pPr>
      <w:r>
        <w:rPr>
          <w:rFonts w:eastAsia="sans-serif" w:cs="Times New Roman" w:ascii="Times New Roman" w:hAnsi="Times New Roman"/>
          <w:i/>
          <w:iCs/>
          <w:color w:val="303030"/>
          <w:kern w:val="0"/>
          <w:sz w:val="24"/>
          <w:szCs w:val="24"/>
          <w:highlight w:val="white"/>
          <w:lang w:val="en-SG" w:eastAsia="en-GB"/>
        </w:rPr>
        <w:t xml:space="preserve">Employees who are subject to compulsory social insurance participation; </w:t>
      </w:r>
    </w:p>
    <w:p>
      <w:pPr>
        <w:pStyle w:val="Normal"/>
        <w:numPr>
          <w:ilvl w:val="0"/>
          <w:numId w:val="1"/>
        </w:numPr>
        <w:spacing w:lineRule="auto" w:line="240" w:before="0" w:after="0"/>
        <w:jc w:val="both"/>
        <w:rPr>
          <w:rFonts w:ascii="Times New Roman" w:hAnsi="Times New Roman" w:eastAsia="sans-serif" w:cs="Times New Roman"/>
          <w:i/>
          <w:i/>
          <w:iCs/>
          <w:color w:val="303030"/>
          <w:kern w:val="0"/>
          <w:sz w:val="24"/>
          <w:szCs w:val="24"/>
          <w:highlight w:val="white"/>
          <w:lang w:val="en-SG" w:eastAsia="en-GB"/>
        </w:rPr>
      </w:pPr>
      <w:r>
        <w:rPr>
          <w:rFonts w:eastAsia="sans-serif" w:cs="Times New Roman" w:ascii="Times New Roman" w:hAnsi="Times New Roman"/>
          <w:i/>
          <w:iCs/>
          <w:color w:val="303030"/>
          <w:kern w:val="0"/>
          <w:sz w:val="24"/>
          <w:szCs w:val="24"/>
          <w:highlight w:val="white"/>
          <w:lang w:val="en-SG" w:eastAsia="en-GB"/>
        </w:rPr>
        <w:t xml:space="preserve">Employees who are currently employed but are not subject to compulsory social insurance participation; and </w:t>
      </w:r>
    </w:p>
    <w:p>
      <w:pPr>
        <w:pStyle w:val="Normal"/>
        <w:numPr>
          <w:ilvl w:val="0"/>
          <w:numId w:val="1"/>
        </w:numPr>
        <w:spacing w:lineRule="auto" w:line="240" w:before="0" w:after="0"/>
        <w:jc w:val="both"/>
        <w:rPr>
          <w:rFonts w:ascii="Times New Roman" w:hAnsi="Times New Roman" w:eastAsia="sans-serif" w:cs="Times New Roman"/>
          <w:i/>
          <w:i/>
          <w:iCs/>
          <w:color w:val="303030"/>
          <w:kern w:val="0"/>
          <w:sz w:val="24"/>
          <w:szCs w:val="24"/>
          <w:highlight w:val="white"/>
          <w:lang w:val="en-SG" w:eastAsia="en-GB"/>
        </w:rPr>
      </w:pPr>
      <w:r>
        <w:rPr>
          <w:rFonts w:eastAsia="sans-serif" w:cs="Times New Roman" w:ascii="Times New Roman" w:hAnsi="Times New Roman"/>
          <w:i/>
          <w:iCs/>
          <w:color w:val="303030"/>
          <w:kern w:val="0"/>
          <w:sz w:val="24"/>
          <w:szCs w:val="24"/>
          <w:highlight w:val="white"/>
          <w:lang w:val="en-SG" w:eastAsia="en-GB"/>
        </w:rPr>
        <w:t xml:space="preserve">Unemployed persons who are seeking employment and are available for work. </w:t>
      </w:r>
    </w:p>
    <w:p>
      <w:pPr>
        <w:pStyle w:val="Normal"/>
        <w:spacing w:lineRule="auto" w:line="240" w:before="0" w:after="0"/>
        <w:jc w:val="both"/>
        <w:rPr>
          <w:rFonts w:ascii="Times New Roman" w:hAnsi="Times New Roman" w:eastAsia="sans-serif" w:cs="Times New Roman"/>
          <w:i/>
          <w:i/>
          <w:iCs/>
          <w:color w:val="303030"/>
          <w:kern w:val="0"/>
          <w:sz w:val="24"/>
          <w:szCs w:val="24"/>
          <w:highlight w:val="white"/>
          <w:lang w:val="en-SG" w:eastAsia="en-GB"/>
        </w:rPr>
      </w:pPr>
      <w:r>
        <w:rPr>
          <w:rFonts w:eastAsia="sans-serif" w:cs="Times New Roman" w:ascii="Times New Roman" w:hAnsi="Times New Roman"/>
          <w:i/>
          <w:iCs/>
          <w:color w:val="303030"/>
          <w:kern w:val="0"/>
          <w:sz w:val="24"/>
          <w:szCs w:val="24"/>
          <w:highlight w:val="white"/>
          <w:lang w:val="en-SG" w:eastAsia="en-GB"/>
        </w:rPr>
        <w:t>However, cadres, civil servants, public employees, and members of the armed forces are not subject to labor registration under Decree No. 318/2025/ND-CP.</w:t>
      </w:r>
    </w:p>
    <w:p>
      <w:pPr>
        <w:pStyle w:val="Normal"/>
        <w:spacing w:lineRule="auto" w:line="240" w:before="0" w:after="0"/>
        <w:jc w:val="both"/>
        <w:rPr>
          <w:rFonts w:ascii="Times New Roman" w:hAnsi="Times New Roman" w:eastAsia="sans-serif" w:cs="Times New Roman"/>
          <w:i/>
          <w:i/>
          <w:iCs/>
          <w:color w:val="303030"/>
          <w:kern w:val="0"/>
          <w:sz w:val="24"/>
          <w:szCs w:val="24"/>
          <w:highlight w:val="white"/>
          <w:lang w:val="en-SG" w:eastAsia="en-GB"/>
        </w:rPr>
      </w:pPr>
      <w:r>
        <w:rPr>
          <w:rFonts w:eastAsia="sans-serif" w:cs="Times New Roman" w:ascii="Times New Roman" w:hAnsi="Times New Roman"/>
          <w:i/>
          <w:iCs/>
          <w:color w:val="303030"/>
          <w:kern w:val="0"/>
          <w:sz w:val="24"/>
          <w:szCs w:val="24"/>
          <w:highlight w:val="white"/>
          <w:lang w:val="en-SG" w:eastAsia="en-GB"/>
        </w:rPr>
        <w:t>Regarding the implementation timeline, although Decree No. 318/2025/ND-CP took effect on 1 January 2026, the labor registration procedures applicable to employees participating in compulsory social insurance are implemented from 1 July 2026.</w:t>
      </w:r>
    </w:p>
    <w:p>
      <w:pPr>
        <w:pStyle w:val="Normal"/>
        <w:spacing w:lineRule="auto" w:line="240" w:before="0" w:after="0"/>
        <w:jc w:val="both"/>
        <w:rPr>
          <w:rFonts w:ascii="Times New Roman" w:hAnsi="Times New Roman" w:eastAsia="sans-serif" w:cs="Times New Roman"/>
          <w:i/>
          <w:i/>
          <w:iCs/>
          <w:color w:val="303030"/>
          <w:kern w:val="0"/>
          <w:sz w:val="24"/>
          <w:szCs w:val="24"/>
          <w:highlight w:val="white"/>
          <w:lang w:val="en-SG" w:eastAsia="en-GB"/>
        </w:rPr>
      </w:pPr>
      <w:r>
        <w:rPr>
          <w:rFonts w:eastAsia="sans-serif" w:cs="Times New Roman" w:ascii="Times New Roman" w:hAnsi="Times New Roman"/>
          <w:i/>
          <w:iCs/>
          <w:color w:val="303030"/>
          <w:kern w:val="0"/>
          <w:sz w:val="24"/>
          <w:szCs w:val="24"/>
          <w:highlight w:val="white"/>
          <w:lang w:val="en-SG" w:eastAsia="en-GB"/>
        </w:rPr>
        <w:t>Labor registration is not a license or a prerequisite for employment. Rather, its primary purpose is to establish a comprehensive labor database to support labor and employment policy-making, labor market information systems, labor supply-demand matching, and social security programs.</w:t>
      </w:r>
    </w:p>
    <w:p>
      <w:pPr>
        <w:pStyle w:val="Normal"/>
        <w:spacing w:lineRule="auto" w:line="240" w:before="0" w:after="0"/>
        <w:jc w:val="both"/>
        <w:rPr>
          <w:kern w:val="0"/>
          <w:lang w:eastAsia="en-GB"/>
        </w:rPr>
      </w:pPr>
      <w:r>
        <w:rPr>
          <w:rFonts w:eastAsia="sans-serif" w:cs="Times New Roman" w:ascii="Times New Roman" w:hAnsi="Times New Roman"/>
          <w:b/>
          <w:bCs/>
          <w:i/>
          <w:iCs/>
          <w:color w:val="303030"/>
          <w:kern w:val="0"/>
          <w:sz w:val="24"/>
          <w:szCs w:val="24"/>
          <w:highlight w:val="white"/>
          <w:lang w:val="en-SG" w:eastAsia="en-GB"/>
        </w:rPr>
        <w:t>Note:</w:t>
      </w:r>
      <w:r>
        <w:rPr>
          <w:rFonts w:eastAsia="sans-serif" w:cs="Times New Roman" w:ascii="Times New Roman" w:hAnsi="Times New Roman"/>
          <w:i/>
          <w:iCs/>
          <w:color w:val="303030"/>
          <w:kern w:val="0"/>
          <w:sz w:val="24"/>
          <w:szCs w:val="24"/>
          <w:highlight w:val="white"/>
          <w:lang w:val="en-SG" w:eastAsia="en-GB"/>
        </w:rPr>
        <w:t xml:space="preserve"> At present, there is no separate administrative penalty specifically imposed for failure to comply with labor registration obligations under Decree No. 318/2025/ND-CP. Nevertheless, employers and employees are advised to comply with the regulations to ensure that labor information is complete, accurate, and synchronized with the State’s labor management systems.</w:t>
      </w:r>
    </w:p>
    <w:p>
      <w:pPr>
        <w:pStyle w:val="Normal"/>
        <w:spacing w:lineRule="auto" w:line="240" w:before="0" w:after="0"/>
        <w:jc w:val="both"/>
        <w:rPr>
          <w:rFonts w:ascii="Times New Roman" w:hAnsi="Times New Roman" w:eastAsia="sans-serif" w:cs="Times New Roman"/>
          <w:b/>
          <w:b/>
          <w:i/>
          <w:i/>
          <w:iCs/>
          <w:color w:val="303030"/>
          <w:kern w:val="0"/>
          <w:sz w:val="24"/>
          <w:szCs w:val="24"/>
          <w:highlight w:val="white"/>
          <w:lang w:val="en-SG" w:eastAsia="en-GB"/>
        </w:rPr>
      </w:pPr>
      <w:r>
        <w:rPr>
          <w:rFonts w:eastAsia="sans-serif" w:cs="Times New Roman" w:ascii="Times New Roman" w:hAnsi="Times New Roman"/>
          <w:b/>
          <w:i/>
          <w:iCs/>
          <w:color w:val="303030"/>
          <w:kern w:val="0"/>
          <w:sz w:val="24"/>
          <w:szCs w:val="24"/>
          <w:highlight w:val="white"/>
          <w:lang w:val="en-SG" w:eastAsia="en-GB"/>
        </w:rPr>
        <w:t>Should your enterprise or employees require legal advice regarding labor registration obligations or other labor law matters, please contact SB Law for timely and practical support from our lawyers and legal experts.</w:t>
      </w:r>
    </w:p>
    <w:p>
      <w:pPr>
        <w:pStyle w:val="Normal"/>
        <w:spacing w:lineRule="auto" w:line="240" w:before="0" w:after="0"/>
        <w:jc w:val="both"/>
        <w:rPr>
          <w:rFonts w:ascii="Times New Roman" w:hAnsi="Times New Roman" w:eastAsia="Times New Roman" w:cs="Times New Roman"/>
          <w:i/>
          <w:i/>
          <w:kern w:val="0"/>
          <w:sz w:val="24"/>
          <w:szCs w:val="24"/>
          <w:lang w:val="en-SG" w:eastAsia="en-GB"/>
        </w:rPr>
      </w:pPr>
      <w:r>
        <w:rPr>
          <w:rFonts w:eastAsia="Times New Roman" w:cs="Times New Roman" w:ascii="Times New Roman" w:hAnsi="Times New Roman"/>
          <w:i/>
          <w:kern w:val="0"/>
          <w:sz w:val="24"/>
          <w:szCs w:val="24"/>
          <w:lang w:val="en-SG" w:eastAsia="en-GB"/>
        </w:rPr>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ourier New">
    <w:charset w:val="00"/>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Arial Unicode MS" w:cs="Arial Unicode MS"/>
      <w:color w:val="auto"/>
      <w:kern w:val="2"/>
      <w:sz w:val="24"/>
      <w:szCs w:val="24"/>
      <w:lang w:val="vi-VN" w:eastAsia="zh-CN" w:bidi="hi-IN"/>
    </w:rPr>
  </w:style>
  <w:style w:type="character" w:styleId="ListLabel28">
    <w:name w:val="ListLabel 28"/>
    <w:qFormat/>
    <w:rPr>
      <w:rFonts w:ascii="Times New Roman" w:hAnsi="Times New Roman"/>
      <w:sz w:val="24"/>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LibreOffice/6.0.4.2$Windows_x86 LibreOffice_project/9b0d9b32d5dcda91d2f1a96dc04c645c450872bf</Application>
  <Pages>1</Pages>
  <Words>311</Words>
  <Characters>1877</Characters>
  <CharactersWithSpaces>2175</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2026-06-26T10:51:13Z</dcterms:created>
  <dc:creator/>
  <dc:description/>
  <dc:language>vi-VN</dc:language>
  <cp:lastModifiedBy/>
  <dcterms:modified xsi:type="dcterms:W3CDTF">2026-06-26T10:53:22Z</dcterms:modified>
  <cp:revision>1</cp:revision>
  <dc:subject/>
  <dc:title/>
</cp:coreProperties>
</file>