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B2" w:rsidRPr="00185DB2" w:rsidRDefault="00185DB2" w:rsidP="00185DB2">
      <w:pPr>
        <w:spacing w:beforeLines="0" w:before="0"/>
        <w:rPr>
          <w:rFonts w:ascii="Times New Roman" w:eastAsia="Times New Roman" w:hAnsi="Times New Roman" w:cs="Times New Roman"/>
          <w:sz w:val="24"/>
          <w:szCs w:val="24"/>
        </w:rPr>
      </w:pPr>
      <w:bookmarkStart w:id="0" w:name="_GoBack"/>
      <w:bookmarkEnd w:id="0"/>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BÀI THAM LUẬN: GIẢI PHÁP NÂNG CAO CHẤT LƯỢNG GIÁO DỤC Ở BẬC THCS</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Kính thưa quý đại biểu, thưa toàn thể hội nghị,</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Giáo dục Trung học cơ sở (THCS) là giai đoạn chuyển tiếp quan trọng giữa bậc Tiểu học và Trung học phổ thông, góp phần định hình khả năng tư duy, phẩm chất đạo đức và kỹ năng xã hội của học sinh. Việc nâng cao chất lượng giáo dục THCS đóng vai trò quyết định đối với sự phát triển toàn diện của các em, từ đó hình thành nhân cách và nền tảng kiến thức cho những bước đi tiếp theo trong cuộc đời. Trước bối cảnh đổi mới giáo dục và yêu cầu hội nhập quốc tế, tôi xin phép đưa ra một số giải pháp nâng cao chất lượng giáo dục THCS như sau:</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1. Đổi mới phương pháp dạy học theo hướng phát triển năng lực học sinh</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Thay vì truyền thụ kiến thức một chiều, phương pháp dạy học cần hướng đến việc phát triển năng lực, giúp học sinh chủ động, sáng tạo và rèn luyện khả năng giải quyết vấn đề.</w:t>
      </w:r>
    </w:p>
    <w:p w:rsidR="00185DB2" w:rsidRPr="00185DB2" w:rsidRDefault="00185DB2" w:rsidP="00185DB2">
      <w:pPr>
        <w:numPr>
          <w:ilvl w:val="0"/>
          <w:numId w:val="6"/>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Giáo viên cần kết hợp các phương pháp dạy học hiện đại như: dạy học dựa trên dự án (PBL), dạy học khám phá, và dạy học tích hợp liên môn để tăng cường tư duy phản biện và sáng tạo.</w:t>
      </w:r>
    </w:p>
    <w:p w:rsidR="00185DB2" w:rsidRPr="00185DB2" w:rsidRDefault="00185DB2" w:rsidP="00185DB2">
      <w:pPr>
        <w:numPr>
          <w:ilvl w:val="0"/>
          <w:numId w:val="6"/>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Khuyến khích học sinh tự nghiên cứu, tham gia thảo luận, làm việc nhóm, từ đó tăng tính chủ động trong học tập và khả năng hợp tác với người khác.</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2. Tăng cường ứng dụng công nghệ thông tin vào giảng dạy</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Trong bối cảnh cách mạng công nghiệp 4.0, công nghệ thông tin đã trở thành công cụ quan trọng hỗ trợ giảng dạy và học tập.</w:t>
      </w:r>
    </w:p>
    <w:p w:rsidR="00185DB2" w:rsidRPr="00185DB2" w:rsidRDefault="00185DB2" w:rsidP="00185DB2">
      <w:pPr>
        <w:numPr>
          <w:ilvl w:val="0"/>
          <w:numId w:val="7"/>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Phát triển và sử dụng các phần mềm học tập, bài giảng điện tử, kho tài liệu số để học sinh có thể tiếp cận kiến thức một cách dễ dàng và linh hoạt hơn.</w:t>
      </w:r>
    </w:p>
    <w:p w:rsidR="00185DB2" w:rsidRPr="00185DB2" w:rsidRDefault="00185DB2" w:rsidP="00185DB2">
      <w:pPr>
        <w:numPr>
          <w:ilvl w:val="0"/>
          <w:numId w:val="7"/>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Khuyến khích học sinh tham gia các khóa học trực tuyến, tìm kiếm thông tin, và tự học qua mạng Internet nhằm mở rộng kiến thức và kỹ năng.</w:t>
      </w:r>
    </w:p>
    <w:p w:rsidR="00185DB2" w:rsidRPr="00185DB2" w:rsidRDefault="00185DB2" w:rsidP="00185DB2">
      <w:pPr>
        <w:numPr>
          <w:ilvl w:val="0"/>
          <w:numId w:val="7"/>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Xây dựng hệ thống học tập trực tuyến nội bộ để hỗ trợ quá trình giảng dạy, đồng thời giúp phụ huynh dễ dàng theo dõi quá trình học tập của con em mình.</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3. Nâng cao chất lượng đội ngũ giáo viên</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Giáo viên là nhân tố quan trọng nhất trong việc đảm bảo và nâng cao chất lượng giáo dục. Vì vậy, việc nâng cao chất lượng đội ngũ giáo viên là điều kiện tiên quyết để cải thiện chất lượng giáo dục THCS.</w:t>
      </w:r>
    </w:p>
    <w:p w:rsidR="00185DB2" w:rsidRPr="00185DB2" w:rsidRDefault="00185DB2" w:rsidP="00185DB2">
      <w:pPr>
        <w:numPr>
          <w:ilvl w:val="0"/>
          <w:numId w:val="8"/>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Tổ chức các khóa đào tạo, bồi dưỡng chuyên môn và kỹ năng sư phạm cho giáo viên nhằm nâng cao năng lực giảng dạy.</w:t>
      </w:r>
    </w:p>
    <w:p w:rsidR="00185DB2" w:rsidRPr="00185DB2" w:rsidRDefault="00185DB2" w:rsidP="00185DB2">
      <w:pPr>
        <w:numPr>
          <w:ilvl w:val="0"/>
          <w:numId w:val="8"/>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Động viên giáo viên sử dụng công nghệ thông tin, phương pháp dạy học tiên tiến, cũng như tích cực tham gia vào các hoạt động nghiên cứu khoa học.</w:t>
      </w:r>
    </w:p>
    <w:p w:rsidR="00185DB2" w:rsidRPr="00185DB2" w:rsidRDefault="00185DB2" w:rsidP="00185DB2">
      <w:pPr>
        <w:numPr>
          <w:ilvl w:val="0"/>
          <w:numId w:val="8"/>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lastRenderedPageBreak/>
        <w:t>Xây dựng cơ chế khuyến khích, khen thưởng đối với những giáo viên có thành tích tốt, sáng tạo trong công tác giảng dạy và quản lý học sinh.</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4. Xây dựng môi trường học tập thân thiện, an toàn và lành mạnh</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Môi trường học tập đóng vai trò quan trọng trong việc hình thành nhân cách và động lực học tập của học sinh. Môi trường an toàn, lành mạnh và thân thiện sẽ giúp các em phát triển toàn diện về cả thể chất, trí tuệ và tình cảm.</w:t>
      </w:r>
    </w:p>
    <w:p w:rsidR="00185DB2" w:rsidRPr="00185DB2" w:rsidRDefault="00185DB2" w:rsidP="00185DB2">
      <w:pPr>
        <w:numPr>
          <w:ilvl w:val="0"/>
          <w:numId w:val="9"/>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Đảm bảo cơ sở vật chất tốt, đáp ứng nhu cầu dạy và học, từ đó tạo không gian học tập thoải mái và hiệu quả.</w:t>
      </w:r>
    </w:p>
    <w:p w:rsidR="00185DB2" w:rsidRPr="00185DB2" w:rsidRDefault="00185DB2" w:rsidP="00185DB2">
      <w:pPr>
        <w:numPr>
          <w:ilvl w:val="0"/>
          <w:numId w:val="9"/>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Tăng cường hoạt động ngoại khóa, câu lạc bộ, các phong trào thể thao, văn nghệ để phát triển kỹ năng mềm và thể chất cho học sinh.</w:t>
      </w:r>
    </w:p>
    <w:p w:rsidR="00185DB2" w:rsidRPr="00185DB2" w:rsidRDefault="00185DB2" w:rsidP="00185DB2">
      <w:pPr>
        <w:numPr>
          <w:ilvl w:val="0"/>
          <w:numId w:val="9"/>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Chú trọng giáo dục đạo đức, lối sống lành mạnh, giúp các em rèn luyện khả năng tự kiểm soát và xây dựng mối quan hệ tích cực với bạn bè, thầy cô.</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5. Đẩy mạnh công tác giáo dục hướng nghiệp và phân luồng sau THCS</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Trong bối cảnh thị trường lao động đòi hỏi kỹ năng và kiến thức đa dạng, công tác giáo dục hướng nghiệp cần được triển khai hiệu quả ngay từ bậc THCS.</w:t>
      </w:r>
    </w:p>
    <w:p w:rsidR="00185DB2" w:rsidRPr="00185DB2" w:rsidRDefault="00185DB2" w:rsidP="00185DB2">
      <w:pPr>
        <w:numPr>
          <w:ilvl w:val="0"/>
          <w:numId w:val="10"/>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Tổ chức các buổi tư vấn hướng nghiệp, giúp học sinh định hướng nghề nghiệp phù hợp với năng lực và đam mê.</w:t>
      </w:r>
    </w:p>
    <w:p w:rsidR="00185DB2" w:rsidRPr="00185DB2" w:rsidRDefault="00185DB2" w:rsidP="00185DB2">
      <w:pPr>
        <w:numPr>
          <w:ilvl w:val="0"/>
          <w:numId w:val="10"/>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Phối hợp với các trường trung cấp nghề, doanh nghiệp để học sinh có cơ hội trải nghiệm thực tế, qua đó khám phá tiềm năng nghề nghiệp của bản thân.</w:t>
      </w:r>
    </w:p>
    <w:p w:rsidR="00185DB2" w:rsidRPr="00185DB2" w:rsidRDefault="00185DB2" w:rsidP="00185DB2">
      <w:pPr>
        <w:numPr>
          <w:ilvl w:val="0"/>
          <w:numId w:val="10"/>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Đẩy mạnh công tác phân luồng sau THCS, giúp học sinh có sự lựa chọn rõ ràng về con đường học tập hoặc hướng nghiệp phù hợp với năng lực.</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6. Tăng cường sự phối hợp giữa nhà trường, gia đình và xã hội</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Để nâng cao chất lượng giáo dục, sự phối hợp giữa nhà trường, gia đình và xã hội là không thể thiếu.</w:t>
      </w:r>
    </w:p>
    <w:p w:rsidR="00185DB2" w:rsidRPr="00185DB2" w:rsidRDefault="00185DB2" w:rsidP="00185DB2">
      <w:pPr>
        <w:numPr>
          <w:ilvl w:val="0"/>
          <w:numId w:val="11"/>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Tổ chức các buổi họp mặt, trao đổi định kỳ với phụ huynh nhằm thông tin về tình hình học tập và rèn luyện của học sinh, đồng thời lắng nghe ý kiến từ phía gia đình.</w:t>
      </w:r>
    </w:p>
    <w:p w:rsidR="00185DB2" w:rsidRPr="00185DB2" w:rsidRDefault="00185DB2" w:rsidP="00185DB2">
      <w:pPr>
        <w:numPr>
          <w:ilvl w:val="0"/>
          <w:numId w:val="11"/>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Xây dựng các kênh thông tin trực tiếp và qua mạng như ứng dụng di động, email, diễn đàn giáo dục để phụ huynh và giáo viên có thể trao đổi thường xuyên, liên tục.</w:t>
      </w:r>
    </w:p>
    <w:p w:rsidR="00185DB2" w:rsidRPr="00185DB2" w:rsidRDefault="00185DB2" w:rsidP="00185DB2">
      <w:pPr>
        <w:numPr>
          <w:ilvl w:val="0"/>
          <w:numId w:val="11"/>
        </w:num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Kêu gọi sự hỗ trợ từ các tổ chức xã hội, doanh nghiệp trong việc tổ chức các hoạt động giáo dục bổ ích cho học sinh.</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b/>
          <w:bCs/>
          <w:sz w:val="24"/>
          <w:szCs w:val="24"/>
        </w:rPr>
        <w:t>Kết luận:</w:t>
      </w:r>
    </w:p>
    <w:p w:rsidR="00185DB2" w:rsidRPr="00185DB2" w:rsidRDefault="00185DB2" w:rsidP="00185DB2">
      <w:pPr>
        <w:spacing w:beforeLines="0" w:before="100"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t>Nâng cao chất lượng giáo dục THCS là một quá trình liên tục và cần sự nỗ lực từ nhiều phía: nhà trường, giáo viên, phụ huynh và xã hội. Với những giải pháp nêu trên, tôi hy vọng rằng chúng ta sẽ cùng nhau góp phần xây dựng một nền giáo dục chất lượng, đáp ứng nhu cầu ngày càng cao của xã hội và giúp các em học sinh phát triển toàn diện về kiến thức, kỹ năng và nhân cách.</w:t>
      </w:r>
    </w:p>
    <w:p w:rsidR="00185DB2" w:rsidRPr="00185DB2" w:rsidRDefault="00185DB2" w:rsidP="00185DB2">
      <w:pPr>
        <w:spacing w:beforeLines="0" w:before="288" w:beforeAutospacing="1" w:after="100" w:afterAutospacing="1"/>
        <w:rPr>
          <w:rFonts w:ascii="Times New Roman" w:eastAsia="Times New Roman" w:hAnsi="Times New Roman" w:cs="Times New Roman"/>
          <w:sz w:val="24"/>
          <w:szCs w:val="24"/>
        </w:rPr>
      </w:pPr>
      <w:r w:rsidRPr="00185DB2">
        <w:rPr>
          <w:rFonts w:ascii="Times New Roman" w:eastAsia="Times New Roman" w:hAnsi="Times New Roman" w:cs="Times New Roman"/>
          <w:sz w:val="24"/>
          <w:szCs w:val="24"/>
        </w:rPr>
        <w:lastRenderedPageBreak/>
        <w:t>Xin chân thành cảm ơn!</w:t>
      </w:r>
    </w:p>
    <w:p w:rsidR="00086A21" w:rsidRPr="00185DB2" w:rsidRDefault="00086A21" w:rsidP="00185DB2">
      <w:pPr>
        <w:spacing w:before="288"/>
      </w:pPr>
    </w:p>
    <w:sectPr w:rsidR="00086A21" w:rsidRPr="00185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CD6"/>
    <w:multiLevelType w:val="multilevel"/>
    <w:tmpl w:val="C8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31D80"/>
    <w:multiLevelType w:val="multilevel"/>
    <w:tmpl w:val="BE6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D3713"/>
    <w:multiLevelType w:val="multilevel"/>
    <w:tmpl w:val="188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35571"/>
    <w:multiLevelType w:val="multilevel"/>
    <w:tmpl w:val="12E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05D3B"/>
    <w:multiLevelType w:val="multilevel"/>
    <w:tmpl w:val="D9A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15E47"/>
    <w:multiLevelType w:val="multilevel"/>
    <w:tmpl w:val="4BD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32412B"/>
    <w:multiLevelType w:val="multilevel"/>
    <w:tmpl w:val="7D3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649F7"/>
    <w:multiLevelType w:val="multilevel"/>
    <w:tmpl w:val="7D4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834C79"/>
    <w:multiLevelType w:val="multilevel"/>
    <w:tmpl w:val="1666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D47D28"/>
    <w:multiLevelType w:val="multilevel"/>
    <w:tmpl w:val="7DC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55343D"/>
    <w:multiLevelType w:val="multilevel"/>
    <w:tmpl w:val="88E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8"/>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3"/>
    <w:rsid w:val="00086A21"/>
    <w:rsid w:val="00185DB2"/>
    <w:rsid w:val="00E8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C9D5-1087-43C3-BCBB-B05B91D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EF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84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6010">
      <w:bodyDiv w:val="1"/>
      <w:marLeft w:val="0"/>
      <w:marRight w:val="0"/>
      <w:marTop w:val="0"/>
      <w:marBottom w:val="0"/>
      <w:divBdr>
        <w:top w:val="none" w:sz="0" w:space="0" w:color="auto"/>
        <w:left w:val="none" w:sz="0" w:space="0" w:color="auto"/>
        <w:bottom w:val="none" w:sz="0" w:space="0" w:color="auto"/>
        <w:right w:val="none" w:sz="0" w:space="0" w:color="auto"/>
      </w:divBdr>
    </w:div>
    <w:div w:id="1614559338">
      <w:bodyDiv w:val="1"/>
      <w:marLeft w:val="0"/>
      <w:marRight w:val="0"/>
      <w:marTop w:val="0"/>
      <w:marBottom w:val="0"/>
      <w:divBdr>
        <w:top w:val="none" w:sz="0" w:space="0" w:color="auto"/>
        <w:left w:val="none" w:sz="0" w:space="0" w:color="auto"/>
        <w:bottom w:val="none" w:sz="0" w:space="0" w:color="auto"/>
        <w:right w:val="none" w:sz="0" w:space="0" w:color="auto"/>
      </w:divBdr>
      <w:divsChild>
        <w:div w:id="18091655">
          <w:marLeft w:val="0"/>
          <w:marRight w:val="0"/>
          <w:marTop w:val="0"/>
          <w:marBottom w:val="0"/>
          <w:divBdr>
            <w:top w:val="none" w:sz="0" w:space="0" w:color="auto"/>
            <w:left w:val="none" w:sz="0" w:space="0" w:color="auto"/>
            <w:bottom w:val="none" w:sz="0" w:space="0" w:color="auto"/>
            <w:right w:val="none" w:sz="0" w:space="0" w:color="auto"/>
          </w:divBdr>
          <w:divsChild>
            <w:div w:id="1974096341">
              <w:marLeft w:val="0"/>
              <w:marRight w:val="0"/>
              <w:marTop w:val="0"/>
              <w:marBottom w:val="0"/>
              <w:divBdr>
                <w:top w:val="none" w:sz="0" w:space="0" w:color="auto"/>
                <w:left w:val="none" w:sz="0" w:space="0" w:color="auto"/>
                <w:bottom w:val="none" w:sz="0" w:space="0" w:color="auto"/>
                <w:right w:val="none" w:sz="0" w:space="0" w:color="auto"/>
              </w:divBdr>
              <w:divsChild>
                <w:div w:id="1175729025">
                  <w:marLeft w:val="0"/>
                  <w:marRight w:val="0"/>
                  <w:marTop w:val="0"/>
                  <w:marBottom w:val="0"/>
                  <w:divBdr>
                    <w:top w:val="none" w:sz="0" w:space="0" w:color="auto"/>
                    <w:left w:val="none" w:sz="0" w:space="0" w:color="auto"/>
                    <w:bottom w:val="none" w:sz="0" w:space="0" w:color="auto"/>
                    <w:right w:val="none" w:sz="0" w:space="0" w:color="auto"/>
                  </w:divBdr>
                  <w:divsChild>
                    <w:div w:id="25063323">
                      <w:marLeft w:val="0"/>
                      <w:marRight w:val="0"/>
                      <w:marTop w:val="0"/>
                      <w:marBottom w:val="0"/>
                      <w:divBdr>
                        <w:top w:val="none" w:sz="0" w:space="0" w:color="auto"/>
                        <w:left w:val="none" w:sz="0" w:space="0" w:color="auto"/>
                        <w:bottom w:val="none" w:sz="0" w:space="0" w:color="auto"/>
                        <w:right w:val="none" w:sz="0" w:space="0" w:color="auto"/>
                      </w:divBdr>
                      <w:divsChild>
                        <w:div w:id="557519927">
                          <w:marLeft w:val="0"/>
                          <w:marRight w:val="0"/>
                          <w:marTop w:val="0"/>
                          <w:marBottom w:val="0"/>
                          <w:divBdr>
                            <w:top w:val="none" w:sz="0" w:space="0" w:color="auto"/>
                            <w:left w:val="none" w:sz="0" w:space="0" w:color="auto"/>
                            <w:bottom w:val="none" w:sz="0" w:space="0" w:color="auto"/>
                            <w:right w:val="none" w:sz="0" w:space="0" w:color="auto"/>
                          </w:divBdr>
                          <w:divsChild>
                            <w:div w:id="1227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2024-10-17T06:56:00Z</dcterms:created>
  <dcterms:modified xsi:type="dcterms:W3CDTF">2024-10-17T06:56:00Z</dcterms:modified>
</cp:coreProperties>
</file>