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40" w:rsidRPr="009F0A40" w:rsidRDefault="009F0A40" w:rsidP="009F0A40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9F0A40">
        <w:rPr>
          <w:rFonts w:eastAsia="Arial Unicode MS" w:cs="Times New Roman"/>
          <w:b/>
          <w:bCs/>
          <w:color w:val="000000"/>
          <w:sz w:val="22"/>
          <w:lang w:val="vi-VN"/>
        </w:rPr>
        <w:t>PHỤ LỤC IV</w:t>
      </w:r>
    </w:p>
    <w:p w:rsidR="009F0A40" w:rsidRPr="009F0A40" w:rsidRDefault="009F0A40" w:rsidP="009F0A40">
      <w:pPr>
        <w:spacing w:before="120" w:after="0" w:line="240" w:lineRule="auto"/>
        <w:jc w:val="center"/>
        <w:rPr>
          <w:rFonts w:eastAsia="Arial Unicode MS" w:cs="Times New Roman"/>
          <w:color w:val="000000"/>
          <w:sz w:val="22"/>
        </w:rPr>
      </w:pPr>
      <w:r w:rsidRPr="009F0A40">
        <w:rPr>
          <w:rFonts w:eastAsia="Arial Unicode MS" w:cs="Times New Roman"/>
          <w:color w:val="000000"/>
          <w:sz w:val="22"/>
        </w:rPr>
        <w:t>MẪU GIẤY CHỨNG NHẬN CHẤT LƯỢNG AN TOÀN KỸ THUẬT VÀ BẢO VỆ MÔI TRƯỜNG XE MÁY CHUYÊN DÙNG NHẬP KHẨU</w:t>
      </w:r>
      <w:r w:rsidRPr="009F0A40">
        <w:rPr>
          <w:rFonts w:eastAsia="Arial Unicode MS" w:cs="Times New Roman"/>
          <w:color w:val="000000"/>
          <w:sz w:val="22"/>
        </w:rPr>
        <w:br/>
      </w:r>
      <w:r w:rsidRPr="009F0A40">
        <w:rPr>
          <w:rFonts w:eastAsia="Arial Unicode MS" w:cs="Times New Roman"/>
          <w:i/>
          <w:iCs/>
          <w:color w:val="000000"/>
          <w:sz w:val="22"/>
          <w:lang w:val="vi-VN"/>
        </w:rPr>
        <w:t>(Ban hành kèm theo Thông tư số 89/2015/TT-BGTVT ngày 31 tháng 12 năm 2015 của Bộ tr</w:t>
      </w:r>
      <w:r w:rsidRPr="009F0A40">
        <w:rPr>
          <w:rFonts w:eastAsia="Arial Unicode MS" w:cs="Times New Roman"/>
          <w:i/>
          <w:iCs/>
          <w:color w:val="000000"/>
          <w:sz w:val="22"/>
        </w:rPr>
        <w:t>ưở</w:t>
      </w:r>
      <w:r w:rsidRPr="009F0A40">
        <w:rPr>
          <w:rFonts w:eastAsia="Arial Unicode MS" w:cs="Times New Roman"/>
          <w:i/>
          <w:iCs/>
          <w:color w:val="000000"/>
          <w:sz w:val="22"/>
          <w:lang w:val="vi-VN"/>
        </w:rPr>
        <w:t>ng Bộ Giao thông vận tải)</w:t>
      </w:r>
    </w:p>
    <w:p w:rsidR="009F0A40" w:rsidRPr="009F0A40" w:rsidRDefault="009F0A40" w:rsidP="009F0A40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9F0A40">
        <w:rPr>
          <w:rFonts w:eastAsia="Arial Unicode MS" w:cs="Times New Roman"/>
          <w:color w:val="000000"/>
          <w:sz w:val="22"/>
        </w:rPr>
        <w:t> </w:t>
      </w:r>
    </w:p>
    <w:tbl>
      <w:tblPr>
        <w:tblW w:w="8650" w:type="dxa"/>
        <w:tblCellMar>
          <w:left w:w="0" w:type="dxa"/>
          <w:right w:w="0" w:type="dxa"/>
        </w:tblCellMar>
        <w:tblLook w:val="04A0"/>
      </w:tblPr>
      <w:tblGrid>
        <w:gridCol w:w="3245"/>
        <w:gridCol w:w="5405"/>
      </w:tblGrid>
      <w:tr w:rsidR="009F0A40" w:rsidRPr="009F0A40" w:rsidTr="009F0A40"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F0A40" w:rsidRPr="009F0A40" w:rsidRDefault="009F0A40" w:rsidP="009F0A40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B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Ộ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GIAO THÔNG VẬN TẢI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CỤC ĐĂNG KIỂM VIỆT NAM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-------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MINISTRY OF TRANSPORT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t>VIETNAM REGISTER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----------</w:t>
            </w:r>
          </w:p>
        </w:tc>
        <w:tc>
          <w:tcPr>
            <w:tcW w:w="5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F0A40" w:rsidRPr="009F0A40" w:rsidRDefault="009F0A40" w:rsidP="009F0A40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CỘNG HÒA XÃ HỘI CHỦ NGHĨA VIỆT NAM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Độc lập - Tự do - Hạnh phúc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---------------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SOCIALIST REPUBLIC OF VIETNAM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Independence - Freedom - Happiness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  <w:t>---------</w:t>
            </w:r>
          </w:p>
        </w:tc>
      </w:tr>
      <w:tr w:rsidR="009F0A40" w:rsidRPr="009F0A40" w:rsidTr="009F0A40">
        <w:tc>
          <w:tcPr>
            <w:tcW w:w="32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9F0A40" w:rsidRPr="009F0A40" w:rsidRDefault="009F0A40" w:rsidP="009F0A40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Số (N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>0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):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</w:rPr>
              <w:t> </w:t>
            </w:r>
          </w:p>
        </w:tc>
      </w:tr>
      <w:tr w:rsidR="009F0A40" w:rsidRPr="009F0A40" w:rsidTr="009F0A40"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</w:rPr>
              <w:t> </w:t>
            </w:r>
          </w:p>
          <w:p w:rsidR="009F0A40" w:rsidRPr="009F0A40" w:rsidRDefault="009F0A40" w:rsidP="009F0A40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GIẤY CHỨNG NHẬN CHẤT LƯỢNG AN TOÀN KỸ THUẬT VÀ BẢO VỆ MÔI TRƯỜNG XE MÁY CHUYÊN DÙNG NHẬP KHẨU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(Certi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f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icate of conformity from inspection of techn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i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cal safety quality and environmenta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 xml:space="preserve">l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protection for imported transport construction mach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i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nery-TCM)</w:t>
            </w:r>
          </w:p>
          <w:p w:rsidR="009F0A40" w:rsidRPr="009F0A40" w:rsidRDefault="009F0A40" w:rsidP="009F0A40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Tình trạng xe máy chuyên dùng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(TCM’s status):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Ng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ười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nhập khẩu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(Importer)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Địa chỉ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(Address)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Loại xe máy chuyên dùng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(TCM’s type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)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Nhãn hiệu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(Trade mark)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                                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Tên thương mại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(Commercial name)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Mã kiểu loại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(Model code)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Số khung (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Chassis N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>0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): 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                                  S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ố động cơ (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Engine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N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>0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):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Nước sản xuất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(Production country)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             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Năm sản xuất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(Production year)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Số t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ờ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khai hàng hóa nhập khẩu/ngày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(C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u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stoms declaration No/date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):                  /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Thời gian/Địa điểm kiểm tra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(Inspection date/site)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                                              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/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Số biên bản kiểm tra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(Inspection record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 xml:space="preserve"> N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>0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Số đăng ký kiểm tra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(Registered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N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>0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 xml:space="preserve">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for inspection)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9F0A40" w:rsidRPr="009F0A40" w:rsidRDefault="009F0A40" w:rsidP="009F0A40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 xml:space="preserve">THÔNG SỐ KỸ THUẬT 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t>CƠ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 xml:space="preserve"> BẢN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(M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aj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or technical spec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ifi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cation)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Khối lượng bản thân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(Kerb mass)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                                                                           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kg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Kích thước bao: Dài 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x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Rộng 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x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Cao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(Overal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l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 dimensions L x W x H)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                       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mm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Ký hiệu, loại động cơ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(Engine model, engine type)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Ký hiệu, loại động cơ điện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(Motor model, motor type)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Loại nhiên liệu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(Fuel)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Loại ắc quy/điện áp-dung lượng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(T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ype of battery/voltage-capacity)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: 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                       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V-Ah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Công suất l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ớ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n nhất của động cơ/ tốc độ quay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(Max. eng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i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ne output/rpm):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               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kW/rpm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Công suất lớn nhất của động cơ điện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(Max. motor rated power):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                           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kW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Vận tốc di chuyển lớn nhất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(Max. travelling speed):                                                km/h</w:t>
            </w:r>
          </w:p>
          <w:p w:rsidR="009F0A40" w:rsidRPr="009F0A40" w:rsidRDefault="009F0A40" w:rsidP="009F0A40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lastRenderedPageBreak/>
              <w:t>THÔNG SỐ KỸ THUẬT ĐẶC TRƯNG</w:t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(Special technical speci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fi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cation)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Được ghi nhận theo từng loại xe máy chuyên dùng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(Determined according to spec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if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c TCM’s type)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Xe máy chuyên dùng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 xml:space="preserve"> đã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 xml:space="preserve"> được kiểm tra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 xml:space="preserve"> và đạt yêu cầu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 xml:space="preserve"> theo Thông tư số     /2015/TT-BGTVT ngày 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    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 xml:space="preserve">tháng 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   </w:t>
            </w: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năm 2015 của Bộ trưởng Bộ Giao thông vận tải.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This TCM has been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 xml:space="preserve"> inspected and satified with requirements of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the Circular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N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u w:val="single"/>
                <w:vertAlign w:val="superscript"/>
              </w:rPr>
              <w:t>0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     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/2015/TT-BGTVT issued on       /2015 by Minister of Ministry of Transport.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 </w:t>
            </w:r>
          </w:p>
        </w:tc>
      </w:tr>
      <w:tr w:rsidR="009F0A40" w:rsidRPr="009F0A40" w:rsidTr="009F0A40">
        <w:tc>
          <w:tcPr>
            <w:tcW w:w="32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lastRenderedPageBreak/>
              <w:t>Ghi chú (Remarks):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F0A40" w:rsidRPr="009F0A40" w:rsidRDefault="009F0A40" w:rsidP="009F0A40">
            <w:pPr>
              <w:spacing w:before="120" w:after="0" w:line="240" w:lineRule="auto"/>
              <w:jc w:val="center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(Date)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     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 xml:space="preserve">, ngày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   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tháng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 xml:space="preserve">   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 năm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b/>
                <w:bCs/>
                <w:color w:val="000000"/>
                <w:sz w:val="22"/>
                <w:lang w:val="vi-VN"/>
              </w:rPr>
              <w:t>Cơ quan kiểm tra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br/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(Inspection body)</w:t>
            </w:r>
          </w:p>
        </w:tc>
      </w:tr>
      <w:tr w:rsidR="009F0A40" w:rsidRPr="009F0A40" w:rsidTr="009F0A40">
        <w:tc>
          <w:tcPr>
            <w:tcW w:w="8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Lưu ý: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 xml:space="preserve"> Gi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ấ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y chứng nhận này sẽ không còn giá trị n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ế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u chất lượng của xe m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á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y chuyên dùng đã kiểm tra bị ảnh hưởng do vận chuyển, bảo qu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ả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n, b</w:t>
            </w:r>
            <w:r w:rsidRPr="009F0A40">
              <w:rPr>
                <w:rFonts w:eastAsia="Arial Unicode MS" w:cs="Times New Roman"/>
                <w:color w:val="000000"/>
                <w:sz w:val="22"/>
              </w:rPr>
              <w:t>ố</w:t>
            </w:r>
            <w:r w:rsidRPr="009F0A40">
              <w:rPr>
                <w:rFonts w:eastAsia="Arial Unicode MS" w:cs="Times New Roman"/>
                <w:color w:val="000000"/>
                <w:sz w:val="22"/>
                <w:lang w:val="vi-VN"/>
              </w:rPr>
              <w:t>c xếp v.v...</w:t>
            </w:r>
          </w:p>
          <w:p w:rsidR="009F0A40" w:rsidRPr="009F0A40" w:rsidRDefault="009F0A40" w:rsidP="009F0A40">
            <w:pPr>
              <w:spacing w:before="120" w:after="0" w:line="240" w:lineRule="auto"/>
              <w:rPr>
                <w:rFonts w:eastAsia="Arial Unicode MS" w:cs="Times New Roman"/>
                <w:color w:val="000000"/>
                <w:sz w:val="22"/>
              </w:rPr>
            </w:pP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Note: This cer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tif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icate will be expired if quality of the inspected TCM is in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</w:rPr>
              <w:t>f</w:t>
            </w:r>
            <w:r w:rsidRPr="009F0A40">
              <w:rPr>
                <w:rFonts w:eastAsia="Arial Unicode MS" w:cs="Times New Roman"/>
                <w:i/>
                <w:iCs/>
                <w:color w:val="000000"/>
                <w:sz w:val="22"/>
                <w:lang w:val="vi-VN"/>
              </w:rPr>
              <w:t>luenced by carrying, landing, storing, etc...</w:t>
            </w:r>
          </w:p>
        </w:tc>
      </w:tr>
    </w:tbl>
    <w:p w:rsidR="009F0A40" w:rsidRPr="009F0A40" w:rsidRDefault="009F0A40" w:rsidP="009F0A40">
      <w:pPr>
        <w:spacing w:before="120" w:after="0" w:line="240" w:lineRule="auto"/>
        <w:rPr>
          <w:rFonts w:eastAsia="Arial Unicode MS" w:cs="Times New Roman"/>
          <w:color w:val="000000"/>
          <w:sz w:val="22"/>
        </w:rPr>
      </w:pPr>
      <w:r w:rsidRPr="009F0A40">
        <w:rPr>
          <w:rFonts w:eastAsia="Arial Unicode MS" w:cs="Times New Roman"/>
          <w:i/>
          <w:iCs/>
          <w:color w:val="000000"/>
          <w:sz w:val="22"/>
        </w:rPr>
        <w:t>Ghi chú:</w:t>
      </w:r>
      <w:r w:rsidRPr="009F0A40">
        <w:rPr>
          <w:rFonts w:eastAsia="Arial Unicode MS" w:cs="Times New Roman"/>
          <w:color w:val="000000"/>
          <w:sz w:val="22"/>
        </w:rPr>
        <w:t xml:space="preserve"> Màu sắc và hoa văn trên Giấy chứng</w:t>
      </w:r>
      <w:r w:rsidRPr="009F0A40">
        <w:rPr>
          <w:rFonts w:eastAsia="Arial Unicode MS" w:cs="Times New Roman"/>
          <w:color w:val="000000"/>
          <w:sz w:val="22"/>
          <w:lang w:val="vi-VN"/>
        </w:rPr>
        <w:t xml:space="preserve"> nhận do Cục Đăng kiểm Việt Nam quy định cụ thể.</w:t>
      </w:r>
    </w:p>
    <w:p w:rsidR="00945DAA" w:rsidRPr="009F0A40" w:rsidRDefault="00945DAA">
      <w:pPr>
        <w:rPr>
          <w:rFonts w:cs="Times New Roman"/>
          <w:sz w:val="22"/>
        </w:rPr>
      </w:pPr>
    </w:p>
    <w:sectPr w:rsidR="00945DAA" w:rsidRPr="009F0A40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9F0A40"/>
    <w:rsid w:val="00286D56"/>
    <w:rsid w:val="003755B3"/>
    <w:rsid w:val="00547A51"/>
    <w:rsid w:val="00613202"/>
    <w:rsid w:val="00702F5D"/>
    <w:rsid w:val="00945DAA"/>
    <w:rsid w:val="009F0A40"/>
    <w:rsid w:val="00A7336D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>Grizli777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2019-07-08T02:22:00Z</dcterms:created>
  <dcterms:modified xsi:type="dcterms:W3CDTF">2019-07-08T02:22:00Z</dcterms:modified>
</cp:coreProperties>
</file>