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10448" w:type="dxa"/>
        <w:shd w:val="clear" w:color="auto" w:fill="FFFFFF"/>
        <w:tblCellMar>
          <w:left w:w="0" w:type="dxa"/>
          <w:right w:w="0" w:type="dxa"/>
        </w:tblCellMar>
        <w:tblLook w:val="04A0" w:firstRow="1" w:lastRow="0" w:firstColumn="1" w:lastColumn="0" w:noHBand="0" w:noVBand="1"/>
      </w:tblPr>
      <w:tblGrid>
        <w:gridCol w:w="8"/>
        <w:gridCol w:w="899"/>
        <w:gridCol w:w="3098"/>
        <w:gridCol w:w="1080"/>
        <w:gridCol w:w="4682"/>
        <w:gridCol w:w="403"/>
        <w:gridCol w:w="278"/>
      </w:tblGrid>
      <w:tr w:rsidR="00BA1269" w:rsidRPr="00BA1269" w:rsidTr="00BA1269">
        <w:trPr>
          <w:gridBefore w:val="1"/>
          <w:wBefore w:w="8" w:type="dxa"/>
          <w:trHeight w:val="1200"/>
        </w:trPr>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1269" w:rsidRPr="00BA1269" w:rsidRDefault="00BA1269" w:rsidP="00BA1269">
            <w:pPr>
              <w:spacing w:beforeLines="0" w:before="0"/>
              <w:jc w:val="center"/>
              <w:rPr>
                <w:rFonts w:ascii="Times New Roman" w:eastAsia="Times New Roman" w:hAnsi="Times New Roman" w:cs="Times New Roman"/>
                <w:sz w:val="24"/>
                <w:szCs w:val="24"/>
              </w:rPr>
            </w:pPr>
            <w:bookmarkStart w:id="0" w:name="_GoBack"/>
            <w:r w:rsidRPr="00BA1269">
              <w:rPr>
                <w:rFonts w:ascii="Times New Roman" w:eastAsia="Times New Roman" w:hAnsi="Times New Roman" w:cs="Times New Roman"/>
                <w:b/>
                <w:bCs/>
                <w:sz w:val="24"/>
                <w:szCs w:val="24"/>
                <w:bdr w:val="none" w:sz="0" w:space="0" w:color="auto" w:frame="1"/>
              </w:rPr>
              <w:t>STT</w:t>
            </w:r>
          </w:p>
        </w:tc>
        <w:tc>
          <w:tcPr>
            <w:tcW w:w="30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1269" w:rsidRPr="00BA1269" w:rsidRDefault="00BA1269" w:rsidP="00BA1269">
            <w:pPr>
              <w:spacing w:beforeLines="0" w:before="0"/>
              <w:jc w:val="center"/>
              <w:rPr>
                <w:rFonts w:ascii="Times New Roman" w:eastAsia="Times New Roman" w:hAnsi="Times New Roman" w:cs="Times New Roman"/>
                <w:sz w:val="24"/>
                <w:szCs w:val="24"/>
              </w:rPr>
            </w:pPr>
            <w:r w:rsidRPr="00BA1269">
              <w:rPr>
                <w:rFonts w:ascii="Times New Roman" w:eastAsia="Times New Roman" w:hAnsi="Times New Roman" w:cs="Times New Roman"/>
                <w:b/>
                <w:bCs/>
                <w:sz w:val="24"/>
                <w:szCs w:val="24"/>
                <w:bdr w:val="none" w:sz="0" w:space="0" w:color="auto" w:frame="1"/>
              </w:rPr>
              <w:t>Tên sách</w:t>
            </w:r>
          </w:p>
        </w:tc>
        <w:tc>
          <w:tcPr>
            <w:tcW w:w="576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1269" w:rsidRPr="00BA1269" w:rsidRDefault="00BA1269" w:rsidP="00BA1269">
            <w:pPr>
              <w:spacing w:beforeLines="0" w:before="0"/>
              <w:jc w:val="center"/>
              <w:rPr>
                <w:rFonts w:ascii="Times New Roman" w:eastAsia="Times New Roman" w:hAnsi="Times New Roman" w:cs="Times New Roman"/>
                <w:sz w:val="24"/>
                <w:szCs w:val="24"/>
              </w:rPr>
            </w:pPr>
            <w:r w:rsidRPr="00BA1269">
              <w:rPr>
                <w:rFonts w:ascii="Times New Roman" w:eastAsia="Times New Roman" w:hAnsi="Times New Roman" w:cs="Times New Roman"/>
                <w:b/>
                <w:bCs/>
                <w:sz w:val="24"/>
                <w:szCs w:val="24"/>
                <w:bdr w:val="none" w:sz="0" w:space="0" w:color="auto" w:frame="1"/>
              </w:rPr>
              <w:t>Ưu điểm</w:t>
            </w:r>
          </w:p>
        </w:tc>
        <w:tc>
          <w:tcPr>
            <w:tcW w:w="68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1269" w:rsidRPr="00BA1269" w:rsidRDefault="00BA1269" w:rsidP="00BA1269">
            <w:pPr>
              <w:spacing w:beforeLines="0" w:before="0"/>
              <w:jc w:val="center"/>
              <w:rPr>
                <w:rFonts w:ascii="Times New Roman" w:eastAsia="Times New Roman" w:hAnsi="Times New Roman" w:cs="Times New Roman"/>
                <w:sz w:val="24"/>
                <w:szCs w:val="24"/>
              </w:rPr>
            </w:pPr>
            <w:r w:rsidRPr="00BA1269">
              <w:rPr>
                <w:rFonts w:ascii="Times New Roman" w:eastAsia="Times New Roman" w:hAnsi="Times New Roman" w:cs="Times New Roman"/>
                <w:b/>
                <w:bCs/>
                <w:sz w:val="24"/>
                <w:szCs w:val="24"/>
                <w:bdr w:val="none" w:sz="0" w:space="0" w:color="auto" w:frame="1"/>
              </w:rPr>
              <w:t>Hạn chế</w:t>
            </w:r>
          </w:p>
        </w:tc>
      </w:tr>
      <w:bookmarkEnd w:id="0"/>
      <w:tr w:rsidR="00BA1269" w:rsidRPr="00BA1269" w:rsidTr="00BA1269">
        <w:trPr>
          <w:gridBefore w:val="1"/>
          <w:wBefore w:w="8" w:type="dxa"/>
          <w:trHeight w:val="84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1269" w:rsidRPr="00BA1269" w:rsidRDefault="00BA1269" w:rsidP="00BA1269">
            <w:pPr>
              <w:spacing w:beforeLines="0" w:before="0"/>
              <w:jc w:val="center"/>
              <w:rPr>
                <w:rFonts w:ascii="Times New Roman" w:eastAsia="Times New Roman" w:hAnsi="Times New Roman" w:cs="Times New Roman"/>
                <w:sz w:val="24"/>
                <w:szCs w:val="24"/>
              </w:rPr>
            </w:pPr>
            <w:r w:rsidRPr="00BA1269">
              <w:rPr>
                <w:rFonts w:ascii="Times New Roman" w:eastAsia="Times New Roman" w:hAnsi="Times New Roman" w:cs="Times New Roman"/>
                <w:b/>
                <w:bCs/>
                <w:sz w:val="24"/>
                <w:szCs w:val="24"/>
                <w:bdr w:val="none" w:sz="0" w:space="0" w:color="auto" w:frame="1"/>
              </w:rPr>
              <w:t>MÔN HOẠT ĐỘNG TRẢI NGHIỆM</w:t>
            </w:r>
          </w:p>
        </w:tc>
      </w:tr>
      <w:tr w:rsidR="00BA1269" w:rsidRPr="00BA1269" w:rsidTr="00BA1269">
        <w:trPr>
          <w:gridBefore w:val="1"/>
          <w:wBefore w:w="8" w:type="dxa"/>
          <w:trHeight w:val="10320"/>
        </w:trPr>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b/>
                <w:bCs/>
                <w:i/>
                <w:iCs/>
                <w:sz w:val="24"/>
                <w:szCs w:val="24"/>
                <w:bdr w:val="none" w:sz="0" w:space="0" w:color="auto" w:frame="1"/>
              </w:rPr>
              <w:t>1</w:t>
            </w:r>
          </w:p>
        </w:tc>
        <w:tc>
          <w:tcPr>
            <w:tcW w:w="30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b/>
                <w:bCs/>
                <w:i/>
                <w:iCs/>
                <w:sz w:val="24"/>
                <w:szCs w:val="24"/>
                <w:bdr w:val="none" w:sz="0" w:space="0" w:color="auto" w:frame="1"/>
              </w:rPr>
              <w:t>Kết nối tri thức với cuộc sống:</w:t>
            </w:r>
          </w:p>
        </w:tc>
        <w:tc>
          <w:tcPr>
            <w:tcW w:w="576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b/>
                <w:bCs/>
                <w:sz w:val="24"/>
                <w:szCs w:val="24"/>
                <w:bdr w:val="none" w:sz="0" w:space="0" w:color="auto" w:frame="1"/>
              </w:rPr>
              <w:t>*Ưu điểm:</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Phù hợp với hợp với đặc thù của HS địa phương</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Các hoạt động trải nghiệm trong sách được sắp xếp theo một trật tự logic từ dễ đến khó và tạo cơ hội cho học sinh sử dụng các giác quan để trải nghiệm, thu thập thông tin.</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Bố cụ từng phần trong bài dạy chi tiết cụ thể.</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PTNL: NL tư duy, NL giải quyết vấn đề và sáng tạo, NL tự chủ và tự học, NL phát triển bản thân, NL điều chỉnh hành vi đạo đức …</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Tranh ảnh rõ ràng, màu sắc đẹp.</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Chú trọng việc kết nối gia đình, nhà trường và xã hội.</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Tạo động lực để HS hào hứng tham gia hoạt động.</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Khuyến khích sự chủ động, sáng tạo, linh hoạt của GV.</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Đảm bảo tính tích hợp, tạo cơ hội cho HS tiếp cận thực tế, thể nghiệm các cảm xúc tích cực, khai thác những kinh nghiệm đã có và huy động tổng hợp kiến thức, kĩ năng của các môn học để thực hiện những nhiệm vụ được giao.</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Các hình thức hoạt động, phương thức và phương pháp tổ chức hoạt động đa dạng.</w:t>
            </w:r>
          </w:p>
        </w:tc>
        <w:tc>
          <w:tcPr>
            <w:tcW w:w="68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Phần kết nối giữa PH và HS còn hạn chế.</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w:t>
            </w:r>
          </w:p>
        </w:tc>
      </w:tr>
      <w:tr w:rsidR="00BA1269" w:rsidRPr="00BA1269" w:rsidTr="00BA1269">
        <w:trPr>
          <w:gridBefore w:val="1"/>
          <w:wBefore w:w="8" w:type="dxa"/>
          <w:trHeight w:val="12480"/>
        </w:trPr>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1269" w:rsidRPr="00BA1269" w:rsidRDefault="00BA1269" w:rsidP="00BA1269">
            <w:pPr>
              <w:spacing w:beforeLines="0" w:before="0"/>
              <w:rPr>
                <w:rFonts w:ascii="Times New Roman" w:eastAsia="Times New Roman" w:hAnsi="Times New Roman" w:cs="Times New Roman"/>
                <w:sz w:val="24"/>
                <w:szCs w:val="24"/>
              </w:rPr>
            </w:pPr>
          </w:p>
        </w:tc>
        <w:tc>
          <w:tcPr>
            <w:tcW w:w="30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b/>
                <w:bCs/>
                <w:i/>
                <w:iCs/>
                <w:sz w:val="24"/>
                <w:szCs w:val="24"/>
                <w:bdr w:val="none" w:sz="0" w:space="0" w:color="auto" w:frame="1"/>
              </w:rPr>
              <w:t>Chân trời sáng tạo</w:t>
            </w:r>
          </w:p>
        </w:tc>
        <w:tc>
          <w:tcPr>
            <w:tcW w:w="576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b/>
                <w:bCs/>
                <w:sz w:val="24"/>
                <w:szCs w:val="24"/>
                <w:bdr w:val="none" w:sz="0" w:space="0" w:color="auto" w:frame="1"/>
              </w:rPr>
              <w:t>*Ưu điểm:</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Chủ đề, mục tiêu rõ ràng.</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Bố cục từng phần trong bài dạy chi tiết cụ thể.</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Nội dung các bài học được khai thác lô gic. HS được thực hành trải nghiệm, chia sẻ cảm xúc, bày tỏ ý kiến của mình, được vận dụng các kĩ năng, kinh nghiệm học được vào cuộc sống và dùng những kinh nghiệm của bản thân vào xử lí tình huống trong bài học .....</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PTNL: NL tư duy, NL giải quyết vấn đề và sáng tạo, NL tự chủ và tự học, NL phát triển bản thân, NL điều chỉnh hành vi đạo đức; Bước đầu hình thành NL định hướng nghề nghiệp, NL tài chính …</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Các hoạt động được thực hiện theo lô gô bài học, dễ hiểu, dễ thực hiện</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Có nhiều tranh ảnh được bố cục hài hòa, khá phù hợp.</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Nhiều hoạt động của HS (nhiệm vụ học tập) gắn với gia đình, bạn bè, người thân, góp phần tạo sự gắn kết giữa HS và cộng đồng, bồi dưỡng tình yêu thương, gắn bó giữa HS với gia đình, cộng đồng.</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Đảm bảo tính tích hợp, tạo cơ hội cho HS tiếp cận thực tế và huy động tổng hợp kiến thức, kĩ năng của các môn học để thực hiện những nhiệm vụ được giao.</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Đảm bảo tính kế thừa.</w:t>
            </w:r>
          </w:p>
          <w:p w:rsidR="00BA1269" w:rsidRPr="00BA1269" w:rsidRDefault="00BA1269" w:rsidP="00BA1269">
            <w:pPr>
              <w:spacing w:beforeLines="0" w:before="0"/>
              <w:rPr>
                <w:rFonts w:ascii="Times New Roman" w:eastAsia="Times New Roman" w:hAnsi="Times New Roman" w:cs="Times New Roman"/>
                <w:sz w:val="24"/>
                <w:szCs w:val="24"/>
              </w:rPr>
            </w:pPr>
            <w:r w:rsidRPr="00BA1269">
              <w:rPr>
                <w:rFonts w:ascii="Times New Roman" w:eastAsia="Times New Roman" w:hAnsi="Times New Roman" w:cs="Times New Roman"/>
                <w:sz w:val="24"/>
                <w:szCs w:val="24"/>
              </w:rPr>
              <w:t>- Các hình thức hoạt động, phương thức và phương pháp tổ chức hoạt động đa dạng.</w:t>
            </w:r>
          </w:p>
        </w:tc>
        <w:tc>
          <w:tcPr>
            <w:tcW w:w="0" w:type="auto"/>
            <w:shd w:val="clear" w:color="auto" w:fill="FFFFFF"/>
            <w:vAlign w:val="center"/>
            <w:hideMark/>
          </w:tcPr>
          <w:p w:rsidR="00BA1269" w:rsidRPr="00BA1269" w:rsidRDefault="00BA1269" w:rsidP="00BA1269">
            <w:pPr>
              <w:spacing w:beforeLines="0" w:before="0"/>
              <w:rPr>
                <w:rFonts w:ascii="Times New Roman" w:eastAsia="Times New Roman" w:hAnsi="Times New Roman" w:cs="Times New Roman"/>
                <w:sz w:val="20"/>
                <w:szCs w:val="20"/>
              </w:rPr>
            </w:pPr>
          </w:p>
        </w:tc>
        <w:tc>
          <w:tcPr>
            <w:tcW w:w="0" w:type="auto"/>
            <w:shd w:val="clear" w:color="auto" w:fill="FFFFFF"/>
            <w:vAlign w:val="center"/>
            <w:hideMark/>
          </w:tcPr>
          <w:p w:rsidR="00BA1269" w:rsidRPr="00BA1269" w:rsidRDefault="00BA1269" w:rsidP="00BA1269">
            <w:pPr>
              <w:spacing w:beforeLines="0" w:before="0"/>
              <w:rPr>
                <w:rFonts w:ascii="Times New Roman" w:eastAsia="Times New Roman" w:hAnsi="Times New Roman" w:cs="Times New Roman"/>
                <w:sz w:val="20"/>
                <w:szCs w:val="20"/>
              </w:rPr>
            </w:pPr>
          </w:p>
        </w:tc>
      </w:tr>
      <w:tr w:rsidR="00BA1269" w:rsidRPr="00BA1269" w:rsidTr="00BA1269">
        <w:trPr>
          <w:gridAfter w:val="1"/>
          <w:wAfter w:w="278" w:type="dxa"/>
        </w:trPr>
        <w:tc>
          <w:tcPr>
            <w:tcW w:w="5085" w:type="dxa"/>
            <w:gridSpan w:val="4"/>
            <w:shd w:val="clear" w:color="auto" w:fill="FFFFFF"/>
            <w:tcMar>
              <w:top w:w="60" w:type="dxa"/>
              <w:left w:w="60" w:type="dxa"/>
              <w:bottom w:w="60" w:type="dxa"/>
              <w:right w:w="60" w:type="dxa"/>
            </w:tcMar>
            <w:vAlign w:val="center"/>
            <w:hideMark/>
          </w:tcPr>
          <w:p w:rsidR="00BA1269" w:rsidRPr="00BA1269" w:rsidRDefault="00BA1269" w:rsidP="00BA1269">
            <w:pPr>
              <w:spacing w:beforeLines="0" w:before="0"/>
              <w:jc w:val="center"/>
              <w:rPr>
                <w:rFonts w:ascii="Times New Roman" w:eastAsia="Times New Roman" w:hAnsi="Times New Roman" w:cs="Times New Roman"/>
                <w:sz w:val="24"/>
                <w:szCs w:val="24"/>
              </w:rPr>
            </w:pPr>
          </w:p>
        </w:tc>
        <w:tc>
          <w:tcPr>
            <w:tcW w:w="5085" w:type="dxa"/>
            <w:gridSpan w:val="2"/>
            <w:shd w:val="clear" w:color="auto" w:fill="FFFFFF"/>
            <w:tcMar>
              <w:top w:w="60" w:type="dxa"/>
              <w:left w:w="60" w:type="dxa"/>
              <w:bottom w:w="60" w:type="dxa"/>
              <w:right w:w="60" w:type="dxa"/>
            </w:tcMar>
            <w:vAlign w:val="center"/>
            <w:hideMark/>
          </w:tcPr>
          <w:p w:rsidR="00BA1269" w:rsidRPr="00BA1269" w:rsidRDefault="00BA1269" w:rsidP="00BA1269">
            <w:pPr>
              <w:spacing w:beforeLines="0" w:before="0"/>
              <w:jc w:val="center"/>
              <w:rPr>
                <w:rFonts w:ascii="Times New Roman" w:eastAsia="Times New Roman" w:hAnsi="Times New Roman" w:cs="Times New Roman"/>
                <w:bCs/>
                <w:sz w:val="24"/>
                <w:szCs w:val="24"/>
                <w:bdr w:val="none" w:sz="0" w:space="0" w:color="auto" w:frame="1"/>
              </w:rPr>
            </w:pPr>
            <w:r w:rsidRPr="00BA1269">
              <w:rPr>
                <w:rFonts w:ascii="Times New Roman" w:eastAsia="Times New Roman" w:hAnsi="Times New Roman" w:cs="Times New Roman"/>
                <w:bCs/>
                <w:sz w:val="24"/>
                <w:szCs w:val="24"/>
                <w:bdr w:val="none" w:sz="0" w:space="0" w:color="auto" w:frame="1"/>
              </w:rPr>
              <w:t>………., ngày….tháng….năm…..</w:t>
            </w:r>
          </w:p>
          <w:p w:rsidR="00BA1269" w:rsidRPr="00BA1269" w:rsidRDefault="00BA1269" w:rsidP="00BA1269">
            <w:pPr>
              <w:spacing w:beforeLines="0" w:before="0"/>
              <w:jc w:val="center"/>
              <w:rPr>
                <w:rFonts w:ascii="Times New Roman" w:eastAsia="Times New Roman" w:hAnsi="Times New Roman" w:cs="Times New Roman"/>
                <w:bCs/>
                <w:sz w:val="24"/>
                <w:szCs w:val="24"/>
                <w:bdr w:val="none" w:sz="0" w:space="0" w:color="auto" w:frame="1"/>
              </w:rPr>
            </w:pPr>
          </w:p>
          <w:p w:rsidR="00BA1269" w:rsidRPr="00BA1269" w:rsidRDefault="00BA1269" w:rsidP="00BA1269">
            <w:pPr>
              <w:spacing w:beforeLines="0" w:before="0"/>
              <w:jc w:val="center"/>
              <w:rPr>
                <w:rFonts w:ascii="Times New Roman" w:eastAsia="Times New Roman" w:hAnsi="Times New Roman" w:cs="Times New Roman"/>
                <w:sz w:val="24"/>
                <w:szCs w:val="24"/>
              </w:rPr>
            </w:pPr>
            <w:r w:rsidRPr="00BA1269">
              <w:rPr>
                <w:rFonts w:ascii="Times New Roman" w:eastAsia="Times New Roman" w:hAnsi="Times New Roman" w:cs="Times New Roman"/>
                <w:b/>
                <w:bCs/>
                <w:sz w:val="24"/>
                <w:szCs w:val="24"/>
                <w:bdr w:val="none" w:sz="0" w:space="0" w:color="auto" w:frame="1"/>
              </w:rPr>
              <w:t>NGƯỜI NHẬN XÉT ĐÁNH GIÁ</w:t>
            </w:r>
          </w:p>
        </w:tc>
      </w:tr>
      <w:tr w:rsidR="00BA1269" w:rsidRPr="00BA1269" w:rsidTr="00BA1269">
        <w:trPr>
          <w:gridAfter w:val="1"/>
          <w:wAfter w:w="278" w:type="dxa"/>
        </w:trPr>
        <w:tc>
          <w:tcPr>
            <w:tcW w:w="5085" w:type="dxa"/>
            <w:gridSpan w:val="4"/>
            <w:shd w:val="clear" w:color="auto" w:fill="FFFFFF"/>
            <w:tcMar>
              <w:top w:w="60" w:type="dxa"/>
              <w:left w:w="60" w:type="dxa"/>
              <w:bottom w:w="60" w:type="dxa"/>
              <w:right w:w="60" w:type="dxa"/>
            </w:tcMar>
            <w:vAlign w:val="center"/>
            <w:hideMark/>
          </w:tcPr>
          <w:p w:rsidR="00BA1269" w:rsidRPr="00BA1269" w:rsidRDefault="00BA1269" w:rsidP="00BA1269">
            <w:pPr>
              <w:spacing w:beforeLines="0" w:before="0"/>
              <w:jc w:val="center"/>
              <w:rPr>
                <w:rFonts w:ascii="Times New Roman" w:eastAsia="Times New Roman" w:hAnsi="Times New Roman" w:cs="Times New Roman"/>
                <w:sz w:val="24"/>
                <w:szCs w:val="24"/>
              </w:rPr>
            </w:pPr>
          </w:p>
        </w:tc>
        <w:tc>
          <w:tcPr>
            <w:tcW w:w="5085" w:type="dxa"/>
            <w:gridSpan w:val="2"/>
            <w:shd w:val="clear" w:color="auto" w:fill="FFFFFF"/>
            <w:tcMar>
              <w:top w:w="60" w:type="dxa"/>
              <w:left w:w="60" w:type="dxa"/>
              <w:bottom w:w="60" w:type="dxa"/>
              <w:right w:w="60" w:type="dxa"/>
            </w:tcMar>
            <w:vAlign w:val="center"/>
            <w:hideMark/>
          </w:tcPr>
          <w:p w:rsidR="00BA1269" w:rsidRPr="00BA1269" w:rsidRDefault="00BA1269" w:rsidP="00BA1269">
            <w:pPr>
              <w:spacing w:beforeLines="0" w:before="0"/>
              <w:jc w:val="center"/>
              <w:rPr>
                <w:rFonts w:ascii="Times New Roman" w:eastAsia="Times New Roman" w:hAnsi="Times New Roman" w:cs="Times New Roman"/>
                <w:sz w:val="24"/>
                <w:szCs w:val="24"/>
              </w:rPr>
            </w:pPr>
            <w:r w:rsidRPr="00BA1269">
              <w:rPr>
                <w:rFonts w:ascii="Times New Roman" w:eastAsia="Times New Roman" w:hAnsi="Times New Roman" w:cs="Times New Roman"/>
                <w:b/>
                <w:bCs/>
                <w:sz w:val="24"/>
                <w:szCs w:val="24"/>
                <w:bdr w:val="none" w:sz="0" w:space="0" w:color="auto" w:frame="1"/>
              </w:rPr>
              <w:t>(Ký tên, ghi rõ họ tên)</w:t>
            </w:r>
          </w:p>
        </w:tc>
      </w:tr>
    </w:tbl>
    <w:p w:rsidR="00086A21" w:rsidRPr="00BA1269" w:rsidRDefault="00BA1269" w:rsidP="00BA1269">
      <w:pPr>
        <w:spacing w:before="288"/>
        <w:rPr>
          <w:rFonts w:ascii="Times New Roman" w:hAnsi="Times New Roman" w:cs="Times New Roman"/>
        </w:rPr>
      </w:pPr>
      <w:r w:rsidRPr="00BA1269">
        <w:rPr>
          <w:rFonts w:ascii="Times New Roman" w:hAnsi="Times New Roman" w:cs="Times New Roman"/>
        </w:rPr>
        <w:lastRenderedPageBreak/>
        <w:br w:type="textWrapping" w:clear="all"/>
      </w:r>
    </w:p>
    <w:sectPr w:rsidR="00086A21" w:rsidRPr="00BA1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BC"/>
    <w:rsid w:val="000704BC"/>
    <w:rsid w:val="00086A21"/>
    <w:rsid w:val="001C2721"/>
    <w:rsid w:val="00BA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B6C4B-F239-4B2F-9C4F-D9EA75BC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4BC"/>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704BC"/>
    <w:rPr>
      <w:b/>
      <w:bCs/>
    </w:rPr>
  </w:style>
  <w:style w:type="character" w:styleId="Emphasis">
    <w:name w:val="Emphasis"/>
    <w:basedOn w:val="DefaultParagraphFont"/>
    <w:uiPriority w:val="20"/>
    <w:qFormat/>
    <w:rsid w:val="000704BC"/>
    <w:rPr>
      <w:i/>
      <w:iCs/>
    </w:rPr>
  </w:style>
  <w:style w:type="table" w:styleId="TableGrid">
    <w:name w:val="Table Grid"/>
    <w:basedOn w:val="TableNormal"/>
    <w:uiPriority w:val="39"/>
    <w:rsid w:val="00BA1269"/>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09539">
      <w:bodyDiv w:val="1"/>
      <w:marLeft w:val="0"/>
      <w:marRight w:val="0"/>
      <w:marTop w:val="0"/>
      <w:marBottom w:val="0"/>
      <w:divBdr>
        <w:top w:val="none" w:sz="0" w:space="0" w:color="auto"/>
        <w:left w:val="none" w:sz="0" w:space="0" w:color="auto"/>
        <w:bottom w:val="none" w:sz="0" w:space="0" w:color="auto"/>
        <w:right w:val="none" w:sz="0" w:space="0" w:color="auto"/>
      </w:divBdr>
    </w:div>
    <w:div w:id="468329455">
      <w:bodyDiv w:val="1"/>
      <w:marLeft w:val="0"/>
      <w:marRight w:val="0"/>
      <w:marTop w:val="0"/>
      <w:marBottom w:val="0"/>
      <w:divBdr>
        <w:top w:val="none" w:sz="0" w:space="0" w:color="auto"/>
        <w:left w:val="none" w:sz="0" w:space="0" w:color="auto"/>
        <w:bottom w:val="none" w:sz="0" w:space="0" w:color="auto"/>
        <w:right w:val="none" w:sz="0" w:space="0" w:color="auto"/>
      </w:divBdr>
    </w:div>
    <w:div w:id="653609497">
      <w:bodyDiv w:val="1"/>
      <w:marLeft w:val="0"/>
      <w:marRight w:val="0"/>
      <w:marTop w:val="0"/>
      <w:marBottom w:val="0"/>
      <w:divBdr>
        <w:top w:val="none" w:sz="0" w:space="0" w:color="auto"/>
        <w:left w:val="none" w:sz="0" w:space="0" w:color="auto"/>
        <w:bottom w:val="none" w:sz="0" w:space="0" w:color="auto"/>
        <w:right w:val="none" w:sz="0" w:space="0" w:color="auto"/>
      </w:divBdr>
    </w:div>
    <w:div w:id="202100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2024-10-17T07:49:00Z</dcterms:created>
  <dcterms:modified xsi:type="dcterms:W3CDTF">2024-10-17T07:49:00Z</dcterms:modified>
</cp:coreProperties>
</file>