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A3" w:rsidRDefault="00B63AA3" w:rsidP="00B63AA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1"/>
      <w:r>
        <w:rPr>
          <w:rFonts w:ascii="Arial" w:hAnsi="Arial" w:cs="Arial"/>
          <w:b/>
          <w:bCs/>
          <w:color w:val="000000"/>
          <w:sz w:val="18"/>
          <w:szCs w:val="18"/>
        </w:rPr>
        <w:t>PHỤ LỤC I</w:t>
      </w:r>
      <w:bookmarkEnd w:id="0"/>
    </w:p>
    <w:p w:rsidR="00B63AA3" w:rsidRDefault="00B63AA3" w:rsidP="00B63AA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1_name"/>
      <w:r>
        <w:rPr>
          <w:rFonts w:ascii="Arial" w:hAnsi="Arial" w:cs="Arial"/>
          <w:color w:val="000000"/>
          <w:sz w:val="20"/>
          <w:szCs w:val="20"/>
        </w:rPr>
        <w:t>MẪU CHỨNG CHỈ</w:t>
      </w:r>
      <w:bookmarkEnd w:id="1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(Kèm theo Thông tư số: 63/2022/TT-BQP ngày 30 tháng 9 năm 2022 của Bộ trưởng Bộ Quốc phòng)</w:t>
      </w:r>
    </w:p>
    <w:p w:rsidR="00B63AA3" w:rsidRDefault="00B63AA3" w:rsidP="00B63AA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400800" cy="3829050"/>
            <wp:effectExtent l="19050" t="0" r="0" b="0"/>
            <wp:docPr id="1" name="Picture 1" descr="https://thuvienphapluat.vn/doc2htm/00534108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534108_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A3" w:rsidRDefault="00B63AA3" w:rsidP="00B63AA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63AA3" w:rsidRDefault="00B63AA3" w:rsidP="00B63AA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762750" cy="4524375"/>
            <wp:effectExtent l="19050" t="0" r="0" b="0"/>
            <wp:docPr id="2" name="Picture 2" descr="https://thuvienphapluat.vn/doc2htm/00534108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vienphapluat.vn/doc2htm/00534108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A7" w:rsidRDefault="00A507A7" w:rsidP="00B63AA3">
      <w:pPr>
        <w:ind w:left="-720" w:right="90"/>
      </w:pPr>
    </w:p>
    <w:sectPr w:rsidR="00A507A7" w:rsidSect="00DA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3AA3"/>
    <w:rsid w:val="00A507A7"/>
    <w:rsid w:val="00B63AA3"/>
    <w:rsid w:val="00DA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2023-05-12T01:40:00Z</dcterms:created>
  <dcterms:modified xsi:type="dcterms:W3CDTF">2023-05-12T01:41:00Z</dcterms:modified>
</cp:coreProperties>
</file>