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DB6" w:rsidRPr="00426DB6" w:rsidRDefault="00426DB6" w:rsidP="00426DB6">
      <w:pPr>
        <w:shd w:val="clear" w:color="auto" w:fill="FFFFFF"/>
        <w:spacing w:after="0" w:line="234" w:lineRule="atLeast"/>
        <w:jc w:val="right"/>
        <w:rPr>
          <w:rFonts w:eastAsia="Times New Roman"/>
          <w:color w:val="000000"/>
          <w:sz w:val="18"/>
          <w:szCs w:val="18"/>
          <w:lang w:val="en-US"/>
        </w:rPr>
      </w:pPr>
      <w:bookmarkStart w:id="0" w:name="chuong_pl_5"/>
      <w:bookmarkStart w:id="1" w:name="_GoBack"/>
      <w:r w:rsidRPr="00426DB6">
        <w:rPr>
          <w:rFonts w:eastAsia="Times New Roman"/>
          <w:b/>
          <w:bCs/>
          <w:color w:val="000000"/>
          <w:sz w:val="18"/>
          <w:szCs w:val="18"/>
          <w:u w:val="single"/>
          <w:lang w:val="en-US"/>
        </w:rPr>
        <w:t>Biểu 2.2</w:t>
      </w:r>
      <w:bookmarkEnd w:id="0"/>
    </w:p>
    <w:p w:rsidR="00426DB6" w:rsidRPr="00426DB6" w:rsidRDefault="00426DB6" w:rsidP="00426DB6">
      <w:pPr>
        <w:shd w:val="clear" w:color="auto" w:fill="FFFFFF"/>
        <w:spacing w:after="0" w:line="234" w:lineRule="atLeast"/>
        <w:jc w:val="center"/>
        <w:rPr>
          <w:rFonts w:eastAsia="Times New Roman"/>
          <w:color w:val="000000"/>
          <w:sz w:val="18"/>
          <w:szCs w:val="18"/>
          <w:lang w:val="en-US"/>
        </w:rPr>
      </w:pPr>
      <w:bookmarkStart w:id="2" w:name="chuong_pl_5_name"/>
      <w:r w:rsidRPr="00426DB6">
        <w:rPr>
          <w:rFonts w:eastAsia="Times New Roman"/>
          <w:b/>
          <w:bCs/>
          <w:color w:val="000000"/>
          <w:sz w:val="18"/>
          <w:szCs w:val="18"/>
          <w:lang w:val="en-US"/>
        </w:rPr>
        <w:t>BÁO CÁO TỔNG HỢP KẾT QUẢ LỰA CHỌN NHÀ THẦU CÁC GÓI THẦU MUA SẮM SỬ DỤNG NGUỒN VỐN MUA SẮM THƯỜNG XUYÊN NĂM 2023 THEO QUY ĐỊNH TẠI ĐIỂM D, Đ, E VÀ G KHOẢN 1 ĐIỀU 1 LUẬT ĐẤU THẦU SỐ 43/2013/QH13</w:t>
      </w:r>
      <w:bookmarkEnd w:id="2"/>
    </w:p>
    <w:p w:rsidR="00426DB6" w:rsidRPr="00426DB6" w:rsidRDefault="00426DB6" w:rsidP="00426DB6">
      <w:pPr>
        <w:shd w:val="clear" w:color="auto" w:fill="FFFFFF"/>
        <w:spacing w:before="120" w:after="120" w:line="234" w:lineRule="atLeast"/>
        <w:jc w:val="right"/>
        <w:rPr>
          <w:rFonts w:eastAsia="Times New Roman"/>
          <w:color w:val="000000"/>
          <w:sz w:val="18"/>
          <w:szCs w:val="18"/>
          <w:lang w:val="en-US"/>
        </w:rPr>
      </w:pPr>
      <w:r w:rsidRPr="00426DB6">
        <w:rPr>
          <w:rFonts w:eastAsia="Times New Roman"/>
          <w:b/>
          <w:bCs/>
          <w:i/>
          <w:iCs/>
          <w:color w:val="000000"/>
          <w:sz w:val="18"/>
          <w:szCs w:val="18"/>
          <w:lang w:val="en-US"/>
        </w:rPr>
        <w:t>Đơn vị: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1"/>
        <w:gridCol w:w="2118"/>
        <w:gridCol w:w="1252"/>
        <w:gridCol w:w="1252"/>
        <w:gridCol w:w="1349"/>
        <w:gridCol w:w="1156"/>
        <w:gridCol w:w="962"/>
      </w:tblGrid>
      <w:tr w:rsidR="00426DB6" w:rsidRPr="00426DB6" w:rsidTr="00426DB6">
        <w:trPr>
          <w:tblCellSpacing w:w="0" w:type="dxa"/>
        </w:trPr>
        <w:tc>
          <w:tcPr>
            <w:tcW w:w="2400"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b/>
                <w:bCs/>
                <w:color w:val="000000"/>
                <w:sz w:val="18"/>
                <w:szCs w:val="18"/>
                <w:lang w:val="en-US"/>
              </w:rPr>
              <w:t>LĨNH VỰC VÀ HÌNH THỨC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b/>
                <w:bCs/>
                <w:color w:val="000000"/>
                <w:sz w:val="18"/>
                <w:szCs w:val="18"/>
                <w:lang w:val="en-US"/>
              </w:rPr>
              <w:t>Tổng số gói thầu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b/>
                <w:bCs/>
                <w:color w:val="000000"/>
                <w:sz w:val="18"/>
                <w:szCs w:val="18"/>
                <w:lang w:val="en-US"/>
              </w:rPr>
              <w:t>Tổng giá gói thầu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b/>
                <w:bCs/>
                <w:color w:val="000000"/>
                <w:sz w:val="18"/>
                <w:szCs w:val="18"/>
                <w:lang w:val="en-US"/>
              </w:rPr>
              <w:t>Tổng giá trúng thầu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b/>
                <w:bCs/>
                <w:color w:val="000000"/>
                <w:sz w:val="18"/>
                <w:szCs w:val="18"/>
                <w:lang w:val="en-US"/>
              </w:rPr>
              <w:t>Chênh lệch</w:t>
            </w:r>
          </w:p>
        </w:tc>
      </w:tr>
      <w:tr w:rsidR="00426DB6" w:rsidRPr="00426DB6" w:rsidTr="00426DB6">
        <w:trPr>
          <w:tblCellSpacing w:w="0" w:type="dxa"/>
        </w:trPr>
        <w:tc>
          <w:tcPr>
            <w:tcW w:w="2400" w:type="pct"/>
            <w:gridSpan w:val="3"/>
            <w:tcBorders>
              <w:top w:val="nil"/>
              <w:left w:val="single" w:sz="8" w:space="0" w:color="auto"/>
              <w:bottom w:val="single" w:sz="8" w:space="0" w:color="auto"/>
              <w:right w:val="single" w:sz="8" w:space="0" w:color="auto"/>
            </w:tcBorders>
            <w:shd w:val="clear" w:color="auto" w:fill="FFFFFF"/>
            <w:hideMark/>
          </w:tcPr>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b/>
                <w:bCs/>
                <w:i/>
                <w:iCs/>
                <w:color w:val="000000"/>
                <w:sz w:val="18"/>
                <w:szCs w:val="18"/>
                <w:lang w:val="en-US"/>
              </w:rPr>
              <w:t>I. THEO LĨNH VỰC ĐẤU THẦU</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17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color w:val="000000"/>
                <w:sz w:val="18"/>
                <w:szCs w:val="18"/>
                <w:lang w:val="en-US"/>
              </w:rPr>
              <w:t>1. Phi tư vấn</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17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color w:val="000000"/>
                <w:sz w:val="18"/>
                <w:szCs w:val="18"/>
                <w:lang w:val="en-US"/>
              </w:rPr>
              <w:t>2. Tư vấn</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17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color w:val="000000"/>
                <w:sz w:val="18"/>
                <w:szCs w:val="18"/>
                <w:lang w:val="en-US"/>
              </w:rPr>
              <w:t>3. Mua sắm hàng hóa</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17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color w:val="000000"/>
                <w:sz w:val="18"/>
                <w:szCs w:val="18"/>
                <w:lang w:val="en-US"/>
              </w:rPr>
              <w:t>4. Xây lắp</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17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b/>
                <w:bCs/>
                <w:color w:val="000000"/>
                <w:sz w:val="18"/>
                <w:szCs w:val="18"/>
                <w:lang w:val="en-US"/>
              </w:rPr>
              <w:t>Tổng cộng I</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1750" w:type="pct"/>
            <w:gridSpan w:val="2"/>
            <w:tcBorders>
              <w:top w:val="nil"/>
              <w:left w:val="single" w:sz="8" w:space="0" w:color="auto"/>
              <w:bottom w:val="single" w:sz="8" w:space="0" w:color="auto"/>
              <w:right w:val="single" w:sz="8" w:space="0" w:color="auto"/>
            </w:tcBorders>
            <w:shd w:val="clear" w:color="auto" w:fill="FFFFFF"/>
            <w:hideMark/>
          </w:tcPr>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b/>
                <w:bCs/>
                <w:i/>
                <w:iCs/>
                <w:color w:val="000000"/>
                <w:sz w:val="18"/>
                <w:szCs w:val="18"/>
                <w:lang w:val="en-US"/>
              </w:rPr>
              <w:t>II. THEO HÌNH THỨC LỰA CHỌN NHÀ THẦU</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color w:val="000000"/>
                <w:sz w:val="18"/>
                <w:szCs w:val="18"/>
                <w:lang w:val="en-US"/>
              </w:rPr>
              <w:t>1. Rộng rãi</w:t>
            </w:r>
          </w:p>
        </w:tc>
        <w:tc>
          <w:tcPr>
            <w:tcW w:w="1100" w:type="pct"/>
            <w:vMerge w:val="restar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Trong nước</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110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Quốc tế</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color w:val="000000"/>
                <w:sz w:val="18"/>
                <w:szCs w:val="18"/>
                <w:lang w:val="en-US"/>
              </w:rPr>
              <w:t>2. Hạn chế</w:t>
            </w:r>
          </w:p>
        </w:tc>
        <w:tc>
          <w:tcPr>
            <w:tcW w:w="1100" w:type="pct"/>
            <w:vMerge w:val="restar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Trong nước</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110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Quốc tế</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color w:val="000000"/>
                <w:sz w:val="18"/>
                <w:szCs w:val="18"/>
                <w:lang w:val="en-US"/>
              </w:rPr>
              <w:t>3. Chỉ định thầu</w:t>
            </w:r>
          </w:p>
        </w:tc>
        <w:tc>
          <w:tcPr>
            <w:tcW w:w="110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Trong nước</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110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Quốc tế</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color w:val="000000"/>
                <w:sz w:val="18"/>
                <w:szCs w:val="18"/>
                <w:lang w:val="en-US"/>
              </w:rPr>
              <w:t>4. Chào hàng cạnh tranh</w:t>
            </w:r>
          </w:p>
        </w:tc>
        <w:tc>
          <w:tcPr>
            <w:tcW w:w="1100" w:type="pct"/>
            <w:vMerge w:val="restar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Trong nước</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110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Quốc tế</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color w:val="000000"/>
                <w:sz w:val="18"/>
                <w:szCs w:val="18"/>
                <w:lang w:val="en-US"/>
              </w:rPr>
              <w:t>5. Mua sắm trực tiếp</w:t>
            </w:r>
          </w:p>
        </w:tc>
        <w:tc>
          <w:tcPr>
            <w:tcW w:w="110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Trong nước</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110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Quốc tế</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bottom"/>
            <w:hideMark/>
          </w:tcPr>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color w:val="000000"/>
                <w:sz w:val="18"/>
                <w:szCs w:val="18"/>
                <w:lang w:val="en-US"/>
              </w:rPr>
              <w:t>6. Tự thực hiện</w:t>
            </w:r>
          </w:p>
        </w:tc>
        <w:tc>
          <w:tcPr>
            <w:tcW w:w="110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Trong nước</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color w:val="000000"/>
                <w:sz w:val="18"/>
                <w:szCs w:val="18"/>
                <w:lang w:val="en-US"/>
              </w:rPr>
              <w:t>7. Đặc biệt</w:t>
            </w:r>
          </w:p>
        </w:tc>
        <w:tc>
          <w:tcPr>
            <w:tcW w:w="110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Trong nước</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110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Quốc tế</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650" w:type="pct"/>
            <w:tcBorders>
              <w:top w:val="nil"/>
              <w:left w:val="single" w:sz="8" w:space="0" w:color="auto"/>
              <w:bottom w:val="single" w:sz="8" w:space="0" w:color="auto"/>
              <w:right w:val="single" w:sz="8" w:space="0" w:color="auto"/>
            </w:tcBorders>
            <w:shd w:val="clear" w:color="auto" w:fill="FFFFFF"/>
            <w:hideMark/>
          </w:tcPr>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color w:val="000000"/>
                <w:sz w:val="18"/>
                <w:szCs w:val="18"/>
                <w:lang w:val="en-US"/>
              </w:rPr>
              <w:t>8. Tham gia thực hiện của cộng đồng</w:t>
            </w:r>
          </w:p>
        </w:tc>
        <w:tc>
          <w:tcPr>
            <w:tcW w:w="110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Trong nước</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17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b/>
                <w:bCs/>
                <w:color w:val="000000"/>
                <w:sz w:val="18"/>
                <w:szCs w:val="18"/>
                <w:lang w:val="en-US"/>
              </w:rPr>
              <w:t>Tổng cộng II</w:t>
            </w: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KQM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r w:rsidR="00426DB6" w:rsidRPr="00426DB6" w:rsidTr="00426DB6">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426DB6" w:rsidRPr="00426DB6" w:rsidRDefault="00426DB6" w:rsidP="00426DB6">
            <w:pPr>
              <w:spacing w:after="0"/>
              <w:jc w:val="left"/>
              <w:rPr>
                <w:rFonts w:eastAsia="Times New Roman"/>
                <w:color w:val="000000"/>
                <w:sz w:val="18"/>
                <w:szCs w:val="18"/>
                <w:lang w:val="en-US"/>
              </w:rPr>
            </w:pPr>
          </w:p>
        </w:tc>
        <w:tc>
          <w:tcPr>
            <w:tcW w:w="650" w:type="pct"/>
            <w:tcBorders>
              <w:top w:val="nil"/>
              <w:left w:val="nil"/>
              <w:bottom w:val="single" w:sz="8" w:space="0" w:color="auto"/>
              <w:right w:val="single" w:sz="8" w:space="0" w:color="auto"/>
            </w:tcBorders>
            <w:shd w:val="clear" w:color="auto" w:fill="FFFFFF"/>
            <w:vAlign w:val="center"/>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color w:val="000000"/>
                <w:sz w:val="18"/>
                <w:szCs w:val="18"/>
                <w:lang w:val="en-US"/>
              </w:rPr>
              <w:t>QM</w:t>
            </w:r>
          </w:p>
        </w:tc>
        <w:tc>
          <w:tcPr>
            <w:tcW w:w="65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color w:val="000000"/>
                <w:sz w:val="18"/>
                <w:szCs w:val="18"/>
                <w:lang w:val="en-US"/>
              </w:rPr>
            </w:pPr>
          </w:p>
        </w:tc>
        <w:tc>
          <w:tcPr>
            <w:tcW w:w="7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6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c>
          <w:tcPr>
            <w:tcW w:w="500" w:type="pct"/>
            <w:tcBorders>
              <w:top w:val="nil"/>
              <w:left w:val="nil"/>
              <w:bottom w:val="single" w:sz="8" w:space="0" w:color="auto"/>
              <w:right w:val="single" w:sz="8" w:space="0" w:color="auto"/>
            </w:tcBorders>
            <w:shd w:val="clear" w:color="auto" w:fill="FFFFFF"/>
            <w:hideMark/>
          </w:tcPr>
          <w:p w:rsidR="00426DB6" w:rsidRPr="00426DB6" w:rsidRDefault="00426DB6" w:rsidP="00426DB6">
            <w:pPr>
              <w:spacing w:after="0"/>
              <w:jc w:val="left"/>
              <w:rPr>
                <w:rFonts w:eastAsia="Times New Roman"/>
                <w:sz w:val="20"/>
                <w:szCs w:val="20"/>
                <w:lang w:val="en-US"/>
              </w:rPr>
            </w:pPr>
          </w:p>
        </w:tc>
      </w:tr>
    </w:tbl>
    <w:p w:rsidR="00426DB6" w:rsidRPr="00426DB6" w:rsidRDefault="00426DB6" w:rsidP="00426DB6">
      <w:pPr>
        <w:spacing w:after="0"/>
        <w:jc w:val="left"/>
        <w:rPr>
          <w:rFonts w:eastAsia="Times New Roman"/>
          <w:vanish/>
          <w:sz w:val="24"/>
          <w:szCs w:val="24"/>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79"/>
        <w:gridCol w:w="3781"/>
      </w:tblGrid>
      <w:tr w:rsidR="00426DB6" w:rsidRPr="00426DB6" w:rsidTr="00426DB6">
        <w:trPr>
          <w:tblCellSpacing w:w="0" w:type="dxa"/>
        </w:trPr>
        <w:tc>
          <w:tcPr>
            <w:tcW w:w="2950" w:type="pct"/>
            <w:shd w:val="clear" w:color="auto" w:fill="FFFFFF"/>
            <w:hideMark/>
          </w:tcPr>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b/>
                <w:bCs/>
                <w:i/>
                <w:iCs/>
                <w:color w:val="000000"/>
                <w:sz w:val="18"/>
                <w:szCs w:val="18"/>
                <w:lang w:val="en-US"/>
              </w:rPr>
              <w:t>Ghi chú: Số liệu tổng hợp tại Biểu này bao gồm cả (1) gói thầu dùng vốn đối ứng trong dự án ODA đã được cân đối trong nguồn chi thường xuyên và (2) mua sắm tập trung được tổng hợp tại biểu 2.4</w:t>
            </w:r>
          </w:p>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b/>
                <w:bCs/>
                <w:i/>
                <w:iCs/>
                <w:color w:val="000000"/>
                <w:sz w:val="18"/>
                <w:szCs w:val="18"/>
                <w:lang w:val="en-US"/>
              </w:rPr>
              <w:t>KQM: Lựa chọn nhà thầu thông thường (không thực hiện qua mạng)</w:t>
            </w:r>
          </w:p>
          <w:p w:rsidR="00426DB6" w:rsidRPr="00426DB6" w:rsidRDefault="00426DB6" w:rsidP="00426DB6">
            <w:pPr>
              <w:spacing w:before="120" w:after="120" w:line="234" w:lineRule="atLeast"/>
              <w:jc w:val="left"/>
              <w:rPr>
                <w:rFonts w:eastAsia="Times New Roman"/>
                <w:color w:val="000000"/>
                <w:sz w:val="18"/>
                <w:szCs w:val="18"/>
                <w:lang w:val="en-US"/>
              </w:rPr>
            </w:pPr>
            <w:r w:rsidRPr="00426DB6">
              <w:rPr>
                <w:rFonts w:eastAsia="Times New Roman"/>
                <w:b/>
                <w:bCs/>
                <w:i/>
                <w:iCs/>
                <w:color w:val="000000"/>
                <w:sz w:val="18"/>
                <w:szCs w:val="18"/>
                <w:lang w:val="en-US"/>
              </w:rPr>
              <w:t>QM: Lựa chọn nhà thầu qua mạng</w:t>
            </w:r>
          </w:p>
        </w:tc>
        <w:tc>
          <w:tcPr>
            <w:tcW w:w="2000" w:type="pct"/>
            <w:shd w:val="clear" w:color="auto" w:fill="FFFFFF"/>
            <w:hideMark/>
          </w:tcPr>
          <w:p w:rsidR="00426DB6" w:rsidRPr="00426DB6" w:rsidRDefault="00426DB6" w:rsidP="00426DB6">
            <w:pPr>
              <w:spacing w:before="120" w:after="120" w:line="234" w:lineRule="atLeast"/>
              <w:jc w:val="center"/>
              <w:rPr>
                <w:rFonts w:eastAsia="Times New Roman"/>
                <w:color w:val="000000"/>
                <w:sz w:val="18"/>
                <w:szCs w:val="18"/>
                <w:lang w:val="en-US"/>
              </w:rPr>
            </w:pPr>
            <w:r w:rsidRPr="00426DB6">
              <w:rPr>
                <w:rFonts w:eastAsia="Times New Roman"/>
                <w:i/>
                <w:iCs/>
                <w:color w:val="000000"/>
                <w:sz w:val="18"/>
                <w:szCs w:val="18"/>
                <w:lang w:val="en-US"/>
              </w:rPr>
              <w:t>____, ngày___tháng___năm</w:t>
            </w:r>
            <w:r w:rsidRPr="00426DB6">
              <w:rPr>
                <w:rFonts w:eastAsia="Times New Roman"/>
                <w:i/>
                <w:iCs/>
                <w:color w:val="000000"/>
                <w:sz w:val="18"/>
                <w:szCs w:val="18"/>
                <w:lang w:val="en-US"/>
              </w:rPr>
              <w:br/>
            </w:r>
            <w:r w:rsidRPr="00426DB6">
              <w:rPr>
                <w:rFonts w:eastAsia="Times New Roman"/>
                <w:b/>
                <w:bCs/>
                <w:color w:val="000000"/>
                <w:sz w:val="18"/>
                <w:szCs w:val="18"/>
                <w:lang w:val="en-US"/>
              </w:rPr>
              <w:t>Người báo cáo</w:t>
            </w:r>
            <w:r w:rsidRPr="00426DB6">
              <w:rPr>
                <w:rFonts w:eastAsia="Times New Roman"/>
                <w:b/>
                <w:bCs/>
                <w:color w:val="000000"/>
                <w:sz w:val="18"/>
                <w:szCs w:val="18"/>
                <w:lang w:val="en-US"/>
              </w:rPr>
              <w:br/>
            </w:r>
            <w:r w:rsidRPr="00426DB6">
              <w:rPr>
                <w:rFonts w:eastAsia="Times New Roman"/>
                <w:i/>
                <w:iCs/>
                <w:color w:val="000000"/>
                <w:sz w:val="18"/>
                <w:szCs w:val="18"/>
                <w:lang w:val="en-US"/>
              </w:rPr>
              <w:t>(tên, số điện thoại, địa chỉ email)</w:t>
            </w:r>
          </w:p>
        </w:tc>
      </w:tr>
      <w:bookmarkEnd w:id="1"/>
    </w:tbl>
    <w:p w:rsidR="00317D0F" w:rsidRPr="006262C8" w:rsidRDefault="006262C8" w:rsidP="00426DB6"/>
    <w:sectPr w:rsidR="00317D0F" w:rsidRPr="006262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DC"/>
    <w:rsid w:val="000971F6"/>
    <w:rsid w:val="001E62DC"/>
    <w:rsid w:val="00426DB6"/>
    <w:rsid w:val="006262C8"/>
    <w:rsid w:val="0091469A"/>
    <w:rsid w:val="00B03152"/>
    <w:rsid w:val="00E0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2F72B-2538-49A9-A981-A7102F19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F6"/>
    <w:pPr>
      <w:spacing w:line="240" w:lineRule="auto"/>
      <w:jc w:val="both"/>
    </w:pPr>
    <w:rPr>
      <w:rFonts w:ascii="Times New Roman" w:eastAsia="Calibri"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DB6"/>
    <w:pPr>
      <w:spacing w:before="100" w:beforeAutospacing="1" w:after="100" w:afterAutospacing="1"/>
      <w:jc w:val="left"/>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6</cp:revision>
  <dcterms:created xsi:type="dcterms:W3CDTF">2023-12-29T03:59:00Z</dcterms:created>
  <dcterms:modified xsi:type="dcterms:W3CDTF">2023-12-29T06:42:00Z</dcterms:modified>
</cp:coreProperties>
</file>