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FB" w:rsidRPr="006032FB" w:rsidRDefault="006032FB" w:rsidP="006032FB">
      <w:pPr>
        <w:pStyle w:val="NormalWeb"/>
        <w:shd w:val="clear" w:color="auto" w:fill="FFFFFF"/>
        <w:spacing w:before="0" w:beforeAutospacing="0" w:after="0" w:afterAutospacing="0" w:line="234" w:lineRule="atLeast"/>
        <w:jc w:val="right"/>
        <w:rPr>
          <w:color w:val="000000"/>
          <w:sz w:val="20"/>
          <w:szCs w:val="20"/>
        </w:rPr>
      </w:pPr>
      <w:bookmarkStart w:id="0" w:name="chuong_pl_10"/>
      <w:r w:rsidRPr="006032FB">
        <w:rPr>
          <w:b/>
          <w:bCs/>
          <w:color w:val="000000"/>
          <w:sz w:val="20"/>
          <w:szCs w:val="20"/>
          <w:u w:val="single"/>
        </w:rPr>
        <w:t>Biểu 2.6B</w:t>
      </w:r>
      <w:bookmarkEnd w:id="0"/>
    </w:p>
    <w:p w:rsidR="006032FB" w:rsidRPr="006032FB" w:rsidRDefault="006032FB" w:rsidP="006032FB">
      <w:pPr>
        <w:pStyle w:val="NormalWeb"/>
        <w:shd w:val="clear" w:color="auto" w:fill="FFFFFF"/>
        <w:spacing w:before="0" w:beforeAutospacing="0" w:after="0" w:afterAutospacing="0" w:line="234" w:lineRule="atLeast"/>
        <w:jc w:val="center"/>
        <w:rPr>
          <w:color w:val="000000"/>
          <w:sz w:val="20"/>
          <w:szCs w:val="20"/>
        </w:rPr>
      </w:pPr>
      <w:bookmarkStart w:id="1" w:name="chuong_pl_10_name"/>
      <w:r w:rsidRPr="006032FB">
        <w:rPr>
          <w:b/>
          <w:bCs/>
          <w:color w:val="000000"/>
          <w:sz w:val="20"/>
          <w:szCs w:val="20"/>
        </w:rPr>
        <w:t>BÁO CÁO TÌNH HÌNH THỰC HIỆN DỰ ÁN ĐẦU TƯ CÓ SỬ DỤNG ĐẤT NĂM 2023 THEO LUẬT ĐẤU THẦU, NGHỊ ĐỊNH SỐ </w:t>
      </w:r>
      <w:bookmarkEnd w:id="1"/>
      <w:r w:rsidRPr="006032FB">
        <w:rPr>
          <w:b/>
          <w:bCs/>
          <w:color w:val="000000"/>
          <w:sz w:val="20"/>
          <w:szCs w:val="20"/>
        </w:rPr>
        <w:fldChar w:fldCharType="begin"/>
      </w:r>
      <w:r w:rsidRPr="006032FB">
        <w:rPr>
          <w:b/>
          <w:bCs/>
          <w:color w:val="000000"/>
          <w:sz w:val="20"/>
          <w:szCs w:val="20"/>
        </w:rPr>
        <w:instrText xml:space="preserve"> HYPERLINK "https://thuvienphapluat.vn/van-ban/dau-tu/nghi-dinh-25-2020-nd-cp-huong-dan-luat-dau-thau-lua-chon-nha-dau-tu-347400.aspx" \o "Nghị định 25/2020/NĐ-CP" \t "_blank" </w:instrText>
      </w:r>
      <w:r w:rsidRPr="006032FB">
        <w:rPr>
          <w:b/>
          <w:bCs/>
          <w:color w:val="000000"/>
          <w:sz w:val="20"/>
          <w:szCs w:val="20"/>
        </w:rPr>
        <w:fldChar w:fldCharType="separate"/>
      </w:r>
      <w:r w:rsidRPr="006032FB">
        <w:rPr>
          <w:rStyle w:val="Hyperlink"/>
          <w:b/>
          <w:bCs/>
          <w:color w:val="0E70C3"/>
          <w:sz w:val="20"/>
          <w:szCs w:val="20"/>
          <w:u w:val="none"/>
        </w:rPr>
        <w:t>25/2020/NĐ-CP</w:t>
      </w:r>
      <w:r w:rsidRPr="006032FB">
        <w:rPr>
          <w:b/>
          <w:bCs/>
          <w:color w:val="000000"/>
          <w:sz w:val="20"/>
          <w:szCs w:val="20"/>
        </w:rPr>
        <w:fldChar w:fldCharType="end"/>
      </w:r>
      <w:r w:rsidRPr="006032FB">
        <w:rPr>
          <w:b/>
          <w:bCs/>
          <w:color w:val="000000"/>
          <w:sz w:val="20"/>
          <w:szCs w:val="20"/>
        </w:rPr>
        <w:t> VÀ NGHỊ ĐỊNH SỐ 31/2021/NĐ-CP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4"/>
        <w:gridCol w:w="510"/>
        <w:gridCol w:w="465"/>
        <w:gridCol w:w="454"/>
        <w:gridCol w:w="618"/>
        <w:gridCol w:w="618"/>
        <w:gridCol w:w="587"/>
        <w:gridCol w:w="654"/>
        <w:gridCol w:w="521"/>
        <w:gridCol w:w="583"/>
        <w:gridCol w:w="599"/>
        <w:gridCol w:w="454"/>
        <w:gridCol w:w="888"/>
        <w:gridCol w:w="621"/>
        <w:gridCol w:w="432"/>
        <w:gridCol w:w="962"/>
      </w:tblGrid>
      <w:tr w:rsidR="006032FB" w:rsidRPr="006032FB" w:rsidTr="006032F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Tên dự án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Tổng mức đầu tư dự án (tỷ đồng)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Diện tích sử dụng đất (ha)</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Loai công trình dự án (1)</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Công bố danh mục dự án (2)</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Số lượng nhà đầu tư nộp HSĐK thực hiện dự án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Số lượng nhà đầu tư đáp ứng yêu cầu sơ bộ về năng lực, kinh nghiệm</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Chấp thuận NĐT (3)</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Gia hạn thời gian nộp HSĐ</w:t>
            </w:r>
            <w:bookmarkStart w:id="2" w:name="_GoBack"/>
            <w:bookmarkEnd w:id="2"/>
            <w:r w:rsidRPr="006032FB">
              <w:rPr>
                <w:b/>
                <w:bCs/>
                <w:color w:val="000000"/>
                <w:sz w:val="20"/>
                <w:szCs w:val="20"/>
              </w:rPr>
              <w:t>K (có/không)(4)</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Hình thức lựa chọn nhà đầu tư (5)</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Số lượng nhà đầu tư mua/nhận HSMT/ HSYC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Số lượng nhà đầu tư nộp HSDT/ HSĐX</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Kết quả lựa chọn nhà đầu tư (6)</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Thời điểm ký kết hợp đồng dự án</w:t>
            </w:r>
          </w:p>
        </w:tc>
      </w:tr>
      <w:tr w:rsidR="006032FB" w:rsidRPr="006032FB" w:rsidTr="006032F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Thuộc diện Chấp thuận chủ trương đầu tư</w:t>
            </w:r>
          </w:p>
        </w:tc>
        <w:tc>
          <w:tcPr>
            <w:tcW w:w="400" w:type="pct"/>
            <w:tcBorders>
              <w:top w:val="nil"/>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Không thuộc diện chấp thuận chủ trương đầu tư</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Có</w:t>
            </w:r>
          </w:p>
        </w:tc>
        <w:tc>
          <w:tcPr>
            <w:tcW w:w="250" w:type="pct"/>
            <w:tcBorders>
              <w:top w:val="nil"/>
              <w:left w:val="nil"/>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b/>
                <w:bCs/>
                <w:color w:val="000000"/>
                <w:sz w:val="20"/>
                <w:szCs w:val="20"/>
              </w:rPr>
              <w:t>Không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032FB" w:rsidRPr="006032FB" w:rsidRDefault="006032FB">
            <w:pPr>
              <w:rPr>
                <w:color w:val="000000"/>
                <w:sz w:val="20"/>
                <w:szCs w:val="20"/>
              </w:rPr>
            </w:pPr>
          </w:p>
        </w:tc>
      </w:tr>
      <w:tr w:rsidR="006032FB" w:rsidRPr="006032FB" w:rsidTr="006032FB">
        <w:trPr>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rPr>
                <w:color w:val="000000"/>
                <w:sz w:val="20"/>
                <w:szCs w:val="20"/>
              </w:rPr>
            </w:pPr>
            <w:r w:rsidRPr="006032FB">
              <w:rPr>
                <w:b/>
                <w:bCs/>
                <w:color w:val="000000"/>
                <w:sz w:val="20"/>
                <w:szCs w:val="20"/>
              </w:rPr>
              <w:t>1. Dự án do Nhà nước có thẩm quyền lập</w:t>
            </w:r>
          </w:p>
        </w:tc>
      </w:tr>
      <w:tr w:rsidR="006032FB" w:rsidRPr="006032FB" w:rsidTr="006032F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6032FB" w:rsidRPr="006032FB" w:rsidRDefault="006032FB">
            <w:pPr>
              <w:pStyle w:val="NormalWeb"/>
              <w:spacing w:before="120" w:beforeAutospacing="0" w:after="120" w:afterAutospacing="0" w:line="234" w:lineRule="atLeast"/>
              <w:rPr>
                <w:color w:val="000000"/>
                <w:sz w:val="20"/>
                <w:szCs w:val="20"/>
              </w:rPr>
            </w:pPr>
            <w:r w:rsidRPr="006032FB">
              <w:rPr>
                <w:color w:val="000000"/>
                <w:sz w:val="20"/>
                <w:szCs w:val="20"/>
              </w:rPr>
              <w:t>Dự án 1</w:t>
            </w: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color w:val="000000"/>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r>
      <w:tr w:rsidR="006032FB" w:rsidRPr="006032FB" w:rsidTr="006032F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6032FB" w:rsidRPr="006032FB" w:rsidRDefault="006032FB">
            <w:pPr>
              <w:pStyle w:val="NormalWeb"/>
              <w:spacing w:before="120" w:beforeAutospacing="0" w:after="120" w:afterAutospacing="0" w:line="234" w:lineRule="atLeast"/>
              <w:rPr>
                <w:color w:val="000000"/>
                <w:sz w:val="20"/>
                <w:szCs w:val="20"/>
              </w:rPr>
            </w:pPr>
            <w:r w:rsidRPr="006032FB">
              <w:rPr>
                <w:color w:val="000000"/>
                <w:sz w:val="20"/>
                <w:szCs w:val="20"/>
              </w:rPr>
              <w:t>Dự án 2</w:t>
            </w: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color w:val="000000"/>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r>
      <w:tr w:rsidR="006032FB" w:rsidRPr="006032FB" w:rsidTr="006032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r>
      <w:tr w:rsidR="006032FB" w:rsidRPr="006032FB" w:rsidTr="006032FB">
        <w:trPr>
          <w:tblCellSpacing w:w="0" w:type="dxa"/>
        </w:trPr>
        <w:tc>
          <w:tcPr>
            <w:tcW w:w="5000" w:type="pct"/>
            <w:gridSpan w:val="16"/>
            <w:tcBorders>
              <w:top w:val="nil"/>
              <w:left w:val="single" w:sz="8" w:space="0" w:color="auto"/>
              <w:bottom w:val="single" w:sz="8" w:space="0" w:color="auto"/>
              <w:right w:val="single" w:sz="8" w:space="0" w:color="auto"/>
            </w:tcBorders>
            <w:shd w:val="clear" w:color="auto" w:fill="FFFFFF"/>
            <w:vAlign w:val="center"/>
            <w:hideMark/>
          </w:tcPr>
          <w:p w:rsidR="006032FB" w:rsidRPr="006032FB" w:rsidRDefault="006032FB">
            <w:pPr>
              <w:pStyle w:val="NormalWeb"/>
              <w:spacing w:before="120" w:beforeAutospacing="0" w:after="120" w:afterAutospacing="0" w:line="234" w:lineRule="atLeast"/>
              <w:rPr>
                <w:color w:val="000000"/>
                <w:sz w:val="20"/>
                <w:szCs w:val="20"/>
              </w:rPr>
            </w:pPr>
            <w:r w:rsidRPr="006032FB">
              <w:rPr>
                <w:b/>
                <w:bCs/>
                <w:color w:val="000000"/>
                <w:sz w:val="20"/>
                <w:szCs w:val="20"/>
              </w:rPr>
              <w:t>2. Dự án do nhà đầu tư đề xuất</w:t>
            </w:r>
          </w:p>
        </w:tc>
      </w:tr>
      <w:tr w:rsidR="006032FB" w:rsidRPr="006032FB" w:rsidTr="006032F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6032FB" w:rsidRPr="006032FB" w:rsidRDefault="006032FB">
            <w:pPr>
              <w:pStyle w:val="NormalWeb"/>
              <w:spacing w:before="120" w:beforeAutospacing="0" w:after="120" w:afterAutospacing="0" w:line="234" w:lineRule="atLeast"/>
              <w:rPr>
                <w:color w:val="000000"/>
                <w:sz w:val="20"/>
                <w:szCs w:val="20"/>
              </w:rPr>
            </w:pPr>
            <w:r w:rsidRPr="006032FB">
              <w:rPr>
                <w:color w:val="000000"/>
                <w:sz w:val="20"/>
                <w:szCs w:val="20"/>
              </w:rPr>
              <w:t>Dự án 1</w:t>
            </w: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color w:val="000000"/>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r>
      <w:tr w:rsidR="006032FB" w:rsidRPr="006032FB" w:rsidTr="006032F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6032FB" w:rsidRPr="006032FB" w:rsidRDefault="006032FB">
            <w:pPr>
              <w:pStyle w:val="NormalWeb"/>
              <w:spacing w:before="120" w:beforeAutospacing="0" w:after="120" w:afterAutospacing="0" w:line="234" w:lineRule="atLeast"/>
              <w:rPr>
                <w:color w:val="000000"/>
                <w:sz w:val="20"/>
                <w:szCs w:val="20"/>
              </w:rPr>
            </w:pPr>
            <w:r w:rsidRPr="006032FB">
              <w:rPr>
                <w:color w:val="000000"/>
                <w:sz w:val="20"/>
                <w:szCs w:val="20"/>
              </w:rPr>
              <w:t>Dự án 2</w:t>
            </w: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color w:val="000000"/>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r>
      <w:tr w:rsidR="006032FB" w:rsidRPr="006032FB" w:rsidTr="006032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25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4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c>
          <w:tcPr>
            <w:tcW w:w="300" w:type="pct"/>
            <w:tcBorders>
              <w:top w:val="nil"/>
              <w:left w:val="nil"/>
              <w:bottom w:val="single" w:sz="8" w:space="0" w:color="auto"/>
              <w:right w:val="single" w:sz="8" w:space="0" w:color="auto"/>
            </w:tcBorders>
            <w:shd w:val="clear" w:color="auto" w:fill="FFFFFF"/>
            <w:hideMark/>
          </w:tcPr>
          <w:p w:rsidR="006032FB" w:rsidRPr="006032FB" w:rsidRDefault="006032FB">
            <w:pPr>
              <w:rPr>
                <w:sz w:val="20"/>
                <w:szCs w:val="20"/>
              </w:rPr>
            </w:pPr>
          </w:p>
        </w:tc>
      </w:tr>
    </w:tbl>
    <w:p w:rsidR="006032FB" w:rsidRPr="006032FB" w:rsidRDefault="006032FB" w:rsidP="006032FB">
      <w:pPr>
        <w:pStyle w:val="NormalWeb"/>
        <w:shd w:val="clear" w:color="auto" w:fill="FFFFFF"/>
        <w:spacing w:before="120" w:beforeAutospacing="0" w:after="120" w:afterAutospacing="0" w:line="234" w:lineRule="atLeast"/>
        <w:rPr>
          <w:color w:val="000000"/>
          <w:sz w:val="20"/>
          <w:szCs w:val="20"/>
        </w:rPr>
      </w:pPr>
      <w:r w:rsidRPr="006032FB">
        <w:rPr>
          <w:color w:val="000000"/>
          <w:sz w:val="20"/>
          <w:szCs w:val="20"/>
        </w:rPr>
        <w:t>Ghi chú:</w:t>
      </w:r>
    </w:p>
    <w:p w:rsidR="006032FB" w:rsidRPr="006032FB" w:rsidRDefault="006032FB" w:rsidP="006032FB">
      <w:pPr>
        <w:pStyle w:val="NormalWeb"/>
        <w:shd w:val="clear" w:color="auto" w:fill="FFFFFF"/>
        <w:spacing w:before="120" w:beforeAutospacing="0" w:after="120" w:afterAutospacing="0" w:line="234" w:lineRule="atLeast"/>
        <w:rPr>
          <w:color w:val="000000"/>
          <w:sz w:val="20"/>
          <w:szCs w:val="20"/>
        </w:rPr>
      </w:pPr>
      <w:r w:rsidRPr="006032FB">
        <w:rPr>
          <w:color w:val="000000"/>
          <w:sz w:val="20"/>
          <w:szCs w:val="20"/>
        </w:rPr>
        <w:t>(1) Ghi loại công trình dự án theo tiêu chí phân loại sau: khu đô thị; nhà ở thương mại; trụ sở, văn phòng làm việc; công trình thương mại, dịch vụ; hoặc công trình dân dụng có một hoặc nhiều công năng;</w:t>
      </w:r>
    </w:p>
    <w:p w:rsidR="006032FB" w:rsidRPr="006032FB" w:rsidRDefault="006032FB" w:rsidP="006032FB">
      <w:pPr>
        <w:pStyle w:val="NormalWeb"/>
        <w:shd w:val="clear" w:color="auto" w:fill="FFFFFF"/>
        <w:spacing w:before="120" w:beforeAutospacing="0" w:after="120" w:afterAutospacing="0" w:line="234" w:lineRule="atLeast"/>
        <w:rPr>
          <w:color w:val="000000"/>
          <w:sz w:val="20"/>
          <w:szCs w:val="20"/>
        </w:rPr>
      </w:pPr>
      <w:r w:rsidRPr="006032FB">
        <w:rPr>
          <w:color w:val="000000"/>
          <w:sz w:val="20"/>
          <w:szCs w:val="20"/>
        </w:rPr>
        <w:t>(2) : Ghi “X” đối với trường hợp đã công bố danh mục dự án trên Hệ thống mạng đấu thầu quốc gia;</w:t>
      </w:r>
    </w:p>
    <w:p w:rsidR="006032FB" w:rsidRPr="006032FB" w:rsidRDefault="006032FB" w:rsidP="006032FB">
      <w:pPr>
        <w:pStyle w:val="NormalWeb"/>
        <w:shd w:val="clear" w:color="auto" w:fill="FFFFFF"/>
        <w:spacing w:before="120" w:beforeAutospacing="0" w:after="120" w:afterAutospacing="0" w:line="234" w:lineRule="atLeast"/>
        <w:rPr>
          <w:color w:val="000000"/>
          <w:sz w:val="20"/>
          <w:szCs w:val="20"/>
        </w:rPr>
      </w:pPr>
      <w:r w:rsidRPr="006032FB">
        <w:rPr>
          <w:color w:val="000000"/>
          <w:sz w:val="20"/>
          <w:szCs w:val="20"/>
        </w:rPr>
        <w:t>(3) : Ghi “X” trường hợp có 01 nhà đầu tư đáp ứng yêu cầu sơ bộ về năng lực, kinh nghiệm;</w:t>
      </w:r>
    </w:p>
    <w:p w:rsidR="006032FB" w:rsidRPr="006032FB" w:rsidRDefault="006032FB" w:rsidP="006032FB">
      <w:pPr>
        <w:pStyle w:val="NormalWeb"/>
        <w:shd w:val="clear" w:color="auto" w:fill="FFFFFF"/>
        <w:spacing w:before="120" w:beforeAutospacing="0" w:after="120" w:afterAutospacing="0" w:line="234" w:lineRule="atLeast"/>
        <w:rPr>
          <w:color w:val="000000"/>
          <w:sz w:val="20"/>
          <w:szCs w:val="20"/>
        </w:rPr>
      </w:pPr>
      <w:r w:rsidRPr="006032FB">
        <w:rPr>
          <w:color w:val="000000"/>
          <w:sz w:val="20"/>
          <w:szCs w:val="20"/>
        </w:rPr>
        <w:t>(4) : Trường hợp có 01 nhà đầu tư đáp ứng yêu cầu sơ bộ về năng lực, kinh nghiệm, ghi “Có” hoặc “Không” gia hạn thời gian nộp hồ sơ đăng ký thực hiện dự án</w:t>
      </w:r>
    </w:p>
    <w:p w:rsidR="006032FB" w:rsidRPr="006032FB" w:rsidRDefault="006032FB" w:rsidP="006032FB">
      <w:pPr>
        <w:pStyle w:val="NormalWeb"/>
        <w:shd w:val="clear" w:color="auto" w:fill="FFFFFF"/>
        <w:spacing w:before="120" w:beforeAutospacing="0" w:after="120" w:afterAutospacing="0" w:line="234" w:lineRule="atLeast"/>
        <w:rPr>
          <w:color w:val="000000"/>
          <w:sz w:val="20"/>
          <w:szCs w:val="20"/>
        </w:rPr>
      </w:pPr>
      <w:r w:rsidRPr="006032FB">
        <w:rPr>
          <w:color w:val="000000"/>
          <w:sz w:val="20"/>
          <w:szCs w:val="20"/>
        </w:rPr>
        <w:t>(5) : Ghi “X” trường hợp có 02 nhà đầu tư đáp ứng yêu cầu sơ bộ về năng lực, kinh nghiệm;</w:t>
      </w:r>
    </w:p>
    <w:p w:rsidR="006032FB" w:rsidRPr="006032FB" w:rsidRDefault="006032FB" w:rsidP="006032FB">
      <w:pPr>
        <w:pStyle w:val="NormalWeb"/>
        <w:shd w:val="clear" w:color="auto" w:fill="FFFFFF"/>
        <w:spacing w:before="120" w:beforeAutospacing="0" w:after="120" w:afterAutospacing="0" w:line="234" w:lineRule="atLeast"/>
        <w:rPr>
          <w:color w:val="000000"/>
          <w:sz w:val="20"/>
          <w:szCs w:val="20"/>
        </w:rPr>
      </w:pPr>
      <w:r w:rsidRPr="006032FB">
        <w:rPr>
          <w:color w:val="000000"/>
          <w:sz w:val="20"/>
          <w:szCs w:val="20"/>
        </w:rPr>
        <w:t>(6) : Ghi tên nhà đầu tư được lựa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032FB" w:rsidRPr="006032FB" w:rsidTr="006032FB">
        <w:trPr>
          <w:tblCellSpacing w:w="0" w:type="dxa"/>
        </w:trPr>
        <w:tc>
          <w:tcPr>
            <w:tcW w:w="2500" w:type="pct"/>
            <w:shd w:val="clear" w:color="auto" w:fill="FFFFFF"/>
            <w:hideMark/>
          </w:tcPr>
          <w:p w:rsidR="006032FB" w:rsidRPr="006032FB" w:rsidRDefault="006032FB">
            <w:pPr>
              <w:rPr>
                <w:color w:val="000000"/>
                <w:sz w:val="20"/>
                <w:szCs w:val="20"/>
              </w:rPr>
            </w:pPr>
          </w:p>
        </w:tc>
        <w:tc>
          <w:tcPr>
            <w:tcW w:w="2500" w:type="pct"/>
            <w:shd w:val="clear" w:color="auto" w:fill="FFFFFF"/>
            <w:hideMark/>
          </w:tcPr>
          <w:p w:rsidR="006032FB" w:rsidRPr="006032FB" w:rsidRDefault="006032FB">
            <w:pPr>
              <w:pStyle w:val="NormalWeb"/>
              <w:spacing w:before="120" w:beforeAutospacing="0" w:after="120" w:afterAutospacing="0" w:line="234" w:lineRule="atLeast"/>
              <w:jc w:val="center"/>
              <w:rPr>
                <w:color w:val="000000"/>
                <w:sz w:val="20"/>
                <w:szCs w:val="20"/>
              </w:rPr>
            </w:pPr>
            <w:r w:rsidRPr="006032FB">
              <w:rPr>
                <w:color w:val="000000"/>
                <w:sz w:val="20"/>
                <w:szCs w:val="20"/>
              </w:rPr>
              <w:t>____ , ngày___ tháng___ năm</w:t>
            </w:r>
            <w:r w:rsidRPr="006032FB">
              <w:rPr>
                <w:color w:val="000000"/>
                <w:sz w:val="20"/>
                <w:szCs w:val="20"/>
              </w:rPr>
              <w:br/>
            </w:r>
            <w:r w:rsidRPr="006032FB">
              <w:rPr>
                <w:b/>
                <w:bCs/>
                <w:color w:val="000000"/>
                <w:sz w:val="20"/>
                <w:szCs w:val="20"/>
              </w:rPr>
              <w:t>Người báo cáo</w:t>
            </w:r>
            <w:r w:rsidRPr="006032FB">
              <w:rPr>
                <w:b/>
                <w:bCs/>
                <w:color w:val="000000"/>
                <w:sz w:val="20"/>
                <w:szCs w:val="20"/>
              </w:rPr>
              <w:br/>
            </w:r>
            <w:r w:rsidRPr="006032FB">
              <w:rPr>
                <w:color w:val="000000"/>
                <w:sz w:val="20"/>
                <w:szCs w:val="20"/>
              </w:rPr>
              <w:t>(Tên, số điện thoại, địa chỉ email)</w:t>
            </w:r>
          </w:p>
        </w:tc>
      </w:tr>
    </w:tbl>
    <w:p w:rsidR="00317D0F" w:rsidRPr="006032FB" w:rsidRDefault="006032FB" w:rsidP="006032FB">
      <w:pPr>
        <w:rPr>
          <w:sz w:val="20"/>
          <w:szCs w:val="20"/>
        </w:rPr>
      </w:pPr>
    </w:p>
    <w:sectPr w:rsidR="00317D0F" w:rsidRPr="006032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C"/>
    <w:rsid w:val="000971F6"/>
    <w:rsid w:val="001E62DC"/>
    <w:rsid w:val="00426DB6"/>
    <w:rsid w:val="005D4E20"/>
    <w:rsid w:val="006032FB"/>
    <w:rsid w:val="006262C8"/>
    <w:rsid w:val="008C258F"/>
    <w:rsid w:val="0091469A"/>
    <w:rsid w:val="00A825DE"/>
    <w:rsid w:val="00B03152"/>
    <w:rsid w:val="00E0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F72B-2538-49A9-A981-A7102F19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F6"/>
    <w:pPr>
      <w:spacing w:line="240" w:lineRule="auto"/>
      <w:jc w:val="both"/>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B6"/>
    <w:pPr>
      <w:spacing w:before="100" w:beforeAutospacing="1" w:after="100" w:afterAutospacing="1"/>
      <w:jc w:val="left"/>
    </w:pPr>
    <w:rPr>
      <w:rFonts w:eastAsia="Times New Roman"/>
      <w:sz w:val="24"/>
      <w:szCs w:val="24"/>
      <w:lang w:val="en-US"/>
    </w:rPr>
  </w:style>
  <w:style w:type="character" w:styleId="Hyperlink">
    <w:name w:val="Hyperlink"/>
    <w:basedOn w:val="DefaultParagraphFont"/>
    <w:uiPriority w:val="99"/>
    <w:semiHidden/>
    <w:unhideWhenUsed/>
    <w:rsid w:val="00A82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2165">
      <w:bodyDiv w:val="1"/>
      <w:marLeft w:val="0"/>
      <w:marRight w:val="0"/>
      <w:marTop w:val="0"/>
      <w:marBottom w:val="0"/>
      <w:divBdr>
        <w:top w:val="none" w:sz="0" w:space="0" w:color="auto"/>
        <w:left w:val="none" w:sz="0" w:space="0" w:color="auto"/>
        <w:bottom w:val="none" w:sz="0" w:space="0" w:color="auto"/>
        <w:right w:val="none" w:sz="0" w:space="0" w:color="auto"/>
      </w:divBdr>
    </w:div>
    <w:div w:id="643700336">
      <w:bodyDiv w:val="1"/>
      <w:marLeft w:val="0"/>
      <w:marRight w:val="0"/>
      <w:marTop w:val="0"/>
      <w:marBottom w:val="0"/>
      <w:divBdr>
        <w:top w:val="none" w:sz="0" w:space="0" w:color="auto"/>
        <w:left w:val="none" w:sz="0" w:space="0" w:color="auto"/>
        <w:bottom w:val="none" w:sz="0" w:space="0" w:color="auto"/>
        <w:right w:val="none" w:sz="0" w:space="0" w:color="auto"/>
      </w:divBdr>
    </w:div>
    <w:div w:id="844394748">
      <w:bodyDiv w:val="1"/>
      <w:marLeft w:val="0"/>
      <w:marRight w:val="0"/>
      <w:marTop w:val="0"/>
      <w:marBottom w:val="0"/>
      <w:divBdr>
        <w:top w:val="none" w:sz="0" w:space="0" w:color="auto"/>
        <w:left w:val="none" w:sz="0" w:space="0" w:color="auto"/>
        <w:bottom w:val="none" w:sz="0" w:space="0" w:color="auto"/>
        <w:right w:val="none" w:sz="0" w:space="0" w:color="auto"/>
      </w:divBdr>
    </w:div>
    <w:div w:id="13359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12</cp:revision>
  <dcterms:created xsi:type="dcterms:W3CDTF">2023-12-29T03:59:00Z</dcterms:created>
  <dcterms:modified xsi:type="dcterms:W3CDTF">2024-01-02T04:45:00Z</dcterms:modified>
</cp:coreProperties>
</file>