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4501"/>
        <w:gridCol w:w="278"/>
        <w:gridCol w:w="5301"/>
      </w:tblGrid>
      <w:tr w:rsidR="00757EFD" w:rsidRPr="00441092" w:rsidTr="00575D98">
        <w:tc>
          <w:tcPr>
            <w:tcW w:w="4501" w:type="dxa"/>
          </w:tcPr>
          <w:p w:rsidR="00757EFD" w:rsidRPr="00441092" w:rsidRDefault="00757EFD" w:rsidP="00575D98">
            <w:pPr>
              <w:jc w:val="center"/>
              <w:rPr>
                <w:bCs/>
                <w:lang w:eastAsia="ko-KR"/>
              </w:rPr>
            </w:pPr>
            <w:r w:rsidRPr="00441092">
              <w:rPr>
                <w:bCs/>
                <w:lang w:eastAsia="ko-KR"/>
              </w:rPr>
              <w:t>TÊN CƠ QUAN, TC CHỦ QUẢN</w:t>
            </w:r>
            <w:r w:rsidRPr="00441092">
              <w:rPr>
                <w:bCs/>
                <w:vertAlign w:val="superscript"/>
                <w:lang w:eastAsia="ko-KR"/>
              </w:rPr>
              <w:t>(1)</w:t>
            </w:r>
          </w:p>
        </w:tc>
        <w:tc>
          <w:tcPr>
            <w:tcW w:w="278" w:type="dxa"/>
          </w:tcPr>
          <w:p w:rsidR="00757EFD" w:rsidRPr="00441092" w:rsidRDefault="00757EFD" w:rsidP="00575D98">
            <w:pPr>
              <w:jc w:val="center"/>
              <w:rPr>
                <w:bCs/>
                <w:lang w:eastAsia="ko-KR"/>
              </w:rPr>
            </w:pPr>
          </w:p>
        </w:tc>
        <w:tc>
          <w:tcPr>
            <w:tcW w:w="5301" w:type="dxa"/>
          </w:tcPr>
          <w:p w:rsidR="00757EFD" w:rsidRPr="00441092" w:rsidRDefault="00757EFD" w:rsidP="00575D98">
            <w:pPr>
              <w:ind w:left="57"/>
              <w:jc w:val="center"/>
              <w:rPr>
                <w:rFonts w:ascii="Times New Roman Bold" w:hAnsi="Times New Roman Bold"/>
                <w:b/>
                <w:bCs/>
                <w:spacing w:val="-20"/>
                <w:lang w:eastAsia="ko-KR"/>
              </w:rPr>
            </w:pPr>
            <w:r>
              <w:rPr>
                <w:rFonts w:ascii="Times New Roman Bold" w:hAnsi="Times New Roman Bold"/>
                <w:b/>
                <w:bCs/>
                <w:spacing w:val="-20"/>
                <w:lang w:eastAsia="ko-KR"/>
              </w:rPr>
              <w:t xml:space="preserve">  </w:t>
            </w:r>
            <w:r w:rsidRPr="00441092">
              <w:rPr>
                <w:rFonts w:ascii="Times New Roman Bold" w:hAnsi="Times New Roman Bold"/>
                <w:b/>
                <w:bCs/>
                <w:spacing w:val="-20"/>
                <w:lang w:eastAsia="ko-KR"/>
              </w:rPr>
              <w:t xml:space="preserve">CỘNG HÒA XÃ HỘI CHỦ NGHĨA VIỆT </w:t>
            </w:r>
            <w:smartTag w:uri="urn:schemas-microsoft-com:office:smarttags" w:element="country-region">
              <w:smartTag w:uri="urn:schemas-microsoft-com:office:smarttags" w:element="place">
                <w:r w:rsidRPr="00441092">
                  <w:rPr>
                    <w:rFonts w:ascii="Times New Roman Bold" w:hAnsi="Times New Roman Bold"/>
                    <w:b/>
                    <w:bCs/>
                    <w:spacing w:val="-20"/>
                    <w:lang w:eastAsia="ko-KR"/>
                  </w:rPr>
                  <w:t>NAM</w:t>
                </w:r>
              </w:smartTag>
            </w:smartTag>
          </w:p>
        </w:tc>
      </w:tr>
      <w:tr w:rsidR="00757EFD" w:rsidRPr="00441092" w:rsidTr="00575D98">
        <w:tc>
          <w:tcPr>
            <w:tcW w:w="4501" w:type="dxa"/>
          </w:tcPr>
          <w:p w:rsidR="00757EFD" w:rsidRPr="00441092" w:rsidRDefault="00757EFD" w:rsidP="00575D98">
            <w:pPr>
              <w:spacing w:after="240"/>
              <w:jc w:val="center"/>
              <w:rPr>
                <w:b/>
                <w:bCs/>
                <w:lang w:eastAsia="ko-KR"/>
              </w:rPr>
            </w:pPr>
            <w:r w:rsidRPr="00441092">
              <w:rPr>
                <w:noProof/>
              </w:rPr>
              <mc:AlternateContent>
                <mc:Choice Requires="wps">
                  <w:drawing>
                    <wp:anchor distT="4294967295" distB="4294967295" distL="114300" distR="114300" simplePos="0" relativeHeight="251659264" behindDoc="0" locked="0" layoutInCell="1" allowOverlap="1">
                      <wp:simplePos x="0" y="0"/>
                      <wp:positionH relativeFrom="column">
                        <wp:posOffset>861695</wp:posOffset>
                      </wp:positionH>
                      <wp:positionV relativeFrom="paragraph">
                        <wp:posOffset>222884</wp:posOffset>
                      </wp:positionV>
                      <wp:extent cx="823595" cy="0"/>
                      <wp:effectExtent l="0" t="0" r="3365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ECFAF" id="_x0000_t32" coordsize="21600,21600" o:spt="32" o:oned="t" path="m,l21600,21600e" filled="f">
                      <v:path arrowok="t" fillok="f" o:connecttype="none"/>
                      <o:lock v:ext="edit" shapetype="t"/>
                    </v:shapetype>
                    <v:shape id="Straight Arrow Connector 17" o:spid="_x0000_s1026" type="#_x0000_t32" style="position:absolute;margin-left:67.85pt;margin-top:17.55pt;width:6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xQ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"/>
                  </w:pict>
                </mc:Fallback>
              </mc:AlternateContent>
            </w:r>
            <w:r w:rsidRPr="00441092">
              <w:rPr>
                <w:b/>
                <w:bCs/>
                <w:lang w:eastAsia="ko-KR"/>
              </w:rPr>
              <w:t>TÊN CƠ QUAN, TỔ CHỨC</w:t>
            </w:r>
            <w:r w:rsidRPr="00441092">
              <w:rPr>
                <w:b/>
                <w:bCs/>
                <w:vertAlign w:val="superscript"/>
                <w:lang w:eastAsia="ko-KR"/>
              </w:rPr>
              <w:t>(2)</w:t>
            </w:r>
          </w:p>
        </w:tc>
        <w:tc>
          <w:tcPr>
            <w:tcW w:w="278" w:type="dxa"/>
          </w:tcPr>
          <w:p w:rsidR="00757EFD" w:rsidRPr="00441092" w:rsidRDefault="00757EFD" w:rsidP="00575D98">
            <w:pPr>
              <w:jc w:val="center"/>
              <w:rPr>
                <w:bCs/>
                <w:lang w:eastAsia="ko-KR"/>
              </w:rPr>
            </w:pPr>
          </w:p>
        </w:tc>
        <w:tc>
          <w:tcPr>
            <w:tcW w:w="5301" w:type="dxa"/>
          </w:tcPr>
          <w:p w:rsidR="00757EFD" w:rsidRPr="00441092" w:rsidRDefault="00757EFD" w:rsidP="00575D98">
            <w:pPr>
              <w:ind w:left="57"/>
              <w:jc w:val="center"/>
              <w:rPr>
                <w:b/>
                <w:bCs/>
                <w:lang w:eastAsia="ko-KR"/>
              </w:rPr>
            </w:pPr>
            <w:r w:rsidRPr="00441092">
              <w:rPr>
                <w:noProof/>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222885</wp:posOffset>
                      </wp:positionV>
                      <wp:extent cx="1857375" cy="0"/>
                      <wp:effectExtent l="13970" t="8890" r="50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ADBDC" id="Straight Arrow Connector 2" o:spid="_x0000_s1026" type="#_x0000_t32" style="position:absolute;margin-left:45.3pt;margin-top:17.55pt;width:14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"/>
                  </w:pict>
                </mc:Fallback>
              </mc:AlternateContent>
            </w:r>
            <w:r w:rsidRPr="00441092">
              <w:rPr>
                <w:b/>
                <w:bCs/>
                <w:lang w:eastAsia="ko-KR"/>
              </w:rPr>
              <w:t>Độc lập – Tự do – Hạnh phúc</w:t>
            </w:r>
          </w:p>
        </w:tc>
      </w:tr>
      <w:tr w:rsidR="00757EFD" w:rsidRPr="00441092" w:rsidTr="00575D98">
        <w:tc>
          <w:tcPr>
            <w:tcW w:w="4501" w:type="dxa"/>
          </w:tcPr>
          <w:p w:rsidR="00757EFD" w:rsidRPr="00441092" w:rsidRDefault="00757EFD" w:rsidP="00575D98">
            <w:pPr>
              <w:rPr>
                <w:bCs/>
                <w:noProof/>
              </w:rPr>
            </w:pPr>
            <w:r w:rsidRPr="00441092">
              <w:rPr>
                <w:bCs/>
                <w:lang w:eastAsia="ko-KR"/>
              </w:rPr>
              <w:t xml:space="preserve">                 Số: ……/……</w:t>
            </w:r>
            <w:r w:rsidRPr="00441092">
              <w:rPr>
                <w:bCs/>
                <w:vertAlign w:val="superscript"/>
                <w:lang w:eastAsia="ko-KR"/>
              </w:rPr>
              <w:t>(4)</w:t>
            </w:r>
          </w:p>
        </w:tc>
        <w:tc>
          <w:tcPr>
            <w:tcW w:w="278" w:type="dxa"/>
          </w:tcPr>
          <w:p w:rsidR="00757EFD" w:rsidRPr="00441092" w:rsidRDefault="00757EFD" w:rsidP="00575D98">
            <w:pPr>
              <w:jc w:val="center"/>
              <w:rPr>
                <w:bCs/>
                <w:lang w:eastAsia="ko-KR"/>
              </w:rPr>
            </w:pPr>
          </w:p>
        </w:tc>
        <w:tc>
          <w:tcPr>
            <w:tcW w:w="5301" w:type="dxa"/>
          </w:tcPr>
          <w:p w:rsidR="00757EFD" w:rsidRPr="00441092" w:rsidRDefault="00757EFD" w:rsidP="00575D98">
            <w:pPr>
              <w:ind w:left="57"/>
              <w:rPr>
                <w:b/>
                <w:bCs/>
                <w:noProof/>
              </w:rPr>
            </w:pPr>
            <w:r w:rsidRPr="00441092">
              <w:rPr>
                <w:bCs/>
                <w:i/>
                <w:lang w:eastAsia="ko-KR"/>
              </w:rPr>
              <w:t xml:space="preserve">       …</w:t>
            </w:r>
            <w:r w:rsidRPr="00441092">
              <w:rPr>
                <w:bCs/>
                <w:i/>
                <w:vertAlign w:val="superscript"/>
                <w:lang w:eastAsia="ko-KR"/>
              </w:rPr>
              <w:t>(3)</w:t>
            </w:r>
            <w:r w:rsidRPr="00441092">
              <w:rPr>
                <w:bCs/>
                <w:i/>
                <w:lang w:eastAsia="ko-KR"/>
              </w:rPr>
              <w:t>……, ngày….. tháng….. năm……</w:t>
            </w:r>
          </w:p>
        </w:tc>
      </w:tr>
    </w:tbl>
    <w:p w:rsidR="00757EFD" w:rsidRPr="00441092" w:rsidRDefault="00757EFD" w:rsidP="00757EFD">
      <w:pPr>
        <w:keepNext/>
        <w:overflowPunct w:val="0"/>
        <w:autoSpaceDE w:val="0"/>
        <w:autoSpaceDN w:val="0"/>
        <w:adjustRightInd w:val="0"/>
        <w:jc w:val="center"/>
        <w:textAlignment w:val="baseline"/>
        <w:outlineLvl w:val="0"/>
        <w:rPr>
          <w:b/>
        </w:rPr>
      </w:pPr>
      <w:r w:rsidRPr="00441092">
        <w:rPr>
          <w:b/>
        </w:rPr>
        <w:t xml:space="preserve"> </w:t>
      </w:r>
    </w:p>
    <w:p w:rsidR="00757EFD" w:rsidRPr="00441092" w:rsidRDefault="00757EFD" w:rsidP="00757EFD">
      <w:pPr>
        <w:keepNext/>
        <w:overflowPunct w:val="0"/>
        <w:autoSpaceDE w:val="0"/>
        <w:autoSpaceDN w:val="0"/>
        <w:adjustRightInd w:val="0"/>
        <w:jc w:val="center"/>
        <w:textAlignment w:val="baseline"/>
        <w:outlineLvl w:val="0"/>
        <w:rPr>
          <w:b/>
        </w:rPr>
      </w:pPr>
      <w:r w:rsidRPr="00441092">
        <w:rPr>
          <w:b/>
        </w:rPr>
        <w:t xml:space="preserve">GIẤY PHÉP </w:t>
      </w:r>
    </w:p>
    <w:p w:rsidR="00757EFD" w:rsidRPr="00441092" w:rsidRDefault="00757EFD" w:rsidP="00757EFD">
      <w:pPr>
        <w:keepNext/>
        <w:overflowPunct w:val="0"/>
        <w:autoSpaceDE w:val="0"/>
        <w:autoSpaceDN w:val="0"/>
        <w:adjustRightInd w:val="0"/>
        <w:jc w:val="center"/>
        <w:textAlignment w:val="baseline"/>
        <w:outlineLvl w:val="0"/>
        <w:rPr>
          <w:b/>
        </w:rPr>
      </w:pPr>
      <w:r w:rsidRPr="00441092">
        <w:rPr>
          <w:b/>
        </w:rPr>
        <w:t xml:space="preserve">SỬ DỤNG TẦN SỐ VÀ THIẾT BỊ VÔ TUYẾN ĐIỆN  </w:t>
      </w:r>
    </w:p>
    <w:p w:rsidR="00757EFD" w:rsidRPr="003E47C7" w:rsidRDefault="00757EFD" w:rsidP="00757EFD">
      <w:pPr>
        <w:spacing w:before="120"/>
        <w:jc w:val="center"/>
        <w:rPr>
          <w:rFonts w:eastAsia="Batang"/>
          <w:i/>
          <w:lang w:eastAsia="ko-KR"/>
        </w:rPr>
      </w:pPr>
      <w:r w:rsidRPr="003E47C7">
        <w:rPr>
          <w:rFonts w:eastAsia="Batang"/>
          <w:i/>
          <w:lang w:eastAsia="ko-KR"/>
        </w:rPr>
        <w:t xml:space="preserve">Cấp lần đầu ngày …………………………………… </w:t>
      </w:r>
    </w:p>
    <w:p w:rsidR="00757EFD" w:rsidRPr="003E47C7" w:rsidRDefault="00757EFD" w:rsidP="00757EFD">
      <w:pPr>
        <w:ind w:left="2160" w:firstLine="720"/>
        <w:rPr>
          <w:rFonts w:eastAsia="Batang"/>
          <w:i/>
          <w:lang w:eastAsia="ko-KR"/>
        </w:rPr>
      </w:pPr>
      <w:r w:rsidRPr="003E47C7">
        <w:rPr>
          <w:rFonts w:eastAsia="Batang"/>
          <w:i/>
          <w:lang w:eastAsia="ko-KR"/>
        </w:rPr>
        <w:t>Có giá trị đến hết ngày</w:t>
      </w:r>
      <w:r>
        <w:rPr>
          <w:rFonts w:eastAsia="Batang"/>
          <w:i/>
          <w:lang w:eastAsia="ko-KR"/>
        </w:rPr>
        <w:t>......................</w:t>
      </w:r>
    </w:p>
    <w:p w:rsidR="00757EFD" w:rsidRPr="00D04F52" w:rsidRDefault="00757EFD" w:rsidP="00757EFD">
      <w:pPr>
        <w:keepNext/>
        <w:overflowPunct w:val="0"/>
        <w:autoSpaceDE w:val="0"/>
        <w:autoSpaceDN w:val="0"/>
        <w:adjustRightInd w:val="0"/>
        <w:spacing w:before="120"/>
        <w:jc w:val="center"/>
        <w:textAlignment w:val="baseline"/>
        <w:outlineLvl w:val="1"/>
        <w:rPr>
          <w:b/>
        </w:rPr>
      </w:pPr>
      <w:r w:rsidRPr="00D04F52">
        <w:rPr>
          <w:b/>
        </w:rPr>
        <w:t>THẨM QUYỀN BAN HÀNH</w:t>
      </w:r>
      <w:r w:rsidRPr="00D04F52">
        <w:rPr>
          <w:b/>
          <w:vertAlign w:val="superscript"/>
        </w:rPr>
        <w:t>(5)</w:t>
      </w:r>
    </w:p>
    <w:p w:rsidR="00757EFD" w:rsidRPr="00A22B51" w:rsidRDefault="00757EFD" w:rsidP="00757EFD">
      <w:pPr>
        <w:tabs>
          <w:tab w:val="left" w:pos="567"/>
        </w:tabs>
        <w:spacing w:before="120"/>
        <w:jc w:val="both"/>
        <w:rPr>
          <w:rFonts w:eastAsia="Batang"/>
          <w:i/>
          <w:sz w:val="22"/>
          <w:szCs w:val="22"/>
          <w:lang w:eastAsia="ko-KR"/>
        </w:rPr>
      </w:pPr>
      <w:r>
        <w:rPr>
          <w:rFonts w:eastAsia="Batang"/>
          <w:i/>
          <w:sz w:val="22"/>
          <w:szCs w:val="22"/>
          <w:lang w:eastAsia="ko-KR"/>
        </w:rPr>
        <w:tab/>
      </w:r>
      <w:r w:rsidRPr="00A22B51">
        <w:rPr>
          <w:rFonts w:eastAsia="Batang"/>
          <w:i/>
          <w:sz w:val="22"/>
          <w:szCs w:val="22"/>
          <w:lang w:eastAsia="ko-KR"/>
        </w:rPr>
        <w:t>Căn cứ Luậ</w:t>
      </w:r>
      <w:r>
        <w:rPr>
          <w:rFonts w:eastAsia="Batang"/>
          <w:i/>
          <w:sz w:val="22"/>
          <w:szCs w:val="22"/>
          <w:lang w:eastAsia="ko-KR"/>
        </w:rPr>
        <w:t>t T</w:t>
      </w:r>
      <w:r w:rsidRPr="00A22B51">
        <w:rPr>
          <w:rFonts w:eastAsia="Batang"/>
          <w:i/>
          <w:sz w:val="22"/>
          <w:szCs w:val="22"/>
          <w:lang w:eastAsia="ko-KR"/>
        </w:rPr>
        <w:t xml:space="preserve">ần số vô tuyến </w:t>
      </w:r>
      <w:r w:rsidRPr="00A22B51">
        <w:rPr>
          <w:rFonts w:eastAsia="Batang" w:hint="eastAsia"/>
          <w:i/>
          <w:sz w:val="22"/>
          <w:szCs w:val="22"/>
          <w:lang w:eastAsia="ko-KR"/>
        </w:rPr>
        <w:t>đ</w:t>
      </w:r>
      <w:r w:rsidRPr="00A22B51">
        <w:rPr>
          <w:rFonts w:eastAsia="Batang"/>
          <w:i/>
          <w:sz w:val="22"/>
          <w:szCs w:val="22"/>
          <w:lang w:eastAsia="ko-KR"/>
        </w:rPr>
        <w:t>iện số 42/2009/QH12 ngày 23 tháng 11 n</w:t>
      </w:r>
      <w:r w:rsidRPr="00A22B51">
        <w:rPr>
          <w:rFonts w:eastAsia="Batang" w:hint="eastAsia"/>
          <w:i/>
          <w:sz w:val="22"/>
          <w:szCs w:val="22"/>
          <w:lang w:eastAsia="ko-KR"/>
        </w:rPr>
        <w:t>ă</w:t>
      </w:r>
      <w:r w:rsidRPr="00A22B51">
        <w:rPr>
          <w:rFonts w:eastAsia="Batang"/>
          <w:i/>
          <w:sz w:val="22"/>
          <w:szCs w:val="22"/>
          <w:lang w:eastAsia="ko-KR"/>
        </w:rPr>
        <w:t>m 2009;</w:t>
      </w:r>
    </w:p>
    <w:p w:rsidR="00757EFD" w:rsidRPr="00A22B51" w:rsidRDefault="00757EFD" w:rsidP="00757EFD">
      <w:pPr>
        <w:tabs>
          <w:tab w:val="left" w:pos="567"/>
        </w:tabs>
        <w:jc w:val="both"/>
        <w:rPr>
          <w:rFonts w:eastAsia="Batang"/>
          <w:i/>
          <w:sz w:val="22"/>
          <w:szCs w:val="22"/>
          <w:lang w:eastAsia="ko-KR"/>
        </w:rPr>
      </w:pPr>
      <w:r>
        <w:rPr>
          <w:rFonts w:eastAsia="Batang"/>
          <w:i/>
          <w:sz w:val="22"/>
          <w:szCs w:val="22"/>
          <w:lang w:eastAsia="ko-KR"/>
        </w:rPr>
        <w:tab/>
      </w:r>
      <w:r w:rsidRPr="00A22B51">
        <w:rPr>
          <w:rFonts w:eastAsia="Batang"/>
          <w:i/>
          <w:sz w:val="22"/>
          <w:szCs w:val="22"/>
          <w:lang w:eastAsia="ko-KR"/>
        </w:rPr>
        <w:t>Căn cứ Quyết định số 1459/QĐ-BTTTT ngày 01 tháng 9 năm 2017 của Bộ trưởng Bộ Thông tin và Truyền thông về chức năng, nhiệm vụ, quyền hạn  và cơ cấu tổ chức của Cục Tần số vô tuyến điện;</w:t>
      </w:r>
    </w:p>
    <w:p w:rsidR="00757EFD" w:rsidRDefault="00757EFD" w:rsidP="00757EFD">
      <w:pPr>
        <w:tabs>
          <w:tab w:val="left" w:pos="567"/>
        </w:tabs>
        <w:jc w:val="both"/>
        <w:rPr>
          <w:rFonts w:eastAsia="Batang"/>
          <w:i/>
          <w:sz w:val="22"/>
          <w:szCs w:val="22"/>
          <w:lang w:eastAsia="ko-KR"/>
        </w:rPr>
      </w:pPr>
      <w:r>
        <w:rPr>
          <w:rFonts w:eastAsia="Batang"/>
          <w:i/>
          <w:sz w:val="22"/>
          <w:szCs w:val="22"/>
          <w:lang w:eastAsia="ko-KR"/>
        </w:rPr>
        <w:tab/>
      </w:r>
      <w:r w:rsidRPr="00A22B51">
        <w:rPr>
          <w:rFonts w:eastAsia="Batang"/>
          <w:i/>
          <w:sz w:val="22"/>
          <w:szCs w:val="22"/>
          <w:lang w:eastAsia="ko-KR"/>
        </w:rPr>
        <w:t>C</w:t>
      </w:r>
      <w:r w:rsidRPr="00A22B51">
        <w:rPr>
          <w:rFonts w:eastAsia="Batang" w:hint="eastAsia"/>
          <w:i/>
          <w:sz w:val="22"/>
          <w:szCs w:val="22"/>
          <w:lang w:eastAsia="ko-KR"/>
        </w:rPr>
        <w:t>ă</w:t>
      </w:r>
      <w:r w:rsidRPr="00A22B51">
        <w:rPr>
          <w:rFonts w:eastAsia="Batang"/>
          <w:i/>
          <w:sz w:val="22"/>
          <w:szCs w:val="22"/>
          <w:lang w:eastAsia="ko-KR"/>
        </w:rPr>
        <w:t>n cứ Thông t</w:t>
      </w:r>
      <w:r w:rsidRPr="00A22B51">
        <w:rPr>
          <w:rFonts w:eastAsia="Batang" w:hint="eastAsia"/>
          <w:i/>
          <w:sz w:val="22"/>
          <w:szCs w:val="22"/>
          <w:lang w:eastAsia="ko-KR"/>
        </w:rPr>
        <w:t>ư</w:t>
      </w:r>
      <w:r w:rsidRPr="00A22B51">
        <w:rPr>
          <w:rFonts w:eastAsia="Batang"/>
          <w:i/>
          <w:sz w:val="22"/>
          <w:szCs w:val="22"/>
          <w:lang w:eastAsia="ko-KR"/>
        </w:rPr>
        <w:t xml:space="preserve"> số .../20</w:t>
      </w:r>
      <w:r>
        <w:rPr>
          <w:rFonts w:eastAsia="Batang"/>
          <w:i/>
          <w:sz w:val="22"/>
          <w:szCs w:val="22"/>
          <w:lang w:eastAsia="ko-KR"/>
        </w:rPr>
        <w:t>2</w:t>
      </w:r>
      <w:r w:rsidRPr="00A22B51">
        <w:rPr>
          <w:rFonts w:eastAsia="Batang"/>
          <w:i/>
          <w:sz w:val="22"/>
          <w:szCs w:val="22"/>
          <w:lang w:eastAsia="ko-KR"/>
        </w:rPr>
        <w:t>.../TT- BTTTT ngày ... tháng ... năm 20</w:t>
      </w:r>
      <w:r>
        <w:rPr>
          <w:rFonts w:eastAsia="Batang"/>
          <w:i/>
          <w:sz w:val="22"/>
          <w:szCs w:val="22"/>
          <w:lang w:eastAsia="ko-KR"/>
        </w:rPr>
        <w:t>2</w:t>
      </w:r>
      <w:r w:rsidRPr="00A22B51">
        <w:rPr>
          <w:rFonts w:eastAsia="Batang"/>
          <w:i/>
          <w:sz w:val="22"/>
          <w:szCs w:val="22"/>
          <w:lang w:eastAsia="ko-KR"/>
        </w:rPr>
        <w:t>... của Bộ tr</w:t>
      </w:r>
      <w:r w:rsidRPr="00A22B51">
        <w:rPr>
          <w:rFonts w:eastAsia="Batang" w:hint="eastAsia"/>
          <w:i/>
          <w:sz w:val="22"/>
          <w:szCs w:val="22"/>
          <w:lang w:eastAsia="ko-KR"/>
        </w:rPr>
        <w:t>ư</w:t>
      </w:r>
      <w:r w:rsidRPr="00A22B51">
        <w:rPr>
          <w:rFonts w:eastAsia="Batang"/>
          <w:i/>
          <w:sz w:val="22"/>
          <w:szCs w:val="22"/>
          <w:lang w:eastAsia="ko-KR"/>
        </w:rPr>
        <w:t>ởng Bộ Thông tin và Truyền thông quy định chi tiết và hướng dẫn thủ tục cấp giấy phép sử dụng tần số vô tuyến điện; cho thuê, cho mượn thiết bị vô tuyến điện; sử dụng chung tần số vô tuyến điện;</w:t>
      </w:r>
    </w:p>
    <w:p w:rsidR="00757EFD" w:rsidRDefault="00757EFD" w:rsidP="00757EFD">
      <w:pPr>
        <w:tabs>
          <w:tab w:val="left" w:pos="567"/>
        </w:tabs>
        <w:jc w:val="both"/>
        <w:rPr>
          <w:rFonts w:eastAsia="Batang"/>
          <w:i/>
          <w:sz w:val="22"/>
          <w:szCs w:val="22"/>
          <w:lang w:eastAsia="ko-KR"/>
        </w:rPr>
      </w:pPr>
      <w:r>
        <w:rPr>
          <w:rFonts w:eastAsia="Batang"/>
          <w:i/>
          <w:sz w:val="22"/>
          <w:szCs w:val="22"/>
          <w:lang w:eastAsia="ko-KR"/>
        </w:rPr>
        <w:tab/>
      </w:r>
      <w:r w:rsidRPr="00A22B51">
        <w:rPr>
          <w:rFonts w:eastAsia="Batang"/>
          <w:i/>
          <w:sz w:val="22"/>
          <w:szCs w:val="22"/>
          <w:lang w:eastAsia="ko-KR"/>
        </w:rPr>
        <w:t xml:space="preserve">Xét đề nghị và hồ sơ xin cấp phép của  . . . .(tên tổ chức, cá nhân) . . . . . . . . . . .  . . . . . . . . . . . . . </w:t>
      </w:r>
    </w:p>
    <w:p w:rsidR="00757EFD" w:rsidRPr="003E47C7" w:rsidRDefault="00757EFD" w:rsidP="00757EFD">
      <w:pPr>
        <w:keepNext/>
        <w:overflowPunct w:val="0"/>
        <w:autoSpaceDE w:val="0"/>
        <w:autoSpaceDN w:val="0"/>
        <w:adjustRightInd w:val="0"/>
        <w:jc w:val="center"/>
        <w:textAlignment w:val="baseline"/>
        <w:outlineLvl w:val="2"/>
        <w:rPr>
          <w:b/>
          <w:szCs w:val="20"/>
        </w:rPr>
      </w:pPr>
      <w:r w:rsidRPr="003E47C7">
        <w:rPr>
          <w:b/>
          <w:szCs w:val="20"/>
        </w:rPr>
        <w:t>NAY CHO PHÉP</w:t>
      </w:r>
    </w:p>
    <w:p w:rsidR="00757EFD" w:rsidRPr="00817431" w:rsidRDefault="00757EFD" w:rsidP="00757EFD">
      <w:pPr>
        <w:tabs>
          <w:tab w:val="left" w:pos="284"/>
        </w:tabs>
        <w:spacing w:before="60"/>
        <w:rPr>
          <w:rFonts w:eastAsia="Batang"/>
          <w:b/>
          <w:bCs/>
          <w:lang w:eastAsia="ko-KR"/>
        </w:rPr>
      </w:pPr>
      <w:r w:rsidRPr="00817431">
        <w:rPr>
          <w:rFonts w:eastAsia="Batang"/>
          <w:b/>
          <w:bCs/>
          <w:lang w:eastAsia="ko-KR"/>
        </w:rPr>
        <w:t>Điều 1</w:t>
      </w:r>
      <w:r w:rsidRPr="00817431">
        <w:rPr>
          <w:rFonts w:eastAsia="Batang"/>
          <w:lang w:eastAsia="ko-KR"/>
        </w:rPr>
        <w:t xml:space="preserve">. </w:t>
      </w:r>
      <w:r w:rsidRPr="00817431">
        <w:rPr>
          <w:rFonts w:eastAsia="Batang"/>
          <w:b/>
          <w:bCs/>
          <w:lang w:eastAsia="ko-KR"/>
        </w:rPr>
        <w:t xml:space="preserve">Tổ chức: </w:t>
      </w:r>
    </w:p>
    <w:p w:rsidR="00757EFD" w:rsidRPr="00817431" w:rsidRDefault="00757EFD" w:rsidP="00757EFD">
      <w:r w:rsidRPr="00817431">
        <w:t>Địa chỉ:</w:t>
      </w:r>
    </w:p>
    <w:p w:rsidR="00757EFD" w:rsidRPr="00817431" w:rsidRDefault="00757EFD" w:rsidP="00757EFD">
      <w:pPr>
        <w:rPr>
          <w:i/>
        </w:rPr>
      </w:pPr>
      <w:r w:rsidRPr="00817431">
        <w:rPr>
          <w:i/>
        </w:rPr>
        <w:t xml:space="preserve">Được sử dụng tần số và thiết bị vô tuyến </w:t>
      </w:r>
      <w:r w:rsidRPr="00817431">
        <w:rPr>
          <w:rFonts w:hint="eastAsia"/>
          <w:i/>
        </w:rPr>
        <w:t>đ</w:t>
      </w:r>
      <w:r w:rsidRPr="00817431">
        <w:rPr>
          <w:i/>
        </w:rPr>
        <w:t>iện truyền thanh không dây theo các quy định sau đây:</w:t>
      </w:r>
    </w:p>
    <w:p w:rsidR="00757EFD" w:rsidRPr="00817431" w:rsidRDefault="00757EFD" w:rsidP="00757EFD">
      <w:pPr>
        <w:rPr>
          <w:rFonts w:eastAsia="Batang"/>
          <w:b/>
          <w:bCs/>
          <w:lang w:eastAsia="ko-KR"/>
        </w:rPr>
      </w:pPr>
      <w:r w:rsidRPr="00817431">
        <w:rPr>
          <w:rFonts w:eastAsia="Batang"/>
          <w:b/>
          <w:bCs/>
          <w:lang w:eastAsia="ko-KR"/>
        </w:rPr>
        <w:t>1. Mục đích sử dụng:</w:t>
      </w:r>
    </w:p>
    <w:p w:rsidR="00757EFD" w:rsidRPr="00817431" w:rsidRDefault="00757EFD" w:rsidP="00757EFD">
      <w:pPr>
        <w:spacing w:before="60"/>
        <w:rPr>
          <w:rFonts w:eastAsia="Batang"/>
          <w:b/>
          <w:bCs/>
          <w:lang w:eastAsia="ko-KR"/>
        </w:rPr>
      </w:pPr>
      <w:r w:rsidRPr="00817431">
        <w:rPr>
          <w:rFonts w:eastAsia="Batang"/>
          <w:b/>
          <w:bCs/>
          <w:lang w:eastAsia="ko-KR"/>
        </w:rPr>
        <w:t xml:space="preserve">2. Loại nghiệp vụ: </w:t>
      </w:r>
    </w:p>
    <w:p w:rsidR="00757EFD" w:rsidRPr="00817431" w:rsidRDefault="00757EFD" w:rsidP="00757EFD">
      <w:pPr>
        <w:spacing w:before="60"/>
        <w:rPr>
          <w:rFonts w:eastAsia="Batang"/>
          <w:b/>
          <w:bCs/>
          <w:lang w:eastAsia="ko-KR"/>
        </w:rPr>
      </w:pPr>
      <w:r w:rsidRPr="00817431">
        <w:rPr>
          <w:rFonts w:eastAsia="Batang"/>
          <w:b/>
          <w:bCs/>
          <w:lang w:eastAsia="ko-KR"/>
        </w:rPr>
        <w:t xml:space="preserve">3. Tần số ấn định (MHz): </w:t>
      </w:r>
    </w:p>
    <w:p w:rsidR="00757EFD" w:rsidRPr="00817431" w:rsidRDefault="00757EFD" w:rsidP="00757EFD">
      <w:pPr>
        <w:spacing w:before="60"/>
        <w:rPr>
          <w:rFonts w:eastAsia="Batang"/>
          <w:b/>
          <w:bCs/>
          <w:lang w:eastAsia="ko-KR"/>
        </w:rPr>
      </w:pPr>
      <w:r w:rsidRPr="00817431">
        <w:rPr>
          <w:rFonts w:eastAsia="Batang"/>
          <w:b/>
          <w:bCs/>
          <w:lang w:eastAsia="ko-KR"/>
        </w:rPr>
        <w:t>4. Thiết bị phát sóng:</w:t>
      </w:r>
    </w:p>
    <w:p w:rsidR="00757EFD" w:rsidRPr="00817431" w:rsidRDefault="00757EFD" w:rsidP="00757EFD">
      <w:pPr>
        <w:numPr>
          <w:ilvl w:val="12"/>
          <w:numId w:val="0"/>
        </w:numPr>
        <w:spacing w:before="60"/>
        <w:ind w:left="567"/>
      </w:pPr>
      <w:r w:rsidRPr="00817431">
        <w:t xml:space="preserve">Tên thiết bị: </w:t>
      </w:r>
    </w:p>
    <w:p w:rsidR="00757EFD" w:rsidRPr="00817431" w:rsidRDefault="00757EFD" w:rsidP="00757EFD">
      <w:pPr>
        <w:numPr>
          <w:ilvl w:val="12"/>
          <w:numId w:val="0"/>
        </w:numPr>
        <w:spacing w:before="60"/>
        <w:ind w:left="567"/>
      </w:pPr>
      <w:r w:rsidRPr="00817431">
        <w:t>Công suất phát ấn định:</w:t>
      </w:r>
      <w:r w:rsidRPr="00817431">
        <w:tab/>
      </w:r>
      <w:r w:rsidRPr="00817431">
        <w:tab/>
        <w:t xml:space="preserve">    </w:t>
      </w:r>
    </w:p>
    <w:p w:rsidR="00757EFD" w:rsidRPr="00817431" w:rsidRDefault="00757EFD" w:rsidP="00757EFD">
      <w:pPr>
        <w:numPr>
          <w:ilvl w:val="12"/>
          <w:numId w:val="0"/>
        </w:numPr>
        <w:spacing w:before="60"/>
        <w:ind w:left="567"/>
      </w:pPr>
      <w:r w:rsidRPr="00817431">
        <w:t xml:space="preserve">Phương thức phát: </w:t>
      </w:r>
      <w:r w:rsidRPr="00817431">
        <w:tab/>
      </w:r>
      <w:r w:rsidRPr="00817431">
        <w:tab/>
      </w:r>
      <w:r w:rsidRPr="00817431">
        <w:tab/>
      </w:r>
      <w:r w:rsidRPr="00817431">
        <w:tab/>
      </w:r>
      <w:r w:rsidRPr="00817431">
        <w:tab/>
      </w:r>
      <w:r w:rsidRPr="00817431">
        <w:tab/>
      </w:r>
    </w:p>
    <w:p w:rsidR="00757EFD" w:rsidRPr="00817431" w:rsidRDefault="00757EFD" w:rsidP="00757EFD">
      <w:pPr>
        <w:spacing w:before="60"/>
        <w:rPr>
          <w:rFonts w:eastAsia="Batang"/>
          <w:b/>
          <w:bCs/>
          <w:lang w:eastAsia="ko-KR"/>
        </w:rPr>
      </w:pPr>
      <w:r w:rsidRPr="00817431">
        <w:rPr>
          <w:rFonts w:eastAsia="Batang"/>
          <w:b/>
          <w:bCs/>
          <w:lang w:eastAsia="ko-KR"/>
        </w:rPr>
        <w:t>5. Ăng-ten phát:</w:t>
      </w:r>
    </w:p>
    <w:p w:rsidR="00757EFD" w:rsidRPr="00817431" w:rsidRDefault="00757EFD" w:rsidP="00757EFD">
      <w:pPr>
        <w:tabs>
          <w:tab w:val="left" w:pos="567"/>
        </w:tabs>
        <w:rPr>
          <w:rFonts w:eastAsia="Batang"/>
          <w:bCs/>
          <w:lang w:eastAsia="ko-KR"/>
        </w:rPr>
      </w:pPr>
      <w:r w:rsidRPr="00817431">
        <w:rPr>
          <w:rFonts w:eastAsia="Batang"/>
          <w:bCs/>
          <w:lang w:eastAsia="ko-KR"/>
        </w:rPr>
        <w:tab/>
        <w:t>Kiểu:                                Độ cao (m):</w:t>
      </w:r>
      <w:r>
        <w:rPr>
          <w:rFonts w:eastAsia="Batang"/>
          <w:bCs/>
          <w:lang w:eastAsia="ko-KR"/>
        </w:rPr>
        <w:t xml:space="preserve">            </w:t>
      </w:r>
      <w:r w:rsidRPr="00817431">
        <w:rPr>
          <w:rFonts w:eastAsia="Batang"/>
          <w:bCs/>
          <w:lang w:eastAsia="ko-KR"/>
        </w:rPr>
        <w:t>Hệ số khuếch đại (dBi):</w:t>
      </w:r>
    </w:p>
    <w:p w:rsidR="00757EFD" w:rsidRPr="00817431" w:rsidRDefault="00757EFD" w:rsidP="00757EFD">
      <w:pPr>
        <w:tabs>
          <w:tab w:val="left" w:pos="567"/>
        </w:tabs>
      </w:pPr>
      <w:r w:rsidRPr="00817431">
        <w:rPr>
          <w:rFonts w:eastAsia="Batang"/>
          <w:bCs/>
          <w:lang w:eastAsia="ko-KR"/>
        </w:rPr>
        <w:tab/>
        <w:t xml:space="preserve">Phân cực:                         </w:t>
      </w:r>
      <w:r>
        <w:rPr>
          <w:rFonts w:eastAsia="Batang"/>
          <w:bCs/>
          <w:lang w:eastAsia="ko-KR"/>
        </w:rPr>
        <w:t xml:space="preserve">Hướng tính:            </w:t>
      </w:r>
      <w:r w:rsidRPr="00817431">
        <w:t>Góc phương vị của hướng bức xạ chính (</w:t>
      </w:r>
      <w:r w:rsidRPr="00817431">
        <w:sym w:font="Symbol" w:char="F0B0"/>
      </w:r>
      <w:r w:rsidRPr="00817431">
        <w:t>):</w:t>
      </w:r>
    </w:p>
    <w:p w:rsidR="00757EFD" w:rsidRPr="00817431" w:rsidRDefault="00757EFD" w:rsidP="00757EFD">
      <w:pPr>
        <w:tabs>
          <w:tab w:val="left" w:pos="567"/>
          <w:tab w:val="left" w:pos="5245"/>
          <w:tab w:val="left" w:pos="5387"/>
        </w:tabs>
        <w:rPr>
          <w:rFonts w:eastAsia="Batang"/>
          <w:b/>
          <w:bCs/>
          <w:lang w:eastAsia="ko-KR"/>
        </w:rPr>
      </w:pPr>
      <w:r w:rsidRPr="00817431">
        <w:tab/>
        <w:t xml:space="preserve">Vị trí lắp đặt: Kinh độ:       E    '       ''                    Vĩ độ:        N       '       ''                               </w:t>
      </w:r>
    </w:p>
    <w:p w:rsidR="00757EFD" w:rsidRPr="00817431" w:rsidRDefault="00757EFD" w:rsidP="00757EFD">
      <w:pPr>
        <w:spacing w:before="60"/>
        <w:rPr>
          <w:rFonts w:eastAsia="Batang"/>
          <w:b/>
          <w:bCs/>
          <w:lang w:eastAsia="ko-KR"/>
        </w:rPr>
      </w:pPr>
      <w:r w:rsidRPr="00817431">
        <w:rPr>
          <w:rFonts w:eastAsia="Batang"/>
          <w:b/>
          <w:bCs/>
          <w:lang w:eastAsia="ko-KR"/>
        </w:rPr>
        <w:t xml:space="preserve">6. Công suất phát xạ hiệu dụng ERP: </w:t>
      </w:r>
    </w:p>
    <w:p w:rsidR="00757EFD" w:rsidRPr="00817431" w:rsidRDefault="00757EFD" w:rsidP="00757EFD">
      <w:pPr>
        <w:spacing w:before="60"/>
        <w:rPr>
          <w:rFonts w:eastAsia="Batang"/>
          <w:b/>
          <w:bCs/>
          <w:lang w:eastAsia="ko-KR"/>
        </w:rPr>
      </w:pPr>
      <w:r w:rsidRPr="00817431">
        <w:rPr>
          <w:rFonts w:eastAsia="Batang"/>
          <w:b/>
          <w:bCs/>
          <w:lang w:eastAsia="ko-KR"/>
        </w:rPr>
        <w:t>7. Địa điểm lắp đặt thiết bị:</w:t>
      </w:r>
    </w:p>
    <w:p w:rsidR="00757EFD" w:rsidRPr="00817431" w:rsidRDefault="00757EFD" w:rsidP="00757EFD">
      <w:pPr>
        <w:spacing w:before="60"/>
        <w:rPr>
          <w:rFonts w:eastAsia="Batang"/>
          <w:b/>
          <w:bCs/>
          <w:lang w:eastAsia="ko-KR"/>
        </w:rPr>
      </w:pPr>
      <w:r w:rsidRPr="00817431">
        <w:rPr>
          <w:rFonts w:eastAsia="Batang"/>
          <w:b/>
          <w:bCs/>
          <w:lang w:eastAsia="ko-KR"/>
        </w:rPr>
        <w:t>8. Điều kiện sử dụng:</w:t>
      </w:r>
    </w:p>
    <w:p w:rsidR="00757EFD" w:rsidRPr="00817431" w:rsidRDefault="00757EFD" w:rsidP="00757EFD">
      <w:pPr>
        <w:spacing w:before="60"/>
        <w:rPr>
          <w:rFonts w:eastAsia="Batang"/>
          <w:b/>
          <w:bCs/>
          <w:lang w:eastAsia="ko-KR"/>
        </w:rPr>
      </w:pPr>
      <w:r w:rsidRPr="00817431">
        <w:rPr>
          <w:rFonts w:eastAsia="Batang"/>
          <w:b/>
          <w:bCs/>
          <w:lang w:eastAsia="ko-KR"/>
        </w:rPr>
        <w:t>9. Các quy định khác:</w:t>
      </w:r>
    </w:p>
    <w:p w:rsidR="00757EFD" w:rsidRPr="00817431" w:rsidRDefault="00757EFD" w:rsidP="00757EFD">
      <w:pPr>
        <w:tabs>
          <w:tab w:val="left" w:pos="540"/>
        </w:tabs>
        <w:rPr>
          <w:rFonts w:eastAsia="Batang"/>
          <w:lang w:eastAsia="ko-KR"/>
        </w:rPr>
      </w:pPr>
      <w:r w:rsidRPr="00817431">
        <w:rPr>
          <w:rFonts w:eastAsia="Batang"/>
          <w:b/>
          <w:bCs/>
          <w:lang w:eastAsia="ko-KR"/>
        </w:rPr>
        <w:t xml:space="preserve">Điều 2. </w:t>
      </w:r>
      <w:r w:rsidRPr="00817431">
        <w:rPr>
          <w:rFonts w:eastAsia="Batang"/>
          <w:lang w:eastAsia="ko-KR"/>
        </w:rPr>
        <w:t>Trong quá trình hoạt động, cơ quan (tổ chức) có trách nhiệm:</w:t>
      </w:r>
    </w:p>
    <w:p w:rsidR="00757EFD" w:rsidRPr="00817431" w:rsidRDefault="00757EFD" w:rsidP="00757EFD">
      <w:pPr>
        <w:tabs>
          <w:tab w:val="left" w:pos="0"/>
        </w:tabs>
        <w:ind w:firstLine="630"/>
        <w:jc w:val="both"/>
        <w:rPr>
          <w:rFonts w:eastAsia="Batang"/>
          <w:lang w:eastAsia="ko-KR"/>
        </w:rPr>
      </w:pPr>
      <w:r w:rsidRPr="00817431">
        <w:rPr>
          <w:rFonts w:eastAsia="Batang"/>
          <w:b/>
          <w:bCs/>
          <w:lang w:eastAsia="ko-KR"/>
        </w:rPr>
        <w:t>-</w:t>
      </w:r>
      <w:r w:rsidRPr="00817431">
        <w:rPr>
          <w:rFonts w:eastAsia="Batang"/>
          <w:lang w:eastAsia="ko-KR"/>
        </w:rPr>
        <w:t xml:space="preserve"> Chấp hành các quy định của pháp luật về sử dụng tần số và thiết bị phát sóng vô tuyến điện, không gây nhiễu có hại và phải chịu sự kiểm tra, kiểm soát của cơ quan quản lý nhà nước về viễn thông và tần số vô tuyến điện;</w:t>
      </w:r>
    </w:p>
    <w:p w:rsidR="00757EFD" w:rsidRPr="00817431" w:rsidRDefault="00757EFD" w:rsidP="00757EFD">
      <w:pPr>
        <w:tabs>
          <w:tab w:val="left" w:pos="0"/>
        </w:tabs>
        <w:ind w:firstLine="630"/>
        <w:jc w:val="both"/>
        <w:rPr>
          <w:rFonts w:eastAsia="Batang"/>
          <w:lang w:eastAsia="ko-KR"/>
        </w:rPr>
      </w:pPr>
      <w:r w:rsidRPr="00817431">
        <w:rPr>
          <w:rFonts w:eastAsia="Batang"/>
          <w:lang w:eastAsia="ko-KR"/>
        </w:rPr>
        <w:t>- Đảm bảo an toàn mạng lưới, an ninh thông tin;</w:t>
      </w:r>
    </w:p>
    <w:p w:rsidR="00757EFD" w:rsidRPr="00817431" w:rsidRDefault="00757EFD" w:rsidP="00757EFD">
      <w:pPr>
        <w:tabs>
          <w:tab w:val="left" w:pos="0"/>
        </w:tabs>
        <w:ind w:firstLine="630"/>
        <w:jc w:val="both"/>
        <w:rPr>
          <w:rFonts w:eastAsia="Batang"/>
          <w:lang w:eastAsia="ko-KR"/>
        </w:rPr>
      </w:pPr>
      <w:r w:rsidRPr="00817431">
        <w:rPr>
          <w:rFonts w:eastAsia="Batang"/>
          <w:lang w:eastAsia="ko-KR"/>
        </w:rPr>
        <w:t>- Nộp lệ phí giấy phép, phí sử dụng tần số theo quy định./.</w:t>
      </w:r>
    </w:p>
    <w:p w:rsidR="00757EFD" w:rsidRPr="00817431" w:rsidRDefault="00757EFD" w:rsidP="00757EFD">
      <w:pPr>
        <w:ind w:left="357"/>
        <w:jc w:val="both"/>
        <w:rPr>
          <w:rFonts w:eastAsia="Batang"/>
          <w:lang w:eastAsia="ko-KR"/>
        </w:rPr>
      </w:pPr>
    </w:p>
    <w:tbl>
      <w:tblPr>
        <w:tblW w:w="0" w:type="auto"/>
        <w:tblInd w:w="357" w:type="dxa"/>
        <w:tblLook w:val="04A0" w:firstRow="1" w:lastRow="0" w:firstColumn="1" w:lastColumn="0" w:noHBand="0" w:noVBand="1"/>
      </w:tblPr>
      <w:tblGrid>
        <w:gridCol w:w="3981"/>
        <w:gridCol w:w="4950"/>
        <w:tblGridChange w:id="0">
          <w:tblGrid>
            <w:gridCol w:w="3981"/>
            <w:gridCol w:w="4950"/>
          </w:tblGrid>
        </w:tblGridChange>
      </w:tblGrid>
      <w:tr w:rsidR="00757EFD" w:rsidRPr="00864A1E" w:rsidTr="00575D98">
        <w:tc>
          <w:tcPr>
            <w:tcW w:w="3981" w:type="dxa"/>
            <w:shd w:val="clear" w:color="auto" w:fill="auto"/>
          </w:tcPr>
          <w:p w:rsidR="00757EFD" w:rsidRPr="00864A1E" w:rsidRDefault="00757EFD" w:rsidP="00575D98">
            <w:pPr>
              <w:jc w:val="both"/>
              <w:rPr>
                <w:rFonts w:eastAsia="Batang"/>
                <w:lang w:eastAsia="ko-KR"/>
              </w:rPr>
            </w:pPr>
          </w:p>
        </w:tc>
        <w:tc>
          <w:tcPr>
            <w:tcW w:w="4950" w:type="dxa"/>
            <w:shd w:val="clear" w:color="auto" w:fill="auto"/>
          </w:tcPr>
          <w:p w:rsidR="00757EFD" w:rsidRPr="00640C19" w:rsidRDefault="00757EFD" w:rsidP="00575D98">
            <w:pPr>
              <w:keepNext/>
              <w:overflowPunct w:val="0"/>
              <w:autoSpaceDE w:val="0"/>
              <w:autoSpaceDN w:val="0"/>
              <w:adjustRightInd w:val="0"/>
              <w:jc w:val="center"/>
              <w:textAlignment w:val="baseline"/>
              <w:outlineLvl w:val="0"/>
              <w:rPr>
                <w:rFonts w:eastAsia="Batang"/>
                <w:sz w:val="22"/>
                <w:szCs w:val="22"/>
                <w:lang w:eastAsia="ko-KR"/>
              </w:rPr>
            </w:pPr>
            <w:r w:rsidRPr="00B733A7">
              <w:rPr>
                <w:rFonts w:eastAsia="Batang"/>
                <w:b/>
                <w:sz w:val="22"/>
                <w:szCs w:val="22"/>
                <w:lang w:eastAsia="ko-KR"/>
              </w:rPr>
              <w:t>QUYỀN H</w:t>
            </w:r>
            <w:r w:rsidRPr="00305F04">
              <w:rPr>
                <w:rFonts w:eastAsia="Batang"/>
                <w:b/>
                <w:sz w:val="22"/>
                <w:szCs w:val="22"/>
                <w:lang w:eastAsia="ko-KR"/>
              </w:rPr>
              <w:t>ẠN, CHỨ</w:t>
            </w:r>
            <w:r w:rsidRPr="008D1E60">
              <w:rPr>
                <w:rFonts w:eastAsia="Batang"/>
                <w:b/>
                <w:sz w:val="22"/>
                <w:szCs w:val="22"/>
                <w:lang w:eastAsia="ko-KR"/>
              </w:rPr>
              <w:t>C V</w:t>
            </w:r>
            <w:r w:rsidRPr="00F62BD3">
              <w:rPr>
                <w:rFonts w:eastAsia="Batang"/>
                <w:b/>
                <w:sz w:val="22"/>
                <w:szCs w:val="22"/>
                <w:lang w:eastAsia="ko-KR"/>
              </w:rPr>
              <w:t>Ụ C</w:t>
            </w:r>
            <w:r w:rsidRPr="003F6C98">
              <w:rPr>
                <w:rFonts w:eastAsia="Batang"/>
                <w:b/>
                <w:sz w:val="22"/>
                <w:szCs w:val="22"/>
                <w:lang w:eastAsia="ko-KR"/>
              </w:rPr>
              <w:t>Ủ</w:t>
            </w:r>
            <w:r w:rsidRPr="00CB644C">
              <w:rPr>
                <w:rFonts w:eastAsia="Batang"/>
                <w:b/>
                <w:sz w:val="22"/>
                <w:szCs w:val="22"/>
                <w:lang w:eastAsia="ko-KR"/>
              </w:rPr>
              <w:t>A NGƯỜ</w:t>
            </w:r>
            <w:r w:rsidRPr="00640C19">
              <w:rPr>
                <w:rFonts w:eastAsia="Batang"/>
                <w:b/>
                <w:sz w:val="22"/>
                <w:szCs w:val="22"/>
                <w:lang w:eastAsia="ko-KR"/>
              </w:rPr>
              <w:t>I KÝ</w:t>
            </w:r>
            <w:r w:rsidRPr="00640C19">
              <w:rPr>
                <w:rFonts w:eastAsia="Batang"/>
                <w:b/>
                <w:sz w:val="22"/>
                <w:szCs w:val="22"/>
                <w:vertAlign w:val="superscript"/>
                <w:lang w:eastAsia="ko-KR"/>
              </w:rPr>
              <w:t>(6)</w:t>
            </w:r>
          </w:p>
          <w:p w:rsidR="00757EFD" w:rsidRDefault="00757EFD" w:rsidP="00575D98">
            <w:pPr>
              <w:jc w:val="center"/>
              <w:rPr>
                <w:rFonts w:eastAsia="Batang"/>
                <w:i/>
                <w:lang w:eastAsia="ko-KR"/>
              </w:rPr>
            </w:pPr>
            <w:r w:rsidRPr="00864A1E">
              <w:rPr>
                <w:rFonts w:eastAsia="Batang"/>
                <w:i/>
                <w:lang w:eastAsia="ko-KR"/>
              </w:rPr>
              <w:t>(chữ ký, họ và tên của người có thẩm quyền và đóng dấu/ ký số của cơ quan, tổ chức)</w:t>
            </w:r>
          </w:p>
          <w:p w:rsidR="00757EFD" w:rsidRPr="00864A1E" w:rsidRDefault="00757EFD" w:rsidP="00575D98">
            <w:pPr>
              <w:jc w:val="center"/>
              <w:rPr>
                <w:rFonts w:eastAsia="Batang"/>
                <w:i/>
                <w:lang w:eastAsia="ko-KR"/>
              </w:rPr>
            </w:pPr>
          </w:p>
          <w:p w:rsidR="00757EFD" w:rsidRPr="00864A1E" w:rsidRDefault="00757EFD" w:rsidP="00575D98">
            <w:pPr>
              <w:jc w:val="both"/>
              <w:rPr>
                <w:rFonts w:eastAsia="Batang"/>
                <w:lang w:eastAsia="ko-KR"/>
              </w:rPr>
            </w:pPr>
          </w:p>
        </w:tc>
      </w:tr>
    </w:tbl>
    <w:p w:rsidR="00757EFD" w:rsidRPr="006A6B69" w:rsidRDefault="00757EFD" w:rsidP="00757EFD">
      <w:pPr>
        <w:pStyle w:val="Footer"/>
        <w:spacing w:before="80"/>
        <w:jc w:val="both"/>
        <w:rPr>
          <w:i/>
          <w:sz w:val="22"/>
          <w:szCs w:val="22"/>
        </w:rPr>
      </w:pPr>
      <w:r w:rsidRPr="006A6B69">
        <w:rPr>
          <w:noProo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635</wp:posOffset>
                </wp:positionV>
                <wp:extent cx="6062345" cy="0"/>
                <wp:effectExtent l="508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234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637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5pt" to="48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" strokecolor="#4a7ebb"/>
            </w:pict>
          </mc:Fallback>
        </mc:AlternateContent>
      </w:r>
      <w:r w:rsidRPr="006A6B69">
        <w:rPr>
          <w:b/>
          <w:i/>
          <w:sz w:val="22"/>
          <w:szCs w:val="22"/>
        </w:rPr>
        <w:t>Chú ý:</w:t>
      </w:r>
      <w:r w:rsidRPr="006A6B69">
        <w:rPr>
          <w:b/>
          <w:i/>
          <w:sz w:val="22"/>
          <w:szCs w:val="22"/>
          <w:lang w:val="en-US"/>
        </w:rPr>
        <w:t xml:space="preserve"> </w:t>
      </w:r>
      <w:r w:rsidRPr="006A6B69">
        <w:rPr>
          <w:i/>
          <w:sz w:val="22"/>
          <w:szCs w:val="22"/>
          <w:lang w:val="vi-VN"/>
        </w:rPr>
        <w:t xml:space="preserve">Trước khi </w:t>
      </w:r>
      <w:r w:rsidRPr="006A6B69">
        <w:rPr>
          <w:i/>
          <w:sz w:val="22"/>
          <w:szCs w:val="22"/>
        </w:rPr>
        <w:t>g</w:t>
      </w:r>
      <w:r w:rsidRPr="006A6B69">
        <w:rPr>
          <w:i/>
          <w:sz w:val="22"/>
          <w:szCs w:val="22"/>
          <w:lang w:val="vi-VN"/>
        </w:rPr>
        <w:t>iấy phép sử dụng tần số và thiết bị vô tuyến điện</w:t>
      </w:r>
      <w:r w:rsidRPr="006A6B69">
        <w:rPr>
          <w:i/>
          <w:sz w:val="22"/>
          <w:szCs w:val="22"/>
        </w:rPr>
        <w:t xml:space="preserve"> </w:t>
      </w:r>
      <w:r w:rsidRPr="006A6B69">
        <w:rPr>
          <w:i/>
          <w:sz w:val="22"/>
          <w:szCs w:val="22"/>
          <w:lang w:val="vi-VN"/>
        </w:rPr>
        <w:t>hết hạn ít nhất là 30</w:t>
      </w:r>
      <w:r w:rsidRPr="006A6B69">
        <w:rPr>
          <w:i/>
          <w:sz w:val="22"/>
          <w:szCs w:val="22"/>
        </w:rPr>
        <w:t xml:space="preserve"> </w:t>
      </w:r>
      <w:r w:rsidRPr="006A6B69">
        <w:rPr>
          <w:i/>
          <w:sz w:val="22"/>
          <w:szCs w:val="22"/>
          <w:lang w:val="en-US"/>
        </w:rPr>
        <w:t xml:space="preserve">(ba mươi) </w:t>
      </w:r>
      <w:r w:rsidRPr="006A6B69">
        <w:rPr>
          <w:i/>
          <w:sz w:val="22"/>
          <w:szCs w:val="22"/>
        </w:rPr>
        <w:t>ngày,</w:t>
      </w:r>
      <w:r>
        <w:rPr>
          <w:i/>
          <w:sz w:val="22"/>
          <w:szCs w:val="22"/>
          <w:lang w:val="vi-VN"/>
        </w:rPr>
        <w:t xml:space="preserve"> tổ chức</w:t>
      </w:r>
      <w:r w:rsidRPr="006A6B69">
        <w:rPr>
          <w:i/>
          <w:sz w:val="22"/>
          <w:szCs w:val="22"/>
        </w:rPr>
        <w:t xml:space="preserve"> có nhu cầu tiếp tục sử dụng</w:t>
      </w:r>
      <w:r w:rsidRPr="006A6B69">
        <w:rPr>
          <w:i/>
          <w:sz w:val="22"/>
          <w:szCs w:val="22"/>
          <w:lang w:val="vi-VN"/>
        </w:rPr>
        <w:t xml:space="preserve"> </w:t>
      </w:r>
      <w:r w:rsidRPr="006A6B69">
        <w:rPr>
          <w:i/>
          <w:sz w:val="22"/>
          <w:szCs w:val="22"/>
        </w:rPr>
        <w:t xml:space="preserve">tần số </w:t>
      </w:r>
      <w:r w:rsidRPr="006A6B69">
        <w:rPr>
          <w:i/>
          <w:sz w:val="22"/>
          <w:szCs w:val="22"/>
          <w:lang w:val="vi-VN"/>
        </w:rPr>
        <w:t>phải gửi hồ sơ đề nghị gia hạn theo quy định</w:t>
      </w:r>
      <w:r w:rsidRPr="006A6B69">
        <w:rPr>
          <w:i/>
          <w:sz w:val="22"/>
          <w:szCs w:val="22"/>
        </w:rPr>
        <w:t>.</w:t>
      </w:r>
    </w:p>
    <w:p w:rsidR="00757EFD" w:rsidRPr="00D04F52" w:rsidRDefault="00757EFD" w:rsidP="00757EFD">
      <w:pPr>
        <w:rPr>
          <w:rFonts w:eastAsia="Batang"/>
          <w:b/>
          <w:lang w:eastAsia="ko-KR"/>
        </w:rPr>
      </w:pPr>
      <w:r>
        <w:rPr>
          <w:rFonts w:eastAsia="Batang"/>
          <w:b/>
          <w:u w:val="single"/>
          <w:lang w:eastAsia="ko-KR"/>
        </w:rPr>
        <w:br w:type="page"/>
      </w:r>
      <w:r w:rsidRPr="00A22B51">
        <w:rPr>
          <w:rFonts w:eastAsia="Batang"/>
          <w:i/>
          <w:u w:val="single"/>
          <w:lang w:eastAsia="ko-KR"/>
        </w:rPr>
        <w:lastRenderedPageBreak/>
        <w:t>Ghi chú:</w:t>
      </w:r>
    </w:p>
    <w:p w:rsidR="00757EFD" w:rsidRPr="007A54B9" w:rsidRDefault="00757EFD" w:rsidP="00757EFD">
      <w:pPr>
        <w:tabs>
          <w:tab w:val="left" w:pos="525"/>
        </w:tabs>
        <w:rPr>
          <w:rFonts w:eastAsia="Batang"/>
          <w:lang w:eastAsia="ko-KR"/>
        </w:rPr>
      </w:pPr>
      <w:r w:rsidRPr="00876F91">
        <w:rPr>
          <w:rFonts w:eastAsia="Batang"/>
          <w:vertAlign w:val="superscript"/>
          <w:lang w:eastAsia="ko-KR"/>
        </w:rPr>
        <w:t>1</w:t>
      </w:r>
      <w:r>
        <w:rPr>
          <w:rFonts w:eastAsia="Batang"/>
          <w:lang w:eastAsia="ko-KR"/>
        </w:rPr>
        <w:t xml:space="preserve"> Tên cơ quan, tổ chức chủ quản trực tiếp </w:t>
      </w:r>
    </w:p>
    <w:p w:rsidR="00757EFD" w:rsidRDefault="00757EFD" w:rsidP="00757EFD">
      <w:pPr>
        <w:tabs>
          <w:tab w:val="left" w:pos="525"/>
        </w:tabs>
        <w:rPr>
          <w:rFonts w:eastAsia="Batang"/>
          <w:lang w:eastAsia="ko-KR"/>
        </w:rPr>
      </w:pPr>
      <w:r w:rsidRPr="00D04F52">
        <w:rPr>
          <w:rFonts w:eastAsia="Batang"/>
          <w:vertAlign w:val="superscript"/>
          <w:lang w:eastAsia="ko-KR"/>
        </w:rPr>
        <w:t>2</w:t>
      </w:r>
      <w:r>
        <w:rPr>
          <w:rFonts w:eastAsia="Batang"/>
          <w:lang w:eastAsia="ko-KR"/>
        </w:rPr>
        <w:t xml:space="preserve"> Tên cơ quan, tổ chức có thẩm quyền ban hành Giấy phép</w:t>
      </w:r>
    </w:p>
    <w:p w:rsidR="00757EFD" w:rsidRDefault="00757EFD" w:rsidP="00757EFD">
      <w:pPr>
        <w:tabs>
          <w:tab w:val="left" w:pos="525"/>
        </w:tabs>
        <w:rPr>
          <w:rFonts w:eastAsia="Batang"/>
          <w:lang w:eastAsia="ko-KR"/>
        </w:rPr>
      </w:pPr>
      <w:r w:rsidRPr="00D04F52">
        <w:rPr>
          <w:rFonts w:eastAsia="Batang"/>
          <w:vertAlign w:val="superscript"/>
          <w:lang w:eastAsia="ko-KR"/>
        </w:rPr>
        <w:t>3</w:t>
      </w:r>
      <w:r>
        <w:rPr>
          <w:rFonts w:eastAsia="Batang"/>
          <w:lang w:eastAsia="ko-KR"/>
        </w:rPr>
        <w:t xml:space="preserve"> Địa danh</w:t>
      </w:r>
    </w:p>
    <w:p w:rsidR="00757EFD" w:rsidRDefault="00757EFD" w:rsidP="00757EFD">
      <w:pPr>
        <w:tabs>
          <w:tab w:val="left" w:pos="525"/>
        </w:tabs>
        <w:rPr>
          <w:rFonts w:eastAsia="Batang"/>
          <w:lang w:eastAsia="ko-KR"/>
        </w:rPr>
      </w:pPr>
      <w:r w:rsidRPr="00D04F52">
        <w:rPr>
          <w:rFonts w:eastAsia="Batang"/>
          <w:vertAlign w:val="superscript"/>
          <w:lang w:eastAsia="ko-KR"/>
        </w:rPr>
        <w:t>4</w:t>
      </w:r>
      <w:r>
        <w:rPr>
          <w:rFonts w:eastAsia="Batang"/>
          <w:lang w:eastAsia="ko-KR"/>
        </w:rPr>
        <w:t xml:space="preserve"> Kí hiệu viết tắt của giấy phép (cấp mới hoặc gia hạn)</w:t>
      </w:r>
    </w:p>
    <w:p w:rsidR="00757EFD" w:rsidRDefault="00757EFD" w:rsidP="00757EFD">
      <w:pPr>
        <w:tabs>
          <w:tab w:val="left" w:pos="525"/>
        </w:tabs>
        <w:rPr>
          <w:rFonts w:eastAsia="Batang"/>
          <w:lang w:eastAsia="ko-KR"/>
        </w:rPr>
      </w:pPr>
      <w:r w:rsidRPr="00D04F52">
        <w:rPr>
          <w:rFonts w:eastAsia="Batang"/>
          <w:vertAlign w:val="superscript"/>
          <w:lang w:eastAsia="ko-KR"/>
        </w:rPr>
        <w:t>5</w:t>
      </w:r>
      <w:r>
        <w:rPr>
          <w:rFonts w:eastAsia="Batang"/>
          <w:vertAlign w:val="superscript"/>
          <w:lang w:eastAsia="ko-KR"/>
        </w:rPr>
        <w:t xml:space="preserve"> </w:t>
      </w:r>
      <w:r>
        <w:rPr>
          <w:rFonts w:eastAsia="Batang"/>
          <w:lang w:eastAsia="ko-KR"/>
        </w:rPr>
        <w:t xml:space="preserve">Ghi chức vụ của người đứng đầu cơ quan, tổ chức </w:t>
      </w:r>
    </w:p>
    <w:p w:rsidR="00757EFD" w:rsidRDefault="00757EFD" w:rsidP="00757EFD">
      <w:pPr>
        <w:tabs>
          <w:tab w:val="left" w:pos="525"/>
        </w:tabs>
        <w:rPr>
          <w:rFonts w:eastAsia="Batang"/>
          <w:lang w:eastAsia="ko-KR"/>
        </w:rPr>
      </w:pPr>
      <w:r w:rsidRPr="00D04F52">
        <w:rPr>
          <w:rFonts w:eastAsia="Batang"/>
          <w:vertAlign w:val="superscript"/>
          <w:lang w:eastAsia="ko-KR"/>
        </w:rPr>
        <w:t>6</w:t>
      </w:r>
      <w:r>
        <w:rPr>
          <w:rFonts w:eastAsia="Batang"/>
          <w:lang w:eastAsia="ko-KR"/>
        </w:rPr>
        <w:t xml:space="preserve"> Quyền hạn chức vụ người ký</w:t>
      </w:r>
    </w:p>
    <w:p w:rsidR="00757EFD" w:rsidRDefault="00757EFD" w:rsidP="00757EFD">
      <w:pPr>
        <w:tabs>
          <w:tab w:val="left" w:pos="585"/>
        </w:tabs>
        <w:rPr>
          <w:rFonts w:eastAsia="Batang"/>
          <w:lang w:eastAsia="ko-KR"/>
        </w:rPr>
      </w:pPr>
    </w:p>
    <w:p w:rsidR="00053E41" w:rsidRDefault="00757EFD" w:rsidP="00757EFD">
      <w:r w:rsidRPr="00A47CAF">
        <w:rPr>
          <w:rFonts w:eastAsia="Batang"/>
          <w:lang w:eastAsia="ko-KR"/>
        </w:rPr>
        <w:br w:type="page"/>
      </w:r>
      <w:bookmarkStart w:id="1" w:name="_GoBack"/>
      <w:bookmarkEnd w:id="1"/>
    </w:p>
    <w:sectPr w:rsidR="00053E41"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FD"/>
    <w:rsid w:val="00003888"/>
    <w:rsid w:val="00053E41"/>
    <w:rsid w:val="000C46A2"/>
    <w:rsid w:val="000C7442"/>
    <w:rsid w:val="00282EB3"/>
    <w:rsid w:val="002C776C"/>
    <w:rsid w:val="0075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E151A58-8DA4-477C-8DA4-2C80D0EE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F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EFD"/>
    <w:pPr>
      <w:tabs>
        <w:tab w:val="center" w:pos="4320"/>
        <w:tab w:val="right" w:pos="8640"/>
      </w:tabs>
    </w:pPr>
    <w:rPr>
      <w:sz w:val="26"/>
      <w:szCs w:val="26"/>
      <w:lang w:val="x-none" w:eastAsia="x-none"/>
    </w:rPr>
  </w:style>
  <w:style w:type="character" w:customStyle="1" w:styleId="FooterChar">
    <w:name w:val="Footer Char"/>
    <w:basedOn w:val="DefaultParagraphFont"/>
    <w:link w:val="Footer"/>
    <w:uiPriority w:val="99"/>
    <w:rsid w:val="00757EFD"/>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2023-07-25T09:47:00Z</dcterms:created>
  <dcterms:modified xsi:type="dcterms:W3CDTF">2023-07-25T09:47:00Z</dcterms:modified>
</cp:coreProperties>
</file>