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E8" w:rsidRPr="008174E8" w:rsidRDefault="008174E8" w:rsidP="008174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1"/>
      <w:r w:rsidRPr="008174E8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1</w:t>
      </w:r>
      <w:bookmarkEnd w:id="0"/>
    </w:p>
    <w:p w:rsidR="008174E8" w:rsidRPr="008174E8" w:rsidRDefault="008174E8" w:rsidP="008174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74E8">
        <w:rPr>
          <w:rFonts w:ascii="Arial" w:eastAsia="Times New Roman" w:hAnsi="Arial" w:cs="Arial"/>
          <w:i/>
          <w:iCs/>
          <w:color w:val="000000"/>
          <w:sz w:val="18"/>
          <w:szCs w:val="18"/>
        </w:rPr>
        <w:t>(Mẫu Báo cáo lưu chuyển tiền tệ áp dụng cho doanh nghiệp không phải là ngân hàng, tổ chức tín dụng và tổ chức tài chính)</w:t>
      </w:r>
    </w:p>
    <w:p w:rsidR="008174E8" w:rsidRPr="008174E8" w:rsidRDefault="008174E8" w:rsidP="008174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1_name"/>
      <w:r w:rsidRPr="008174E8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LƯU CHUYỂN TIỀN TỆ (MẪU 1)</w:t>
      </w:r>
      <w:bookmarkEnd w:id="1"/>
    </w:p>
    <w:p w:rsidR="008174E8" w:rsidRPr="008174E8" w:rsidRDefault="008174E8" w:rsidP="008174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74E8">
        <w:rPr>
          <w:rFonts w:ascii="Arial" w:eastAsia="Times New Roman" w:hAnsi="Arial" w:cs="Arial"/>
          <w:color w:val="000000"/>
          <w:sz w:val="18"/>
          <w:szCs w:val="18"/>
        </w:rPr>
        <w:t>(Theo phương pháp trực tiếp)</w:t>
      </w:r>
    </w:p>
    <w:p w:rsidR="008174E8" w:rsidRPr="008174E8" w:rsidRDefault="008174E8" w:rsidP="008174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74E8">
        <w:rPr>
          <w:rFonts w:ascii="Arial" w:eastAsia="Times New Roman" w:hAnsi="Arial" w:cs="Arial"/>
          <w:color w:val="000000"/>
          <w:sz w:val="18"/>
          <w:szCs w:val="18"/>
        </w:rPr>
        <w:t>Đơn vị tính: 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8"/>
        <w:gridCol w:w="788"/>
        <w:gridCol w:w="822"/>
        <w:gridCol w:w="922"/>
      </w:tblGrid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Kỳ trước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Kỳ này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Lưu chuyển tiền từ hoạt động kinh doanh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Tiền thu từ bán hàng, cung cấp dịch vụ và doanh thu khác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Tiền chi trả cho người cung cấp hàng hóa và dịch vụ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Tiền chi trả cho người lao động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Tiền chi trả lãi vay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Tiền chi nộp thuế thu nhập doanh nghiệp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Tiền thu khác từ hoạt động kinh doanh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Tiền chi khác cho hoạt động kinh doanh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 chuyển tiền thuần từ hoạt động kinh doanh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Lưu chuyển tiền từ hoạt động đầu t</w:t>
            </w: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Tiền chi để mua sắm, xây dựng TSCĐ và các tài sản dài hạn khác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Tiền thu từ thanh lý, nhượng bán TSCĐ và các tài sản dài hạn khác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Tiền chi cho vay, mua các công cụ nợ của đơn vị khác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Tiền thu hồi cho vay, bán lại các công cụ nợ của đơn vị khác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Tiền chi đầu tư góp vốn vào đơn vị khác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6. Tiền thu hồi đầu tư góp vốn vào đơn vị khác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Tiền thu lãi cho vay, cổ tức và lợi nhuận được chia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 chuyển tiền thuần từ hoạt động đầu tư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 Lưu chuyển tiền từ hoạt động tài chính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Tiền thu từ phát hành cổ phiếu, nhận vốn góp của chủ sở hữu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Tiền chi trả vốn góp cho các chủ sở hữu, mua lại cổ phiếu của doanh nghiệp đã phát hành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Tiền vay ngắn hạn, dài hạn nhận được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Tiền chi trả nợ gốc vay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Tiền chi trả nợ thuê tài chính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Cổ tức, lợi nhuận đã trả cho chủ sở hữu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 chuyển tiền thuần từ hoạt động tài chính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 chuyển tiền thuần trong kỳ (20 + 30 + 40)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và tương đương tiền đầu kỳ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hưởng của thay đổi tỷ giá hối đoái quy đổi ngoại tệ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6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và tương đương tiền cuối kỳ (50 + 60 + 61)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174E8" w:rsidRPr="008174E8" w:rsidRDefault="008174E8" w:rsidP="008174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4E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174E8" w:rsidRPr="008174E8" w:rsidRDefault="008174E8" w:rsidP="008174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74E8">
        <w:rPr>
          <w:rFonts w:ascii="Arial" w:eastAsia="Times New Roman" w:hAnsi="Arial" w:cs="Arial"/>
          <w:color w:val="000000"/>
          <w:sz w:val="18"/>
          <w:szCs w:val="18"/>
        </w:rPr>
        <w:t>BÁO CÁO LƯU CHUYỂN TIỀN TỆ (MẪU 2)</w:t>
      </w:r>
      <w:r w:rsidRPr="008174E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74E8">
        <w:rPr>
          <w:rFonts w:ascii="Arial" w:eastAsia="Times New Roman" w:hAnsi="Arial" w:cs="Arial"/>
          <w:i/>
          <w:iCs/>
          <w:color w:val="000000"/>
          <w:sz w:val="18"/>
          <w:szCs w:val="18"/>
        </w:rPr>
        <w:t>(Theo phương pháp gián tiếp)</w:t>
      </w:r>
    </w:p>
    <w:p w:rsidR="008174E8" w:rsidRPr="008174E8" w:rsidRDefault="008174E8" w:rsidP="008174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4E8">
        <w:rPr>
          <w:rFonts w:ascii="Arial" w:eastAsia="Times New Roman" w:hAnsi="Arial" w:cs="Arial"/>
          <w:color w:val="000000"/>
          <w:sz w:val="18"/>
          <w:szCs w:val="18"/>
        </w:rPr>
        <w:t>Đơn vị tính: 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1105"/>
        <w:gridCol w:w="1105"/>
        <w:gridCol w:w="954"/>
      </w:tblGrid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Chỉ tiêu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Kỳ trước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Kỳ này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Lưu chuyển tiền từ hoạt động kinh doanh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Lợi nhuận trước thuế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Điều chỉnh cho các khoản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Khấu hao TSCĐ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Các khoản dự phòng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Lãi, lỗ chênh lệch tỷ giá hối đoái chưa thực hiện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Lãi, lỗ từ hoạt động đầu tư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Chi phí lãi vay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Lợi nhuận từ hoạt động kinh doanh trước thay đổi vốn lưu</w:t>
            </w:r>
          </w:p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Tăng, giảm các khoản phải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Tăng, giảm hàng tồn kho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Tăng, giảm các khoản phải trả (không kể lãi vay phải trả,</w:t>
            </w:r>
          </w:p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thuế thu nhập phải nộp)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Tăng, giảm chi phí trả trước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Tiền lãi vay đã trả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Thuế thu nhập đã nộp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Tiền thu khác từ hoạt động kinh doanh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Tiền chi khác từ hoạt động kinh doanh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 chuyển tiền thuần từ hoạt động kinh doanh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 Lưu chuyển tiền từ hoạt động đầu tư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Tiền chi để mua sắm, xây dựng TSCĐ và các tài sản dài hạn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Tiền thu từ thanh lý, nhượng bán TSCĐ và các tài sản dài hạn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Tiền chi cho vay, mua các công cụ nợ của đơn vị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Tiền thu hồi cho vay, bán lại các công cụ nợ của đơn vị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Tiền chi đầu tư góp vốn vào đơn vị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Tiền thu hồi đầu tư góp vốn vào đơn vị khác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Tiền thu lãi cho vay, cổ tức và lợi nhuận được chia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 chuyển tiền thuần từ hoạt động đầu tư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III. Lưu chuyển tiền từ hoạt động tài chính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Tiền thu từ phát hành cổ phiếu, nhận vốn góp của chủ sở hữu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Tiền chi trả vốn góp cho các chủ sở hữu, mua lại cổ phiếu của doanh nghiệp đã phát hành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Tiền vay ngắn hạn, dài hạn nhận được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Tiền chi trả nợ gốc vay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Tiền chi trả nợ thuê tài chính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Cổ tức, lợi nhuận đã trả cho chủ sở hữu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 chuyển tiền thuần từ hoạt động tài chính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Lưu chuyển tiền thuần trong kỳ (20 + 30 + 40)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và tương đương tiền đầu kỳ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hưởng của thay đổi tỷ giá hối đoái quy đổi ngoại tệ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74E8" w:rsidRPr="008174E8" w:rsidTr="008174E8">
        <w:trPr>
          <w:tblCellSpacing w:w="0" w:type="dxa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và tương đương tiền cuối kỳ (50 + 60 + 61)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E8" w:rsidRPr="008174E8" w:rsidRDefault="008174E8" w:rsidP="008174E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4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355CF" w:rsidRDefault="004355CF">
      <w:bookmarkStart w:id="2" w:name="_GoBack"/>
      <w:bookmarkEnd w:id="2"/>
    </w:p>
    <w:sectPr w:rsidR="0043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8"/>
    <w:rsid w:val="004355CF"/>
    <w:rsid w:val="008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AD16D-A6CA-4CD2-940C-8663B4D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2024-04-15T02:06:00Z</dcterms:created>
  <dcterms:modified xsi:type="dcterms:W3CDTF">2024-04-15T02:06:00Z</dcterms:modified>
</cp:coreProperties>
</file>