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72" w:rsidRDefault="00AB3F72" w:rsidP="00AB3F7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6"/>
      <w:r>
        <w:rPr>
          <w:rFonts w:ascii="Arial" w:hAnsi="Arial" w:cs="Arial"/>
          <w:b/>
          <w:bCs/>
          <w:color w:val="000000"/>
          <w:sz w:val="18"/>
          <w:szCs w:val="18"/>
          <w:shd w:val="clear" w:color="auto" w:fill="FFFF96"/>
        </w:rPr>
        <w:t>Chuẩn mực số 16</w:t>
      </w:r>
    </w:p>
    <w:p w:rsidR="00AB3F72" w:rsidRDefault="00AB3F72" w:rsidP="00AB3F72">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CHI PHÍ ĐI VAY</w:t>
      </w:r>
      <w:bookmarkEnd w:id="0"/>
      <w:r>
        <w:rPr>
          <w:rFonts w:ascii="Arial" w:hAnsi="Arial" w:cs="Arial"/>
          <w:color w:val="000000"/>
          <w:sz w:val="18"/>
          <w:szCs w:val="18"/>
        </w:rPr>
        <w:br/>
      </w:r>
      <w:r>
        <w:rPr>
          <w:rFonts w:ascii="Arial" w:hAnsi="Arial" w:cs="Arial"/>
          <w:i/>
          <w:iCs/>
          <w:color w:val="000000"/>
          <w:sz w:val="18"/>
          <w:szCs w:val="18"/>
        </w:rPr>
        <w:t>(Ban hành và công bố theo Quyết định số 165/2002/QĐ-BTC ngày 31 tháng 12 năm 2002 của Bộ trưởng Bộ Tài chính)</w:t>
      </w:r>
    </w:p>
    <w:p w:rsidR="00AB3F72" w:rsidRDefault="00AB3F72" w:rsidP="00AB3F7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1_4"/>
      <w:r>
        <w:rPr>
          <w:rFonts w:ascii="Arial" w:hAnsi="Arial" w:cs="Arial"/>
          <w:b/>
          <w:bCs/>
          <w:color w:val="000000"/>
        </w:rPr>
        <w:t>QUY ĐỊNH CHUNG</w:t>
      </w:r>
      <w:bookmarkEnd w:id="1"/>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phương pháp kế toán đối với chi phí đi vay, gồm: ghi nhận chi phí đi vay vào chi phí sản xuất, kinh doanh trong kỳ; vốn hoá chi phí đi vay khi các chi phí này liên quan trực tiếp đến việc đầu tư xây dựng hoặc sản xuất tài sản dở dang làm cơ sở ghi sổ kế toán và lập báo cáo tài chính.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Chuẩn mực này áp dụng cho kế toán chi phí đi vay.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Các thuật ngữ trong chuẩn mực này được hiểu như sau:</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đi vay: Là lãi tiền vay và các chi phí khác phát sinh liên quan trực tiếp đến các khoản vay của doanh nghiệp.</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sản dở dang: Là tài sản đang trong quá trình đầu tư xây dựng và tài sản đang trong quá trình sản xuất cần có một thời gian đủ dài (trên 12 tháng) để có thể đưa vào sử dụng theo mục đích định trước hoặc để bán.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Chi phí đi vay bao gồm:</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Lãi tiền vay ngắn hạn, lãi tiền vay dài hạn, kể cả lãi tiền vay trên các khoản thấu chi;</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Phần phân bổ các khoản chiết khấu hoặc phụ trội phát sinh liên quan đến những khoản vay do phát hành trái phiếu;</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Phần phân bổ các khoản chi phí phụ phát sinh liên quan tới quá trình làm thủ tục vay;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Chi phí tài chính của tài sản thuê tài chính.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Ví dụ: Tài sản dở dang là tài sản đang trong quá trình đầu tư xây dựng chưa hoàn thành hoặc đã hoàn thành nhưng chưa bàn giao đưa vào sản xuất, sử dụng; sản phẩm dở dang đang trong quá trình sản xuất của những ngành nghề có chu kỳ sản xuất dài trên 12 tháng.</w:t>
      </w:r>
    </w:p>
    <w:p w:rsidR="00AB3F72" w:rsidRDefault="00AB3F72" w:rsidP="00AB3F7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2_4"/>
      <w:r>
        <w:rPr>
          <w:rFonts w:ascii="Arial" w:hAnsi="Arial" w:cs="Arial"/>
          <w:b/>
          <w:bCs/>
          <w:color w:val="000000"/>
        </w:rPr>
        <w:t>NỘI DUNG CHUẨN MỰC</w:t>
      </w:r>
      <w:bookmarkEnd w:id="2"/>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Ghi nhận chi phí đi vay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06. Chi phí đi vay phải ghi nhận vào chi phí sản xuất, kinh doanh trong kỳ khi phát sinh, trừ khi được vốn hoá theo quy định tại đoạn 07.</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07. Chi phí đi vay liên quan trực tiếp đến việc đầu tư xây dựng hoặc sản xuất tài sản dở dang được tính vào giá trị của tài sản đó (được vốn hoá) khi có đủ các điều kiện quy định trong chuẩn mực này.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08. Chi phí đi vay liên quan trực tiếp đến việc đầu tư xây dựng hoặc sản xuất tài sản dở dang được tính vào giá trị của tài sản đó. Các chi phí đi vay được vốn hoá khi doanh nghiệp chắc chắn thu được lợi ích kinh tế trong tương lai do sử dụng tài sản đó và chi phí đi vay có thể xác định được một cách đáng tin cậy.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Xác định chi phí đi vay được vốn hoá</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Trường hợp khoản vốn vay riêng biệt chỉ sử dụng cho mục đích đầu tư xây dựng hoặc sản xuất một tài sản dở dang thì chi phí đi vay có đủ điều kiện vốn hoá cho tài sản dở dang đó sẽ được xác định là chi phí đi vay thực tế phát sinh từ các khoản vay trừ (-) đi các khoản thu nhập phát sinh từ hoạt động đầu tư tạm thời của các khoản vay này.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Các khoản thu nhập phát sinh từ hoạt động đầu tư tạm thời của các khoản vốn vay riêng biệt trong khi chờ được sử dụng vào mục đích có được tài sản dở dang thì phải ghi giảm trừ vào chi phí đi vay phát sinh khi vốn hoá.</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Trường hợp phát sinh các khoản vốn vay chung, trong đó có sử dụng cho mục đích đầu tư xây dựng hoặc sản xuất một tài sản dở dang thì số chi phí đi vay có đủ điều kiện vốn hoá trong mỗi kỳ kế toán được xác định theo tỷ lệ vốn hoá đối với chi phí luỹ kế bình quân gia quyền phát sinh cho việc đầu tư xây dựng hoặc sản xuất tài sản đó. Tỷ lệ vốn hoá được tính theo tỷ lệ lãi suất bình quân gia quyền của các khoản vay chưa trả trong kỳ của doanh nghiệp, ngoại trừ các khoản vay riêng biệt phục vụ cho mục đích có một tài sản dở dang. Chi phí đi vay được vốn hoá trong kỳ không được vượt quá tổng số chi phí đi vay phát sinh trong kỳ đó.</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12. Nếu có phát sinh chiết khấu hoặc phụ trội khi phát hành trái phiếu thì phải điều chỉnh lại lãi tiền vay bằng cách phân bổ giá trị khoản chiết khấu hoặc phụ trội và điều chỉnh tỷ lệ vốn hoá một cách phù hợp. Việc phân bổ khoản chiết khấu hoặc phụ trội có thể sử dụng phương pháp lãi suất thực tế hoặc phương pháp đường thẳng. Các khoản lãi tiền vay và khoản phân bổ chiết khấu hoặc phụ trội được vốn hoá trong từng kỳ không được vượt quá số lãi vay thực tế phát sinh và số phân bổ chiết khấu hoặc phụ trội trong kỳ đó.</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điểm bắt đầu vốn hoá</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Vốn hoá chi phí đi vay vào giá trị tài sản dở dang được bắt đầu khi thoả mãn đồng thời các điều kiện sau:</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chi phí cho việc đầu tư xây dựng hoặc sản xuất tài sản dở dang bắt đầu phát sinh;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chi phí đi vay phát sinh;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hoạt động cần thiết trong việc chuẩn bị đưa tài sản dở dang vào sử dụng hoặc bán đang được tiến hành.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Chi phí cho việc đầu tư xây dựng hoặc sản xuất một tài sản dở dang bao gồm các chi phí phải thanh toán bằng tiền, chuyển giao các tài sản khác hoặc chấp nhận các khoản nợ phải trả lãi, không tính đến các khoản trợ cấp hoặc hỗ trợ liên quan đến tài sản.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Các hoạt động cần thiết cho việc chuẩn bị đưa tài sản vào sử dụng hoặc bán bao gồm hoạt động xây dựng, sản xuất, hoạt động kỹ thuật và quản lý chung trước khi bắt đầu xây dựng, sản xuất như hoạt động liên quan đến việc xin giấy phép trước khi khởi công xây dựng hoặc sản xuất. Tuy nhiên những hoạt động này không bao gồm việc giữ một tài sản khi không tiến hành các hoạt động xây dựng hoặc sản xuất để thay đổi trạng thái của tài sản này. Ví dụ chi phí đi vay liên quan đến việc mua một mảnh đất cần có các hoạt động chuẩn bị mặt bằng sẽ được vốn hoá trong kỳ khi các hoạt động liên quan đến việc chuẩn bị mặt bằng đó. Tuy nhiên, chi phí đi vay phát sinh khi mua mảnh đất đó để giữ mà không có hoạt động triển khai xây dựng liên quan đến mảnh đất đó thì chi phí đi vay không được vốn hoá.</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Tạm ngừng vốn hoá</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Việc vốn hoá chi phí đi vay sẽ được tạm ngừng lại trong các giai đoạn mà quá trình đầu tư xây dựng hoặc sản xuất tài sản dở dang bị gián đoạn, trừ khi sự gián đoạn đó là cần thiết.</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Việc vốn hoá chi phí đi vay được tạm ngừng lại khi quá trình đầu tư xây dựng hoặc sản xuất tài sản dở dang bị gián đoạn một cách bất thường. Khi đó chi phí đi vay phát sinh được ghi nhận là chi phí sản xuất, kinh doanh trong kỳ cho đến khi việc đầu tư xây dựng hoặc sản xuất tài sản dở dang được tiếp tục.</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Chấm dứt việc vốn hoá</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Việc vốn hoá chi phí đi vay sẽ chấm dứt khi các hoạt động chủ yếu cần thiết cho việc chuẩn bị đưa tài sản dở dang vào sử dụng hoặc bán đã hoàn thành. Chi phí đi vay phát sinh sau đó sẽ được ghi nhận là chi phí sản xuất, kinh doanh trong kỳ khi phát sinh.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Một tài sản sẵn sàng đưa vào sử dụng hoặc bán khi quá trình đầu tư xây dựng hoặc sản xuất tài sản đã hoàn thành cho dù các công việc quản lý chung vẫn có thể còn tiếp tục. Trường hợp có sự thay đổi nhỏ (như trang trí tài sản theo yêu cầu của người mua hoặc người sử dụng) mà các hoạt động này chưa hoàn tất thì hoạt động chủ yếu vẫn coi là đã hoàn thành.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Khi quá trình đầu tư xây dựng tài sản dở dang hoàn thành theo từng bộ phận và mỗi bộ phận có thể sử dụng được trong khi vẫn tiếp tục quá trình đầu tư xây dựng các bộ phận khác, thì việc vốn hoá các chi phí đi vay sẽ chấm dứt khi tất cả các hoạt động chủ yếu cần thiết cho việc chuẩn bị đưa từng bộ phận vào sử dụng hoặc bán đã hoàn thành.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Một khu thương mại bao gồm nhiều công trình xây dựng, mỗi công trình có thể sử dụng riêng biệt thì việc vốn hoá sẽ được chấm dứt đối với vốn vay dùng cho từng công trình riêng biệt hoàn thành. Tuy nhiên, đối với xây dựng một nhà máy công nghiệp gồm nhiều hạng mục công trình trên một dây chuyền thì việc vốn hoá chỉ chấm dứt khi tất cả các hạng mục công trình cùng được hoàn thành.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Trình bày báo cáo tài chính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Báo cáo tài chính của doanh nghiệp phải trình bày: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Chính sách kế toán được áp dụng cho các chi phí đi vay;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Tổng số chi phí đi vay được vốn hoá trong kỳ; và</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Tỷ lệ vốn hoá được sử dụng để xác định chi phí đi vay được vốn hoá trong kỳ.</w:t>
      </w:r>
    </w:p>
    <w:p w:rsidR="00AB3F72" w:rsidRDefault="00AB3F72" w:rsidP="00AB3F7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loai_7"/>
      <w:r>
        <w:rPr>
          <w:rFonts w:ascii="Arial" w:hAnsi="Arial" w:cs="Arial"/>
          <w:b/>
          <w:bCs/>
          <w:color w:val="000000"/>
          <w:shd w:val="clear" w:color="auto" w:fill="FFFF96"/>
        </w:rPr>
        <w:t>HỆ THỐNG CHUẨN MỰC KẾ TOÁN VIỆT </w:t>
      </w:r>
      <w:r>
        <w:rPr>
          <w:rFonts w:ascii="Arial" w:hAnsi="Arial" w:cs="Arial"/>
          <w:b/>
          <w:bCs/>
          <w:color w:val="000000"/>
        </w:rPr>
        <w:t>NAM</w:t>
      </w:r>
    </w:p>
    <w:p w:rsidR="00AB3F72" w:rsidRDefault="00AB3F72" w:rsidP="00AB3F72">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shd w:val="clear" w:color="auto" w:fill="FFFF96"/>
        </w:rPr>
        <w:t>Chuẩn mực số 24</w:t>
      </w:r>
    </w:p>
    <w:p w:rsidR="00AB3F72" w:rsidRDefault="00AB3F72" w:rsidP="00AB3F72">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BÁO CÁO LƯU CHUYỂN TIỀN TỆ</w:t>
      </w:r>
      <w:bookmarkEnd w:id="3"/>
      <w:r>
        <w:rPr>
          <w:rFonts w:ascii="Arial" w:hAnsi="Arial" w:cs="Arial"/>
          <w:color w:val="000000"/>
          <w:sz w:val="18"/>
          <w:szCs w:val="18"/>
        </w:rPr>
        <w:br/>
      </w:r>
      <w:r>
        <w:rPr>
          <w:rFonts w:ascii="Arial" w:hAnsi="Arial" w:cs="Arial"/>
          <w:i/>
          <w:iCs/>
          <w:color w:val="000000"/>
          <w:sz w:val="18"/>
          <w:szCs w:val="18"/>
        </w:rPr>
        <w:t>(Ban hành và công bố theo Quyết định số 165/2002/QĐ-BTC ngày 31 tháng 12 năm 2002 của Bộ trưởng Bộ Tài chính)</w:t>
      </w:r>
    </w:p>
    <w:p w:rsidR="00AB3F72" w:rsidRDefault="00AB3F72" w:rsidP="00AB3F7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chuong_1_5"/>
      <w:r>
        <w:rPr>
          <w:rFonts w:ascii="Arial" w:hAnsi="Arial" w:cs="Arial"/>
          <w:b/>
          <w:bCs/>
          <w:color w:val="000000"/>
        </w:rPr>
        <w:t>QUY ĐỊNH CHUNG</w:t>
      </w:r>
      <w:bookmarkEnd w:id="4"/>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phương pháp lập và trình bày Báo cáo lưu chuyển tiền tệ.</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Chuẩn mực này áp dụng cho việc lập và trình bày Báo cáo lưu chuyển tiền tệ.</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Báo cáo lưu chuyển tiền tệ là một bộ phận hợp thành của Báo cáo tài chính, nó cung cấp thông tin giúp người sử dụng đánh giá các thay đổi trong tài sản thuần, cơ cấu tài chính, khả năng chuyển đổi của tài sản thành tiền, khả năng thanh toán và khả năng của doanh nghiệp trong việc tạo ra các luồng tiền trong quá trình hoạt động. Báo cáo lưu chuyển tiền tệ làm tăng khả năng đánh giá khách quan tình hình hoạt động kinh doanh của doanh nghiệp và khả năng so sánh giữa các doanh nghiệp vì nó loại trừ được các ảnh hưởng của việc sử dụng các phương pháp kế toán khác nhau cho cùng giao dịch và hiện tượng.</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lưu chuyển tiền tệ dùng để xem xét và dự đoán khả năng về số lượng, thời gian và độ tin cậy của các luồng tiền trong tương lai; dùng để kiểm tra lại các đánh giá, dự đoán trước đây về các luồng tiền; kiểm tra mối quan hệ giữa khả năng sinh lời với lượng lưu chuyển tiền thuần và những tác động của thay đổi giá cả.</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Các thuật ngữ trong Chuẩn mực này được hiểu như sau:</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Tiền bao gồm tiền tại quỹ, tiền đang chuyển và các khoản tiền gửi không kỳ hạn.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Tương đương tiền: Là các khoản đầu tư ngắn hạn (không quá 3 tháng), có khả năng chuyển đổi dễ dàng thành một lượng tiền xác định và không có nhiều rủi ro trong chuyển đổi thành tiền.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Luồng tiền: Là luồng vào và luồng ra của tiền và tương đương tiền, không bao gồm chuyển dịch nội bộ giữa các khoản tiền và tương đương tiền trong doanh nghiệp.</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Hoạt động kinh doanh: Là các hoạt động tạo ra doanh thu chủ yếu của doanh nghiệp và các hoạt động khác không phải là các hoạt động đầu tư hay hoạt động tài chính.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Hoạt động đầu tư: Là các hoạt động mua sắm, xây dựng, thanh lý, nhượng bán các tài sản dài hạn và các khoản đầu tư khác không thuộc các khoản tương đương tiền.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Hoạt động tài chính: Là các hoạt động tạo ra các thay đổi về quy mô và kết cấu của vốn chủ sở hữu và vốn vay của doanh nghiệp.</w:t>
      </w:r>
    </w:p>
    <w:p w:rsidR="00AB3F72" w:rsidRDefault="00AB3F72" w:rsidP="00AB3F7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chuong_2_5"/>
      <w:r>
        <w:rPr>
          <w:rFonts w:ascii="Arial" w:hAnsi="Arial" w:cs="Arial"/>
          <w:b/>
          <w:bCs/>
          <w:color w:val="000000"/>
        </w:rPr>
        <w:t>NỘI DUNG CHUẨN MỰC</w:t>
      </w:r>
      <w:bookmarkEnd w:id="5"/>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Trình bày Báo cáo lưu chuyển tiền tệ</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Doanh nghiệp phải trình bày các luồng tiền trong kỳ trên Báo cáo lưu chuyển tiền tệ theo 3 loại hoạt động: hoạt động kinh doanh, hoạt động đầu tư và hoạt động tài chính.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06. Doanh nghiệp được trình bày các luồng tiền từ các hoạt động kinh doanh, hoạt động đầu tư và hoạt động tài chính theo cách thức phù hợp nhất với đặc điểm kinh doanh của doanh nghiệp. Việc phân loại và báo cáo luồng tiền theo các hoạt động sẽ cung cấp thông tin cho người sử dụng đánh giá được ảnh hưởng của các hoạt động đó đối với tình hình tài chính và đối với lượng tiền và các khoản tương đương tiền tạo ra trong kỳ của doanh nghiệp. Thông tin này cũng được dùng để đánh giá các mối quan hệ giữa các hoạt động nêu trên.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07. Một giao dịch đơn lẻ có thể liên quan đến các luồng tiền ở nhiều loại hoạt động khác nhau. Ví dụ, thanh toán một khoản nợ vay bao gồm cả nợ gốc và lãi, trong đó lãi thuộc hoạt động kinh doanh và nợ gốc thuộc hoạt động tài chính.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Luồng tiền từ hoạt động kinh doanh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08. Luồng tiền phát sinh từ hoạt động kinh doanh là luồng tiền có liên quan đến các hoạt động tạo ra doanh thu chủ yếu của doanh nghiệp, nó cung cấp thông tin cơ bản để đánh giá khả năng tạo tiền của doanh nghiệp từ các hoạt động kinh doanh để trang trải các khoản nợ, duy trì các hoạt động, trả cổ tức và tiến hành các hoạt động đầu tư mới mà không cần đến các nguồn tài chính bên ngoài. Thông tin về các luồng tiền từ hoạt động kinh doanh, khi được sử dụng kết hợp với các thông tin khác, sẽ giúp người sử dụng dự đoán được luồng tiền từ hoạt động kinh doanh trong tương lai. Các luồng tiền chủ yếu từ hoạt động kinh doanh, gồm:</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Tiền thu được từ việc bán hàng, cung cấp dịch vụ;</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Tiền thu được từ doanh thu khác (tiền thu bản quyền, phí, hoa hồng và các khoản khác trừ các khoản tiền thu được được xác định là luồng tiền từ hoạt động đầu tư và hoạt động tài chính);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Tiền chi trả cho người cung cấp hàng hóa và dịch vụ;</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Tiền chi trả cho người lao động về tiền lương, tiền thưởng, trả hộ người lao động về bảo hiểm, trợ cấp...;</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Tiền chi trả lãi vay;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Tiền chi nộp thuế thu nhập doanh nghiệp;</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Tiền thu do được hoàn thuế;</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Tiền thu do được bồi thường, được phạt do khách hàng vi phạm hợp đồng kinh tế;</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Tiền chi trả công ty bảo hiểm về phí bảo hiểm, tiền bồi thường và các khoản tiền khác theo hợp đồng bảo hiểm;</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Tiền chi trả do bị phạt, bị bồi thường do doanh nghiệp vi phạm hợp đồng kinh tế.</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Các luồng tiền liên quan đến mua, bán chứng khoán vì mục đích thương mại được phân loại là các luồng tiền từ hoạt động kinh doanh.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Luồng tiền từ hoạt động đầu tư</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Luồng tiền phát sinh từ hoạt động đầu tư là luồng tiền có liên quan đến việc mua sắm, xây dựng, nhượng bán, thanh lý tài sản dài hạn và các khoản đầu tư khác không thuộc các khoản tương đương tiền. Các luồng tiền chủ yếu từ hoạt động đầu tư, gồm:</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Tiền chi để mua sắm, xây dựng TSCĐ và các tài sản dài hạn khác, bao gồm cả những khoản tiền chi liên quan đến chi phí triển khai đã được vốn hóa là TSCĐ vô hình;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Tiền thu từ việc thanh lý, nhượng bán TSCĐ và các tài sản dài hạn khác;</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Tiền chi cho vay đối với bên khác, trừ tiền chi cho vay của ngân hàng, tổ chức tín dụng và các tổ chức tài chính; tiền chi mua các công cụ nợ của các đơn vị khác, trừ trường hợp tiền chi mua các công cụ nợ được coi là các khoản tương đương tiền và mua các công cụ nợ dùng cho mục đích thương mại;</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Tiền thu hồi cho vay đối với bên khác, trừ trường hợp tiền thu hồi cho vay của ngân hàng, tổ chức tín dụng và các tổ chức tài chính; tiền thu do bán lại các công cụ nợ của đơn vị khác, trừ trường hợp thu tiền từ bán các công cụ nợ được coi là các khoản tương đương tiền và bán các công cụ nợ dùng cho mục đích thương mại;</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Tiền chi đầu tư góp vốn vào đơn vị khác, trừ trường hợp tiền chi mua cổ phiếu vì mục đích thương mại;</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Tiền thu hồi đầu tư góp vốn vào đơn vị khác, trừ trường hợp tiền thu từ bán lại cổ phiếu đã mua vì mục đích thương mại;</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Tiền thu lãi cho vay, cổ tức và lợi nhuận nhận được.</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Luồng tiền từ hoạt động tài chính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Luồng tiền phát sinh từ hoạt động tài chính là luồng tiền có liên quan đến việc thay đổi về quy mô và kết cấu của vốn chủ sở hữu và vốn vay của doanh nghiệp. Các luồng tiền chủ yếu từ hoạt động tài chính, gồm:</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Tiền thu từ phát hành cổ phiếu, nhận vốn góp của chủ sở hữu;</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Tiền chi trả vốn góp cho các chủ sở hữu, mua lại cổ phiếu của chính doanh nghiệp đã phát hành;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Tiền thu từ các khoản đi vay ngắn hạn, dài hạn;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(d) Tiền chi trả các khoản nợ gốc đã vay;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Tiền chi trả nợ thuê tài chính;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Cổ tức, lợi nhuận đã trả cho chủ sở hữu.</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Luồng tiền từ hoạt động kinh doanh của ngân hàng, tổ chức tín dụng, tổ chức tài chính và doanh nghiệp bảo hiểm</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Đối với ngân hàng, tổ chức tín dụng, tổ chức tài chính và doanh nghiệp bảo hiểm, các luồng tiền phát sinh có đặc điểm riêng. Khi lập Báo cáo lưu chuyển tiền tệ, các tổ chức này phải căn cứ vào tính chất, đặc điểm hoạt động để phân loại các luồng tiền một cách thích hợp.</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Đối với ngân hàng, tổ chức tín dụng, tổ chức tài chính, các luồng tiền sau đây được phân loại là luồng tiền từ hoạt động kinh doanh: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Tiền chi cho vay;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Tiền thu hồi cho vay;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Tiền thu từ hoạt động huy động vốn (kể cả khoản nhận tiền gửi, tiền tiết kiệm của các tổ chức, cá nhân khác);</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Trả lại tiền huy động vốn (kể cả khoản trả tiền gửi, tiền tiết kiệm của các tổ chức, cá nhân khác);</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Nhận tiền gửi và trả lại tiền gửi cho các tổ chức tài chính, tín dụng khác;</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Gửi tiền và nhận lại tiền gửi vào các tổ chức tài chính, tín dụng khác;</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Thu và chi các loại phí, hoa hồng dịch vụ;</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Tiền lãi cho vay, lãi tiền gửi đã thu;</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Tiền lãi đi vay, nhận gửi tiền đã trả;</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Lãi, lỗ mua bán ngoại tệ;</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 Tiền thu vào hoặc chi ra về mua, bán chứng khoán ở doanh nghiệp kinh doanh chứng khoán;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 Tiền chi mua chứng khoán vì mục đích thương mại;</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 Tiền thu từ bán chứng khoán vì mục đích thương mại;</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(o) Thu nợ khó đòi đã xóa sổ;</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 Tiền thu khác từ hoạt động kinh doanh;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 Tiền chi khác từ hoạt động kinh doanh.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Đối với các doanh nghiệp bảo hiểm, tiền thu bảo hiểm, tiền chi bồi thường bảo hiểm và các khoản tiền thu vào, chi ra có liên quan đến điều khoản hợp đồng bảo hiểm đều được phân loại là luồng tiền từ hoạt động kinh doanh.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Đối với ngân hàng, tổ chức tín dụng, tổ chức tài chính và doanh nghiệp bảo hiểm, các luồng tiền từ hoạt động đầu tư và hoạt động tài chính tương tự như đối với các doanh nghiệp khác, trừ các khoản tiền cho vay của ngân hàng, tổ chức tín dụng và tổ chức tài chính được phân loại là luồng tiền từ hoạt động kinh doanh vì chúng liên quan đến hoạt động tạo ra doanh thu chủ yếu của doanh nghiệp.</w:t>
      </w:r>
    </w:p>
    <w:p w:rsidR="00AB3F72" w:rsidRDefault="00AB3F72" w:rsidP="00AB3F7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 w:name="chuong_3_5"/>
      <w:r>
        <w:rPr>
          <w:rFonts w:ascii="Arial" w:hAnsi="Arial" w:cs="Arial"/>
          <w:b/>
          <w:bCs/>
          <w:color w:val="000000"/>
        </w:rPr>
        <w:t>PHƯƠNG PHÁP LẬP BÁO CÁO LƯU CHUYỂN TIỀN TỆ</w:t>
      </w:r>
      <w:bookmarkEnd w:id="6"/>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Luồng tiền từ hoạt động kinh doanh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Doanh nghiệp phải báo cáo các luồng tiền từ hoạt động kinh doanh theo một trong hai phương pháp sau:</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Phương pháp trực tiếp: Theo phương pháp này các chỉ tiêu phản ánh các luồng tiền vào và các luồng tiền ra được trình bày trên báo cáo và được xác định theo một trong 2 cách sau đây: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và tổng hợp trực tiếp các khoản tiền thu và chi theo từng nội dung thu, chi từ các ghi chép kế toán của doanh nghiệp.</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Điều chỉnh doanh thu, giá vốn hàng bán và các khoản mục khác trong báo cáo kết quả hoạt động kinh doanh cho:</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Các thay đổi trong kỳ của hàng tồn kho, các khoản phải thu và các khoản phải trả từ hoạt động kinh doanh;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khoản mục không phải bằng tiền khác;</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luồng tiền liên quan đến hoạt động đầu tư và hoạt động tài chính.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Phương pháp gián tiếp: Các chỉ tiêu về luồng tiền được xác định trên cơ sở lấy tổng lợi nhuận trước thuế và điều chỉnh cho các khoản: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khoản doanh thu, chi phí không phải bằng tiền như khấu hao TSCĐ, dự phòng...</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Lãi, lỗ chênh lệch tỷ giá hối đoái chưa thực hiện;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Tiền đã nộp thuế thu nhập doanh nghiệp;</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thay đổi trong kỳ của hàng tồn kho, các khoản phải thu và các khoản phải trả từ hoạt động kinh doanh (trừ thuế thu nhập và các khoản phải nộp khác sau thuế thu nhập doanh nghiệp);</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Lãi lỗ từ hoạt động đầu tư.</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Luồng tiền từ hoạt động đầu tư và hoạt động tài chính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Doanh nghiệp phải báo cáo riêng biệt các luồng tiền vào, các luồng tiền ra từ hoạt động đầu tư và hoạt động tài chính, trừ trường hợp các luồng tiền được báo cáo trên cơ sở thuần được đề cập trong các đoạn 18 và 19 của Chuẩn mực này.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Báo cáo các luồng tiền trên cơ sở thuần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Các luồng tiền phát sinh từ các hoạt động kinh doanh, hoạt động đầu tư hay hoạt động tài chính sau đây được báo cáo trên cơ sở thuần: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Thu tiền và chi trả tiền hộ khách hàng:</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Tiền thuê thu hộ, chi hộ và trả lại cho chủ sở hữu tài sản;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quỹ đầu tư giữ cho khách hàng;</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Ngân hàng nhận và thanh toán các khoản tiền gửi không kỳ hạn, các khoản tiền chuyển hoặc thanh toán qua ngân hàng.</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Thu tiền và chi tiền đối với các khoản có vòng quay nhanh, thời gian đáo hạn ngắn: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Mua, bán ngoại tệ;</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Mua, bán các khoản đầu tư;</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khoản đi vay hoặc cho vay ngắn hạn khác có thời hạn không quá 3 tháng.</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Các luồng tiền phát sinh từ các hoạt động sau đây của ngân hàng, tổ chức tín dụng và tổ chức tài chính được báo cáo trên cơ sở thuần: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Nhận và trả các khoản tiền gửi có kỳ hạn với ngày đáo hạn cố định;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Gửi tiền và rút tiền gửi từ các tổ chức tín dụng và tổ chức tài chính khác;</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Cho vay và thanh toán các khoản cho vay đó với khách hàng.</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 luồng tiền liên quan đến ngoại tệ</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Các luồng tiền phát sinh từ các giao dịch bằng ngoại tệ phải được quy đổi ra đồng tiền ghi sổ kế toán theo tỷ giá hối đoái tại thời điểm phát sinh giao dịch đó. Báo cáo lưu chuyển tiền tệ của các tổ chức hoạt động ở nước ngoài phải được quy đổi ra đồng tiền ghi sổ kế toán của công ty mẹ theo tỷ giá thực tế tại ngày lập Báo cáo lưu chuyển tiền tệ.</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Chênh lệch tỷ giá hối đoái chưa thực hiện phát sinh từ thay đổi tỷ giá quy đổi ngoại tệ ra đơn vị tiền tệ kế toán không phải là các luồng tiền. Tuy nhiên, số chênh lệch tỷ giá hối đoái do quy đổi tiền và các khoản tương đương tiền bằng ngoại tệ hiện gửi phải được trình bày riêng biệt trên Báo cáo lưu chuyển tiền tệ nhằm mục đích đối chiếu tiền và các khoản tương đương tiền tại thời điểm đầu kỳ và cuối kỳ báo cáo.</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Các luồng tiền liên quan đến tiền lãi, cổ tức và lợi nhuận thu được</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Đối với các doanh nghiệp (trừ ngân hàng, tổ chức tín dụng và tổ chức tài chính), các luồng tiền liên quan đến tiền lãi vay đã trả được phân loại là luồng tiền từ hoạt động kinh doanh. Các luồng tiền liên quan đến tiền lãi cho vay, cổ tức và lợi nhuận thu được được phân loại là luồng tiền từ hoạt động đầu tư. Các luồng tiền liên quan đến cổ tức và lợi nhuận đã trả được phân loại là luồng tiền từ hoạt động tài chính. Các luồng tiền này phải được trình bày thành chỉ tiêu riêng biệt phù hợp theo từng loại hoạt động trên Báo cáo lưu chuyển tiền tệ.</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Đối với ngân hàng, tổ chức tín dụng và tổ chức tài chính, tiền lãi đã trả, tiền lãi đã thu được phân loại là luồng tiền từ hoạt động kinh doanh, trừ tiền lãi đã thu được xác định rõ ràng là luồng tiền từ hoạt động đầu tư. Cổ tức và lợi nhuận đã thu được phân loại là luồng tiền từ hoạt động đầu tư. Cổ tức và lợi nhuận đã trả được phân loại là luồng tiền từ hoạt động tài chính.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Tổng số tiền lãi vay đã trả trong kỳ phải được trình bày trong báo cáo lưu chuyển tiền tệ cho dù nó đã được ghi nhận là chi phí trong kỳ hay đã được vốn hóa theo quy định của Chuẩn mực kế toán số 16 "Chi phí đi vay".</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 luồng tiền liên quan đến thuế thu nhập doanh nghiệp</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Các luồng tiền liên quan đến thuế thu nhập doanh nghiệp được phân loại là luồng tiền từ hoạt động kinh doanh (trừ trường hợp được xác định là luồng tiền từ hoạt động đầu tư) và được trình bày thành chỉ tiêu riêng biệt trên Báo cáo lưu chuyển tiền tệ.</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 luồng tiền liên quan đến mua và thanh lý các công ty con hoặc các đơn vị kinh doanh khác</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Luồng tiền phát sinh từ việc mua và thanh lý các công ty con hoặc các đơn vị kinh doanh khác được phân loại là luồng tiền từ hoạt động đầu tư và phải trình bày thành những chỉ tiêu riêng biệt trên Báo cáo lưu chuyển tiền tệ.</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Tổng số tiền chi trả hoặc thu được từ việc mua và thanh lý công ty con hoặc đơn vị kinh doanh khác được trình bày trong Báo cáo lưu chuyển tiền tệ theo số thuần của tiền và tương đương tiền chi trả hoặc thu được từ việc mua và thanh lý.</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Doanh nghiệp phải trình bày trong thuyết minh báo cáo tài chính một cách tổng hợp về cả việc mua và thanh lý các công ty con hoặc các đơn vị kinh doanh khác trong kỳ những thông tin sau:</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Tổng giá trị mua hoặc thanh lý;</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Phần giá trị mua hoặc thanh lý được thanh toán bằng tiền và các khoản tương đương tiền;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Số tiền và các khoản tương đương tiền thực có trong công ty con hoặc đơn vị kinh doanh khác được mua hoặc thanh lý;</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Phần giá trị tài sản và công nợ không phải là tiền và các khoản tương đương tiền trong công ty con hoặc đơn vị kinh doanh khác được mua hoặc thanh lý trong kỳ. Giá trị tài sản này phải được tổng hợp theo từng loại tài sản.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 giao dịch không bằng tiền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Các giao dịch về đầu tư và tài chính không trực tiếp sử dụng tiền hay các khoản tương đương tiền không được trình bày trong Báo cáo lưu chuyển tiền tệ.</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Nhiều hoạt động đầu tư và hoạt động tài chính tuy có ảnh hưởng tới kết cấu tài sản và nguồn vốn của doanh nghiệp nhưng không ảnh hưởng trực tiếp tới luồng tiền hiện tại, do vậy chúng không được trình bày trong Báo cáo lưu chuyển tiền tệ mà được trình bày ở Thuyết minh báo cáo tài chính. Ví dụ:</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Việc mua tài sản bằng cách nhận các khoản nợ liên quan trực tiếp hoặc thông qua nghiệp vụ cho thuê tài chính;</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Việc mua một doanh nghiệp thông qua phát hành cổ phiếu;</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Việc chuyển nợ thành vốn chủ sở hữu.</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 khoản mục của tiền và tương đương tiền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Doanh nghiệp phải trình bày trên Báo cáo lưu chuyển tiền tệ các chỉ tiêu tiền và các khoản tương đương tiền đầu kỳ và cuối kỳ, ảnh hưởng của thay đổi tỷ giá hối đoái quy đổi tiền và các khoản tương đương tiền bằng ngoại tệ hiện giữ để đối chiếu số liệu với các khoản mục tương ứng trên Bảng cân đối kế toán.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 thuyết minh khác</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32. Doanh nghiệp phải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AB3F72" w:rsidRDefault="00AB3F72" w:rsidP="00AB3F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Có nhiều trường hợp trong số dư tiền và các khoản tương đương tiền do doanh nghiệp nắm giữ nhưng không thể sử dụng cho hoạt động kinh doanh được. Ví dụ: Các khoản tiền nhận ký quỹ, ký cược; các quỹ chuyên dùng; kinh phí dự án...</w:t>
      </w:r>
    </w:p>
    <w:p w:rsidR="00A46C55" w:rsidRDefault="00A46C55">
      <w:bookmarkStart w:id="7" w:name="_GoBack"/>
      <w:bookmarkEnd w:id="7"/>
    </w:p>
    <w:sectPr w:rsidR="00A4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72"/>
    <w:rsid w:val="00A46C55"/>
    <w:rsid w:val="00AB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0AF76-6144-4D31-9D7B-8AB703F3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F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7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2024-05-10T01:22:00Z</dcterms:created>
  <dcterms:modified xsi:type="dcterms:W3CDTF">2024-05-10T01:23:00Z</dcterms:modified>
</cp:coreProperties>
</file>