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47D" w:rsidRDefault="00EC147D" w:rsidP="00EC147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2"/>
      <w:bookmarkStart w:id="1" w:name="_GoBack"/>
      <w:bookmarkEnd w:id="1"/>
      <w:r>
        <w:rPr>
          <w:rFonts w:ascii="Arial" w:hAnsi="Arial" w:cs="Arial"/>
          <w:b/>
          <w:bCs/>
          <w:color w:val="000000"/>
          <w:shd w:val="clear" w:color="auto" w:fill="FFFF96"/>
        </w:rPr>
        <w:t>HỆ THỐNG</w:t>
      </w:r>
    </w:p>
    <w:p w:rsidR="00EC147D" w:rsidRDefault="00EC147D" w:rsidP="00EC147D">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shd w:val="clear" w:color="auto" w:fill="FFFF96"/>
        </w:rPr>
        <w:t>CHUẨN MỰC KẾ TOÁN VIỆT NAM CHUẨN MỰC SỐ 02 HÀNG TỒN KHO</w:t>
      </w:r>
      <w:r>
        <w:rPr>
          <w:rFonts w:ascii="Arial" w:hAnsi="Arial" w:cs="Arial"/>
          <w:color w:val="000000"/>
          <w:sz w:val="18"/>
          <w:szCs w:val="18"/>
          <w:shd w:val="clear" w:color="auto" w:fill="FFFF96"/>
        </w:rPr>
        <w:br/>
      </w:r>
      <w:bookmarkEnd w:id="0"/>
      <w:r>
        <w:rPr>
          <w:rFonts w:ascii="Arial" w:hAnsi="Arial" w:cs="Arial"/>
          <w:i/>
          <w:iCs/>
          <w:color w:val="000000"/>
          <w:sz w:val="18"/>
          <w:szCs w:val="18"/>
        </w:rPr>
        <w:t>(Ban hành và công bố theo Quyết định số 149/2001/QĐ-BTC ngày 31 tháng 12 năm 2001 của Bộ trưởng Bộ Tài chính)</w:t>
      </w:r>
    </w:p>
    <w:p w:rsidR="00EC147D" w:rsidRDefault="00EC147D" w:rsidP="00EC147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dieu_1_1"/>
      <w:r>
        <w:rPr>
          <w:rFonts w:ascii="Arial" w:hAnsi="Arial" w:cs="Arial"/>
          <w:b/>
          <w:bCs/>
          <w:color w:val="000000"/>
          <w:sz w:val="18"/>
          <w:szCs w:val="18"/>
        </w:rPr>
        <w:t>QUY ĐỊNH CHUNG</w:t>
      </w:r>
      <w:bookmarkEnd w:id="2"/>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01. Mục đích của chuẩn mực này là quy định và hướng dẫn các nguyên tắc và phương pháp kế toán hàng tồn kho, gồm: Xác định giá trị và kế toán hàng tồn kho vào chi phí; Ghi giảm giá trị hàng tồn kho cho phù hợp với giá trị thuần có thể thực hiện được và phương pháp tính giá trị hàng tồn kho làm cơ sở ghi sổ kế toán và lập báo cáo tài chính.</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02. Chuẩn mực này áp dụng cho kế toán hàng tồn kho theo nguyên tắc giá gốc trừ khi có chuẩn mực kế toán khác quy định cho phép áp dụng phương pháp kế toán khác cho hàng tồn kho.</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03. Các thuật ngữ trong chuẩn mực này được hiểu như sau:</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Hàng tồn kho: Là những tài sản:</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Được giữ để bán trong kỳ sản xuất, kinh doanh bình thường;</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Đang trong quá trình sản xuất, kinh doanh dở dang;</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Nguyên liệu, vật liệu, công cụ, dụng cụ để sử dụng trong quá trình sản xuất, kinh doanh hoặc cung cấp dịch vụ.</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Hàng tồn kho bao gồm:</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Hàng hóa mua về để bán: Hàng hóa tồn kho, hàng mua đang đi trên đường, hàng gửi đi bán, hàng hóa gửi đi gia công chế biến;</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Thành phẩm tồn kho và thành phẩm gửi đi bán;</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Sản phẩm dở dang: Sản phẩm chưa hoàn thành và sản phẩm hoàn thành chưa làm thủ tục nhập kho thành phẩm;</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Nguyên liệu, vật liệu, công cụ, dụng cụ tồn kho, gửi đi gia công chế biến và đã mua đang đi trên đường;</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phí dịch vụ dở dang.</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 trị thuần có thể thực hiện được: Là giá bán ước tính của hàng tồn kho trong kỳ sản xuất, kinh doanh bình thường trừ (-) chi phí ước tính để hoàn thành sản phẩm và chi phí ước tính cần thiết cho việc tiêu thụ chúng.</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 hiện hành: Là khoản tiền phải trả để mua một loại hàng tồn kho tương tự tại ngày lập bảng cân đối kế toán.</w:t>
      </w:r>
    </w:p>
    <w:p w:rsidR="00EC147D" w:rsidRDefault="00EC147D" w:rsidP="00EC147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dieu_2_1"/>
      <w:r>
        <w:rPr>
          <w:rFonts w:ascii="Arial" w:hAnsi="Arial" w:cs="Arial"/>
          <w:b/>
          <w:bCs/>
          <w:color w:val="000000"/>
          <w:sz w:val="18"/>
          <w:szCs w:val="18"/>
        </w:rPr>
        <w:t>NỘI DUNG CHUẨN MỰC XÁC ĐỊNH GIÁ TRỊ HÀNG TỒN KHO</w:t>
      </w:r>
      <w:bookmarkEnd w:id="3"/>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04. Hàng tồn kho được tính theo giá gốc. Trường hợp giá trị thuần có thể thực hiện được thấp hơn giá gốc thì phải tính theo giá trị thuần có thể thực hiện được.</w:t>
      </w:r>
    </w:p>
    <w:p w:rsidR="00EC147D" w:rsidRDefault="00EC147D" w:rsidP="00EC147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 w:name="dieu_3_1"/>
      <w:r>
        <w:rPr>
          <w:rFonts w:ascii="Arial" w:hAnsi="Arial" w:cs="Arial"/>
          <w:b/>
          <w:bCs/>
          <w:color w:val="000000"/>
          <w:sz w:val="18"/>
          <w:szCs w:val="18"/>
        </w:rPr>
        <w:t>GIÁ GỐC HÀNG TỒN KHO</w:t>
      </w:r>
      <w:bookmarkEnd w:id="4"/>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05. Giá gốc hàng tồn kho bao gồm: Chi phí mua, chi phí chế biến và các chi phí liên quan trực tiếp khác phát sinh để có được hàng tồn kho ở địa điểm và trạng thái hiện tại.</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Chi phí mua</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06. Chi phí mua của hàng tồn kho bao gồm giá mua, các loại thuế không được hoàn lại, chi phí vận chuyển, bốc xếp, bảo quản trong quá trình mua hàng và các chi phí khác có liên quan trực tiếp đến việc mua hàng tồn kho. Các khoản chiết khấu thương mại và giảm giá hàng mua do hàng mua không đúng quy cách, phẩm chất được trừ (-) khỏi chi phí mua.</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Chi phí chế biến</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07. Chi phí chế biến hàng tồn kho bao gồm những chi phí có liên quan trực tiếp đến sản phẩm sản xuất, như chi phí nhân công trực tiếp, chi phí sản xuất chung cố định và chi phí sản xuất chung biến đổi phát sinh trong quá trình chuyển hóa nguyên liệu, vật liệu thành thành phẩm.</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Chi phí sản xuất chung cố định là những chi phí sản xuất gián tiếp, thường không thay đổi theo số lượng sản phẩm sản xuất, như chi phí khấu hao, chi phí bảo dưỡng máy móc thiết bị, nhà xưởng,... và chi phí quản lý hành chính ở các phân xưởng sản xuất.</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Chi phí sản xuất chung biến đổi là những chi phí sản xuất gián tiếp, thường thay đổi trực tiếp hoặc gần như trực tiếp theo số lượng sản phẩm sản xuất, như chi phí nguyên liệu, vật liệu gián tiếp, chi phí nhân công gián tiếp.</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08. Chi phí sản xuất chung cố định phân bổ vào chi phí chế biến cho mỗi đơn vị sản phẩm được dựa trên công suất bình thường của máy móc sản xuất. Công suất bình thường là số lượng sản phẩm đạt được ở mức trung bình trong các điều kiện sản xuất bình thường.</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mức sản phẩm thực tế sản xuất ra cao hơn công suất bình thường thì chi phí sản xuất chung cố định được phân bổ cho mỗi đơn vị sản phẩm theo chi phí thực tế phát sinh.</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mức sản phẩm thực tế sản xuất ra thấp hơn công suất bình thường thì chi phí sản xuất chung cố định chỉ được phân bổ vào chi phí chế biến cho mỗi đơn vị sản phẩm theo mức công suất bình thường. Khoản chi phí sản xuất chung không phân bổ được ghi nhận là chi phí sản xuất, kinh doanh trong kỳ.</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Chi phí sản xuất chung biến đổi được phân bổ hết vào chi phí chế biến cho mỗi đơn vị sản phẩm theo chi phí thực tế phát sinh.</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09. Trường hợp một quy trình sản xuất ra nhiều loại sản phẩm trong cùng một khoảng thời gian mà chi phí chế biến của mỗi loại sản phẩm không được phản ánh một cách tách biệt, thì chi phí chế biến được phân bổ cho các loại sản phẩm theo tiêu thức phù hợp và nhất quán giữa các kỳ kế toán.</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có sản phẩm phụ, thì giá trị sản phẩm phụ được tính theo giá trị thuần có thể thực hiện được và giá trị này được trừ (-) khỏi chi phí chế biến đã tập hợp chung cho sản phẩm chính.</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Chi phí liên quan trực tiếp khác</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Chi phí liên quan trực tiếp khác tính vào giá gốc hàng tồn kho bao gồm các khoản chi phí khác ngoài chi phí mua và chi phí chế biến hàng tồn kho. Ví dụ, trong giá gốc thành phẩm có thể bao gồm chi phí thiết kế sản phẩm cho một đơn đặt hàng cụ thể.</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Chi phí không tính vào giá gốc hàng tồn kho</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Chi phí không được tính vào giá gốc hàng tồn kho, gồm:</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Chi phí nguyên liệu, vật liệu, chi phí nhân công và các chi phí sản xuất, kinh doanh khác phát sinh trên mức bình thường;</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Chi phí bảo quản hàng tồn kho trừ các khoản chi phí bảo quản hàng tồn kho cần thiết cho quá trình sản xuất tiếp theo và chi phí bảo quản quy định ở đoạn 06;</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Chi phí bán hàng;</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Chi phí quản lý doanh nghiệp.</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Chi phí cung cấp dịch vụ</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Chi phí cung cấp dịch vụ bao gồm chi phí nhân viên và các chi phí khác liên quan trực tiếp đến việc cung cấp dịch vụ, như chi phí giám sát và các chi phí chung có liên quan.</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Chi phí nhân viên, chi phí khác liên quan đến bán hàng và quản lý doanh nghiệp không được tính vào chi phí cung cấp dịch vụ.</w:t>
      </w:r>
    </w:p>
    <w:p w:rsidR="00EC147D" w:rsidRDefault="00EC147D" w:rsidP="00EC147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 w:name="dieu_4_1"/>
      <w:r>
        <w:rPr>
          <w:rFonts w:ascii="Arial" w:hAnsi="Arial" w:cs="Arial"/>
          <w:b/>
          <w:bCs/>
          <w:color w:val="000000"/>
          <w:sz w:val="18"/>
          <w:szCs w:val="18"/>
        </w:rPr>
        <w:t>PHƯƠNG PHÁP TÍNH GIÁ TRỊ HÀNG TỒN KHO</w:t>
      </w:r>
      <w:bookmarkEnd w:id="5"/>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Việc tính giá trị hàng tồn kho được áp dụng theo một trong các phương pháp sau:</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Phương pháp tính theo giá đích danh;</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Phương pháp bình quân gia quyền;</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Phương pháp nhập trước, xuất trước;</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Phương pháp nhập sau, xuất trước.</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14. Phương pháp tính theo giá đích danh được áp dụng đối với doanh nghiệp có ít loại mặt hàng hoặc mặt hàng ổn định và nhận diện được.</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 Theo phương pháp bình quân gia quyền, giá trị của từng loại hàng tồn kho được tính theo giá trị trung bình của từng loại hàng tồn kho tương tự đầu kỳ và giá trị từng loại hàng tồn kho được mua hoặc sản xuất trong kỳ. Giá trị trung bình có thể được tính theo thời kỳ hoặc vào mỗi khi nhập một lô hàng về, phụ thuộc vào tình hình của doanh nghiệp.</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Phương pháp nhập trước, xuất trước áp dụng dựa trên giả định là hàng tồn kho được mua trước hoặc sản xuất trước thì được xuất trước, và hàng tồn kho còn lại cuối kỳ là hàng tồn kho được mua hoặc sản xuất gần thời điểm cuối kỳ. Theo phương pháp này thì giá trị hàng xuất kho được tính theo giá của lô hàng nhập kho ở thời điểm đầu kỳ hoặc gần đầu kỳ, giá trị của hàng tồn kho được tính theo giá của hàng nhập kho ở thời điểm cuối kỳ hoặc gần cuối kỳ còn tồn kho.</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 Phương pháp nhập sau, xuất trước áp dụng dựa trên giả định là hàng tồn kho được mua sau hoặc sản xuất sau thì được xuất trước, và hàng tồn kho còn lại cuối kỳ là hàng tồn kho được mua hoặc sản xuất trước đó. Theo phương pháp này thì giá trị hàng xuất kho được tính theo giá của lô hàng nhập sau hoặc gần sau cùng, giá trị của hàng tồn kho được tính theo giá của hàng nhập kho đầu kỳ hoặc gần đầu kỳ còn tồn kho.</w:t>
      </w:r>
    </w:p>
    <w:p w:rsidR="00EC147D" w:rsidRDefault="00EC147D" w:rsidP="00EC147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6" w:name="dieu_5"/>
      <w:r>
        <w:rPr>
          <w:rFonts w:ascii="Arial" w:hAnsi="Arial" w:cs="Arial"/>
          <w:b/>
          <w:bCs/>
          <w:color w:val="000000"/>
          <w:sz w:val="18"/>
          <w:szCs w:val="18"/>
        </w:rPr>
        <w:t>GIÁ TRỊ THUẦN CÓ THỂ THỰC HIỆN ĐƯỢC VÀ LẬP DỰ PHÒNG GIẢM GIÁ HÀNG TỒN KHO</w:t>
      </w:r>
      <w:bookmarkEnd w:id="6"/>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 Giá trị hàng tồn kho không thu hồi đủ khi hàng tồn kho bị hư hỏng, lỗi thời, giá bán bị giảm, hoặc chi phí hoàn thiện, chi phí để bán hàng tăng lên. Việc ghi giảm giá gốc hàng tồn kho cho bằng với giá trị thuần có thể thực hiện được là phù hợp với nguyên tắc tài sản không được phản ánh lớn hơn giá trị thực hiện ước tính từ việc bán hay sử dụng chúng.</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 Cuối kỳ kế toán năm, khi giá trị thuần có thể thực hiện được của hàng tồn kho nhỏ hơn giá gốc thì phải lập dự phòng giảm giá hàng tồn kho. Số dự phòng giảm giá hàng tồn kho được lập là số chênh lệch giữa giá gốc của hàng tồn kho lớn hơn giá trị thuần có thể thực hiện được của chúng. Việc lập dự phòng giảm giá hàng tồn kho được thực hiện trên cơ sở từng mặt hàng tồn kho. Đối với dịch vụ cung cấp dở dang, việc lập dự phòng giảm giá hàng tồn kho được tính theo từng loại dịch vụ có mức giá riêng biệt.</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 Việc ước tính giá trị thuần có thể thực hiện được của hàng tồn kho phải dựa trên bằng chứng tin cậy thu thập được tại thời điểm ước tính. Việc ước tính này phải tính đến sự biến động của giá cả hoặc chi phí trực tiếp liên quan đến các sự kiện diễn ra sau ngày kết thúc năm tài chính, mà các sự kiện này được xác nhận với các điều kiện hiện có ở thời điểm ước tính.</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Khi ước tính giá trị thuần có thể thực hiện được phải tính đến mục đích của việc dự trữ hàng tồn kho. Ví dụ, giá trị thuần có thể thực hiện được của lượng hàng tồn kho dự trữ để đảm bảo cho các hợp đồng bán hàng hoặc cung cấp dịch vụ không thể hủy bỏ phải dựa vào giá trị trong hợp đồng. Nếu số hàng đang tồn kho lớn hơn số hàng cần cho hợp đồng thì giá trị thuần có thể thực hiện được của số chênh lệch giữa hàng đang tồn kho lớn hơn số hàng cần cho hợp đồng được đánh giá trên cơ sở giá bán ước tính.</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Nguyên liệu, vật liệu và công cụ, dụng cụ dự trữ để sử dụng cho mục đích sản xuất sản phẩm không được đánh giá thấp hơn giá gốc nếu sản phẩm do chúng góp phần cấu tạo nên sẽ được bán bằng hoặc cao hơn giá thành sản xuất của sản phẩm. Khi có sự giảm giá của nguyên liệu, vật liệu, công cụ, dụng cụ mà giá thành sản xuất sản phẩm cao hơn giá trị thuần có thể thực hiện được, thì nguyên liệu, vật liệu, công cụ, dụng cụ tồn kho được đánh giá giảm xuống bằng với giá trị thuần có thể thực hiện được của chúng.</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Cuối kỳ kế toán năm tiếp theo phải thực hiện đánh giá mới về giá trị thuần có thể thực hiện được của hàng tồn kho cuối năm đó. Trường hợp cuối kỳ kế toán năm nay, nếu khoản dự phòng giảm giá hàng tồn kho phải lập thấp hơn khoản dự phòng giảm giá hàng tồn kho đã lập ở cuối kỳ kế toán năm trước thì số chênh lệch lớn hơn phải được hoàn nhập (Theo quy định ở đoạn 24) để đảm bảo cho giá trị của hàng tồn kho phản ánh trên báo cáo tài chính là theo giá gốc (nếu giá gốc nhỏ hơn giá trị thuần có thể thực hiện được) hoặc theo giá trị thuần có thể thực hiện được (nếu giá gốc lớn hơn giá trị thuần có thể thực hiện được).</w:t>
      </w:r>
    </w:p>
    <w:p w:rsidR="00EC147D" w:rsidRDefault="00EC147D" w:rsidP="00EC147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 w:name="dieu_6"/>
      <w:r>
        <w:rPr>
          <w:rFonts w:ascii="Arial" w:hAnsi="Arial" w:cs="Arial"/>
          <w:b/>
          <w:bCs/>
          <w:color w:val="000000"/>
          <w:sz w:val="18"/>
          <w:szCs w:val="18"/>
        </w:rPr>
        <w:t>GHI NHẬN CHI PHÍ</w:t>
      </w:r>
      <w:bookmarkEnd w:id="7"/>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24. Khi bán hàng tồn kho, giá gốc của hàng tồn kho đã bán được ghi nhận là chi phí sản xuất, kinh doanh trong kỳ phù hợp với doanh thu liên quan đến chúng được ghi nhận. Tất cả các khoản chênh lệch giữa khoản dự phòng giảm giá hàng tồn kho phải lập ở cuối niên độ kế toán năm nay lớn hơn khoản dự phòng giảm giá hàng tồn kho đã lập ở </w:t>
      </w:r>
      <w:r>
        <w:rPr>
          <w:rFonts w:ascii="Arial" w:hAnsi="Arial" w:cs="Arial"/>
          <w:color w:val="000000"/>
          <w:sz w:val="18"/>
          <w:szCs w:val="18"/>
        </w:rPr>
        <w:lastRenderedPageBreak/>
        <w:t>cuối niên độ kế toán năm trước, các khoản hao hụt, mất mát của hàng tồn kho, sau khi trừ (-) phần bồi thường do trách nhiệm cá nhân gây ra, và chi phí sản xuất chung không phân bổ, được ghi nhận là chi phí sản xuất, kinh doanh trong kỳ. Trường hợp khoản dự phòng giảm giá hàng tồn kho được lập ở cuối niên độ kế toán năm nay nhỏ hơn khoản dự phòng giảm giá hàng tồn kho đã lập ở cuối niên độ kế toán năm trước, thì số chênh lệch lớn hơn phải được hoàn nhập ghi giảm chi phí sản xuất, kinh doanh.</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 Ghi nhận giá trị hàng tồn kho đã bán vào chi phí trong kỳ phải đảm bảo nguyên tắc phù hợp giữa chi phí và doanh thu.</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 Trường hợp một số loại hàng tồn kho được sử dụng để sản xuất ra tài sản cố định hoặc sử dụng như nhà xưởng, máy móc, thiết bị tự sản xuất thì giá gốc hàng tồn kho này được hạch toán vào giá trị tài sản cố định.</w:t>
      </w:r>
    </w:p>
    <w:p w:rsidR="00EC147D" w:rsidRDefault="00EC147D" w:rsidP="00EC147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 w:name="dieu_7"/>
      <w:r>
        <w:rPr>
          <w:rFonts w:ascii="Arial" w:hAnsi="Arial" w:cs="Arial"/>
          <w:b/>
          <w:bCs/>
          <w:color w:val="000000"/>
          <w:sz w:val="18"/>
          <w:szCs w:val="18"/>
        </w:rPr>
        <w:t>TRÌNH BÀY BÁO CÁO TÀI CHÍNH</w:t>
      </w:r>
      <w:bookmarkEnd w:id="8"/>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27. Trong báo cáo tài chính, doanh nghiệp phải trình bày:</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Các chính sách kế toán áp dụng trong việc đánh giá hàng tồn kho, gồm cả phương pháp tính giá trị hàng tồn kho;</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Giá gốc của tổng số hàng tồn kho và giá gốc của từng loại hàng tồn kho được phân loại phù hợp với doanh nghiệp;</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Giá trị dự phòng giảm giá hàng tồn kho;</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Giá trị hoàn nhập dự phòng giảm giá hàng tồn kho;</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Những trường hợp hay sự kiện dẫn đến việc trích lập thêm hoặc hoàn nhập dự phòng giảm giá hàng tồn kho;</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(f) Giá trị ghi sổ của hàng tồn kho (Giá gốc trừ (-) dự phòng giảm giá hàng tồn kho) đã dùng để thế chấp, cầm cố đảm bảo cho các khoản nợ phải trả.</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28. Trường hợp doanh nghiệp tính giá trị hàng tồn kho theo phương pháp nhập sau, xuất trước thì báo cáo tài chính phải phản ánh số chênh lệch giữa giá trị hàng tồn kho trình bày trong bảng cân đối kế toán với:</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Giá trị hàng tồn kho cuối kỳ được tính theo phương pháp nhập trước, xuất trước (nếu giá trị hàng tồn kho cuối kỳ tính theo phương pháp nhập trước, xuất trước nhỏ hơn giá trị hàng tồn kho cuối kỳ tính theo phương pháp bình quân gia quyền và giá trị thuần có thể thực hiện được); hoặc</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Với giá trị hàng tồn kho cuối kỳ được tính theo phương pháp bình quân gia quyền (nếu giá trị hàng tồn kho cuối kỳ tính theo phương pháp bình quân gia quyền nhỏ hơn giá trị hàng tồn kho cuối kỳ tính theo phương pháp nhập trước, xuất trước và giá trị thuần có thể thực hiện được); hoặc</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Với giá trị hàng tồn kho cuối kỳ được tính theo giá trị thuần có thể thực hiện được (nếu giá trị hàng tồn kho cuối kỳ tính theo giá trị thuần có thể thực hiện được nhỏ hơn giá trị hàng tồn kho tính theo phương pháp nhập trước, xuất trước và phương pháp bình quân gia quyền); hoặc</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Giá trị hiện hành của hàng tồn kho cuối kỳ tại ngày lập bảng cân đối kế toán (nếu giá trị hiện hành của hàng tồn kho tại ngày lập bảng cân đối kế toán nhỏ hơn giá trị thuần có thể thực hiện được); hoặc với giá trị thuần có thể thực hiện được (nếu giá trị hàng tồn kho cuối kỳ tính theo giá trị thuần có thể thực hiện được nhỏ hơn giá trị hàng tồn kho cuối kỳ tính theo giá trị hiện hành tại ngày lập bảng cân đối kế toán).</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29. Trình bày chi phí về hàng tồn kho trên báo cáo kết quả sản xuất, kinh doanh được phân loại chi phí theo chức năng.</w:t>
      </w:r>
    </w:p>
    <w:p w:rsidR="00EC147D" w:rsidRDefault="00EC147D" w:rsidP="00EC147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Phân loại chi phí theo chức năng là hàng tồn kho được trình bày trong khoản mục "Giá vốn hàng bán" trong báo cáo kết quả kinh doanh, gồm giá gốc của hàng tồn kho đã bán, khoản dự phòng giảm giá hàng tồn kho, các khoản hao hụt mất mát của hàng tồn kho sau khi trừ (-) phần bồi thường do trách nhiệm cá nhân gây ra, chi phí sản xuất chung không được phân bổ.</w:t>
      </w:r>
    </w:p>
    <w:p w:rsidR="002A7EB5" w:rsidRDefault="002A7EB5"/>
    <w:sectPr w:rsidR="002A7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7D"/>
    <w:rsid w:val="002A7EB5"/>
    <w:rsid w:val="00E136FD"/>
    <w:rsid w:val="00EC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CBCFC-E464-45A5-9C0C-E4DDBDF7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4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1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2024-05-04T09:43:00Z</dcterms:created>
  <dcterms:modified xsi:type="dcterms:W3CDTF">2024-05-04T09:43:00Z</dcterms:modified>
</cp:coreProperties>
</file>