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F0579" w:rsidRPr="007F0579" w:rsidTr="007F0579">
        <w:trPr>
          <w:tblCellSpacing w:w="0" w:type="dxa"/>
        </w:trPr>
        <w:tc>
          <w:tcPr>
            <w:tcW w:w="3348" w:type="dxa"/>
            <w:shd w:val="clear" w:color="auto" w:fill="FFFFFF"/>
            <w:tcMar>
              <w:top w:w="0" w:type="dxa"/>
              <w:left w:w="108" w:type="dxa"/>
              <w:bottom w:w="0" w:type="dxa"/>
              <w:right w:w="108" w:type="dxa"/>
            </w:tcMa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TÊN CƠ QUAN ĐƠN VỊ</w:t>
            </w:r>
            <w:r w:rsidRPr="007F0579">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CỘNG HÒA XÃ HỘI CHỦ NGHĨA VIỆT NAM</w:t>
            </w:r>
            <w:r w:rsidRPr="007F0579">
              <w:rPr>
                <w:rFonts w:ascii="Times New Roman" w:eastAsia="Times New Roman" w:hAnsi="Times New Roman" w:cs="Times New Roman"/>
                <w:b/>
                <w:bCs/>
                <w:color w:val="000000"/>
                <w:sz w:val="24"/>
                <w:szCs w:val="24"/>
              </w:rPr>
              <w:br/>
              <w:t>Độc lập - Tự do - Hạnh phúc</w:t>
            </w:r>
            <w:r w:rsidRPr="007F0579">
              <w:rPr>
                <w:rFonts w:ascii="Times New Roman" w:eastAsia="Times New Roman" w:hAnsi="Times New Roman" w:cs="Times New Roman"/>
                <w:b/>
                <w:bCs/>
                <w:color w:val="000000"/>
                <w:sz w:val="24"/>
                <w:szCs w:val="24"/>
              </w:rPr>
              <w:br/>
              <w:t>---------------</w:t>
            </w:r>
          </w:p>
        </w:tc>
      </w:tr>
    </w:tbl>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lang w:val="vi-VN"/>
        </w:rPr>
        <w:t>BẢN KÊ KHAI TÀI SẢN, THU NHẬP ...</w:t>
      </w:r>
      <w:r w:rsidRPr="007F0579">
        <w:rPr>
          <w:rFonts w:ascii="Times New Roman" w:eastAsia="Times New Roman" w:hAnsi="Times New Roman" w:cs="Times New Roman"/>
          <w:b/>
          <w:bCs/>
          <w:color w:val="000000"/>
          <w:sz w:val="24"/>
          <w:szCs w:val="24"/>
          <w:vertAlign w:val="superscript"/>
          <w:lang w:val="vi-VN"/>
        </w:rPr>
        <w:t>(1)</w:t>
      </w:r>
      <w:r w:rsidRPr="007F0579">
        <w:rPr>
          <w:rFonts w:ascii="Times New Roman" w:eastAsia="Times New Roman" w:hAnsi="Times New Roman" w:cs="Times New Roman"/>
          <w:b/>
          <w:bCs/>
          <w:color w:val="000000"/>
          <w:sz w:val="24"/>
          <w:szCs w:val="24"/>
          <w:lang w:val="vi-VN"/>
        </w:rPr>
        <w:br/>
        <w:t>(Ngày..... tháng..... năm..... )</w:t>
      </w:r>
      <w:r w:rsidRPr="007F0579">
        <w:rPr>
          <w:rFonts w:ascii="Times New Roman" w:eastAsia="Times New Roman" w:hAnsi="Times New Roman" w:cs="Times New Roman"/>
          <w:b/>
          <w:bCs/>
          <w:color w:val="000000"/>
          <w:sz w:val="24"/>
          <w:szCs w:val="24"/>
          <w:vertAlign w:val="superscript"/>
          <w:lang w:val="vi-VN"/>
        </w:rPr>
        <w:t>(2)</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lang w:val="vi-VN"/>
        </w:rPr>
        <w:t>I. THÔNG TIN CHUNG</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 Người kê khai tài sản, thu nhập</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Họ và tên:........................................................ Ngày tháng năm sinh: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Chức vụ/chức danh công tác: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Cơ quan/đơn vị công tác: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Nơi thường trú: .....................</w:t>
      </w:r>
      <w:bookmarkStart w:id="0" w:name="_GoBack"/>
      <w:bookmarkEnd w:id="0"/>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Số căn cước công dân hoặc giấy chứng minh nhân dân</w:t>
      </w:r>
      <w:r w:rsidRPr="007F0579">
        <w:rPr>
          <w:rFonts w:ascii="Times New Roman" w:eastAsia="Times New Roman" w:hAnsi="Times New Roman" w:cs="Times New Roman"/>
          <w:color w:val="000000"/>
          <w:sz w:val="24"/>
          <w:szCs w:val="24"/>
          <w:vertAlign w:val="superscript"/>
          <w:lang w:val="vi-VN"/>
        </w:rPr>
        <w:t>(3)</w:t>
      </w:r>
      <w:r w:rsidRPr="007F0579">
        <w:rPr>
          <w:rFonts w:ascii="Times New Roman" w:eastAsia="Times New Roman" w:hAnsi="Times New Roman" w:cs="Times New Roman"/>
          <w:color w:val="000000"/>
          <w:sz w:val="24"/>
          <w:szCs w:val="24"/>
          <w:lang w:val="vi-VN"/>
        </w:rPr>
        <w:t>: ..........................................ngày cấp.............................. nơi cấp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 Vợ hoặc chồng của người kê khai tài sản, thu nhập</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Họ và tên:...................................................................... Ngày tháng năm sinh: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Nghề nghiệp: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Nơi làm việc</w:t>
      </w:r>
      <w:r w:rsidRPr="007F0579">
        <w:rPr>
          <w:rFonts w:ascii="Times New Roman" w:eastAsia="Times New Roman" w:hAnsi="Times New Roman" w:cs="Times New Roman"/>
          <w:color w:val="000000"/>
          <w:sz w:val="24"/>
          <w:szCs w:val="24"/>
          <w:vertAlign w:val="superscript"/>
          <w:lang w:val="vi-VN"/>
        </w:rPr>
        <w:t>(4)</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Nơi thường trú: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Số căn cước công dân hoặc giấy chứng minh nhân dân: .......................................................... ngày cấp................................... nơi cấp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 Con chưa thành niên (con đẻ, con nuôi theo quy định của pháp luật)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3.1. Con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Họ và tên:.............................................................. Ngày tháng năm sinh: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Nơi thường trú: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Số căn cước công dân hoặc giấy chứng minh nhân dân: ............................................................ ngày cấp.............................................. nơi cấp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3.2. Con thứ hai (trở lên): Kê khai tương tự như con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lang w:val="vi-VN"/>
        </w:rPr>
        <w:t>II. THÔNG TIN MÔ TẢ VỀ TÀI SẢN</w:t>
      </w:r>
      <w:r w:rsidRPr="007F0579">
        <w:rPr>
          <w:rFonts w:ascii="Times New Roman" w:eastAsia="Times New Roman" w:hAnsi="Times New Roman" w:cs="Times New Roman"/>
          <w:b/>
          <w:bCs/>
          <w:color w:val="000000"/>
          <w:sz w:val="24"/>
          <w:szCs w:val="24"/>
          <w:vertAlign w:val="superscript"/>
          <w:lang w:val="vi-VN"/>
        </w:rPr>
        <w:t>(5)</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 Quyền sử dụng thực tế đối với đất</w:t>
      </w:r>
      <w:r w:rsidRPr="007F0579">
        <w:rPr>
          <w:rFonts w:ascii="Times New Roman" w:eastAsia="Times New Roman" w:hAnsi="Times New Roman" w:cs="Times New Roman"/>
          <w:color w:val="000000"/>
          <w:sz w:val="24"/>
          <w:szCs w:val="24"/>
          <w:vertAlign w:val="superscript"/>
          <w:lang w:val="vi-VN"/>
        </w:rPr>
        <w:t>(6)</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1.1. Đất ở</w:t>
      </w:r>
      <w:r w:rsidRPr="007F0579">
        <w:rPr>
          <w:rFonts w:ascii="Times New Roman" w:eastAsia="Times New Roman" w:hAnsi="Times New Roman" w:cs="Times New Roman"/>
          <w:color w:val="000000"/>
          <w:sz w:val="24"/>
          <w:szCs w:val="24"/>
          <w:vertAlign w:val="superscript"/>
          <w:lang w:val="vi-VN"/>
        </w:rPr>
        <w:t>(7)</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1.1.1. Thửa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Địa chỉ</w:t>
      </w:r>
      <w:r w:rsidRPr="007F0579">
        <w:rPr>
          <w:rFonts w:ascii="Times New Roman" w:eastAsia="Times New Roman" w:hAnsi="Times New Roman" w:cs="Times New Roman"/>
          <w:color w:val="000000"/>
          <w:sz w:val="24"/>
          <w:szCs w:val="24"/>
          <w:vertAlign w:val="superscript"/>
          <w:lang w:val="vi-VN"/>
        </w:rPr>
        <w:t>(8)</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Diện tích</w:t>
      </w:r>
      <w:r w:rsidRPr="007F0579">
        <w:rPr>
          <w:rFonts w:ascii="Times New Roman" w:eastAsia="Times New Roman" w:hAnsi="Times New Roman" w:cs="Times New Roman"/>
          <w:color w:val="000000"/>
          <w:sz w:val="24"/>
          <w:szCs w:val="24"/>
          <w:vertAlign w:val="superscript"/>
          <w:lang w:val="vi-VN"/>
        </w:rPr>
        <w:t>(9)</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lastRenderedPageBreak/>
        <w:t>-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Giấy chứng nhận quyền sử dụng</w:t>
      </w:r>
      <w:r w:rsidRPr="007F0579">
        <w:rPr>
          <w:rFonts w:ascii="Times New Roman" w:eastAsia="Times New Roman" w:hAnsi="Times New Roman" w:cs="Times New Roman"/>
          <w:color w:val="000000"/>
          <w:sz w:val="24"/>
          <w:szCs w:val="24"/>
          <w:vertAlign w:val="superscript"/>
          <w:lang w:val="vi-VN"/>
        </w:rPr>
        <w:t>(11)</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Thông tin khác (nếu có)</w:t>
      </w:r>
      <w:r w:rsidRPr="007F0579">
        <w:rPr>
          <w:rFonts w:ascii="Times New Roman" w:eastAsia="Times New Roman" w:hAnsi="Times New Roman" w:cs="Times New Roman"/>
          <w:color w:val="000000"/>
          <w:sz w:val="24"/>
          <w:szCs w:val="24"/>
          <w:vertAlign w:val="superscript"/>
          <w:lang w:val="vi-VN"/>
        </w:rPr>
        <w:t>(12)</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1.1.2. Thửa thứ 2 (trở lên): Kê khai tương tự như thửa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1.2. Các loại đất khác</w:t>
      </w:r>
      <w:r w:rsidRPr="007F0579">
        <w:rPr>
          <w:rFonts w:ascii="Times New Roman" w:eastAsia="Times New Roman" w:hAnsi="Times New Roman" w:cs="Times New Roman"/>
          <w:color w:val="000000"/>
          <w:sz w:val="24"/>
          <w:szCs w:val="24"/>
          <w:vertAlign w:val="superscript"/>
          <w:lang w:val="vi-VN"/>
        </w:rPr>
        <w:t>(13)</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1.2.1. Thửa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Loại đất:................................ Địa chỉ: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Diện tích: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Giấy chứng nhận quyền sử dụng: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Thông tin khác (nếu có):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1.2.2. Thửa thứ 2 (trở lên): Kê khai tương tự như thửa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 Nhà ở, công trình xây dựng:</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2.1. Nhà ở:</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2.1.1. Nhà thứ nhất: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Địa chỉ: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Loại nhà</w:t>
      </w:r>
      <w:r w:rsidRPr="007F0579">
        <w:rPr>
          <w:rFonts w:ascii="Times New Roman" w:eastAsia="Times New Roman" w:hAnsi="Times New Roman" w:cs="Times New Roman"/>
          <w:color w:val="000000"/>
          <w:sz w:val="24"/>
          <w:szCs w:val="24"/>
          <w:vertAlign w:val="superscript"/>
          <w:lang w:val="vi-VN"/>
        </w:rPr>
        <w:t>(14)</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Diện tích sử dụng </w:t>
      </w:r>
      <w:r w:rsidRPr="007F0579">
        <w:rPr>
          <w:rFonts w:ascii="Times New Roman" w:eastAsia="Times New Roman" w:hAnsi="Times New Roman" w:cs="Times New Roman"/>
          <w:color w:val="000000"/>
          <w:sz w:val="24"/>
          <w:szCs w:val="24"/>
          <w:vertAlign w:val="superscript"/>
          <w:lang w:val="vi-VN"/>
        </w:rPr>
        <w:t>(15)</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Giấy chứng nhận quyền sở hữu: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Thông tin khác (nếu có):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2.1.2. Nhà thứ 2 (trở lên): Kê khai tương tự như nhà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2.2. Công trình xây dựng khác</w:t>
      </w:r>
      <w:r w:rsidRPr="007F0579">
        <w:rPr>
          <w:rFonts w:ascii="Times New Roman" w:eastAsia="Times New Roman" w:hAnsi="Times New Roman" w:cs="Times New Roman"/>
          <w:color w:val="000000"/>
          <w:sz w:val="24"/>
          <w:szCs w:val="24"/>
          <w:vertAlign w:val="superscript"/>
          <w:lang w:val="vi-VN"/>
        </w:rPr>
        <w:t>(16)</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2.2.1. Công trình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công trình:........................................ Địa chỉ: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Loại công trình:............................................ Cấp công trình: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Diện tích: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Giá trị </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Giấy chứng nhận quyền sở hữu: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Thông tin khác (nếu có):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2.2.2. Công trình thứ 2 (trở lên): Kê khai tương tự như công trình thứ nhất.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 Tài sản khác gắn liền với đất</w:t>
      </w:r>
      <w:r w:rsidRPr="007F0579">
        <w:rPr>
          <w:rFonts w:ascii="Times New Roman" w:eastAsia="Times New Roman" w:hAnsi="Times New Roman" w:cs="Times New Roman"/>
          <w:color w:val="000000"/>
          <w:sz w:val="24"/>
          <w:szCs w:val="24"/>
          <w:vertAlign w:val="superscript"/>
          <w:lang w:val="vi-VN"/>
        </w:rPr>
        <w:t>(17)</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3.1. Cây lâu năm</w:t>
      </w:r>
      <w:r w:rsidRPr="007F0579">
        <w:rPr>
          <w:rFonts w:ascii="Times New Roman" w:eastAsia="Times New Roman" w:hAnsi="Times New Roman" w:cs="Times New Roman"/>
          <w:color w:val="000000"/>
          <w:sz w:val="24"/>
          <w:szCs w:val="24"/>
          <w:vertAlign w:val="superscript"/>
          <w:lang w:val="vi-VN"/>
        </w:rPr>
        <w:t>(18)</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lastRenderedPageBreak/>
        <w:t>- Loại cây:.................................. Số lượng:...........................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Loại cây:.................................. Số lượng:...........................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3.2. Rừng sản xuất</w:t>
      </w:r>
      <w:r w:rsidRPr="007F0579">
        <w:rPr>
          <w:rFonts w:ascii="Times New Roman" w:eastAsia="Times New Roman" w:hAnsi="Times New Roman" w:cs="Times New Roman"/>
          <w:color w:val="000000"/>
          <w:sz w:val="24"/>
          <w:szCs w:val="24"/>
          <w:vertAlign w:val="superscript"/>
          <w:lang w:val="vi-VN"/>
        </w:rPr>
        <w:t>(19)</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Loại rừng:.......................................... Diện tích:.................................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Loại rừng:.......................................... Diện tích:.................................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3.3. Vật kiến trúc khác gắn liền với đất: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gọi:.................................... Số lượng:.............................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gọi:.................................... Số lượng:............................. Giá trị</w:t>
      </w:r>
      <w:r w:rsidRPr="007F0579">
        <w:rPr>
          <w:rFonts w:ascii="Times New Roman" w:eastAsia="Times New Roman" w:hAnsi="Times New Roman" w:cs="Times New Roman"/>
          <w:color w:val="000000"/>
          <w:sz w:val="24"/>
          <w:szCs w:val="24"/>
          <w:vertAlign w:val="superscript"/>
          <w:lang w:val="vi-VN"/>
        </w:rPr>
        <w:t>(10)</w:t>
      </w:r>
      <w:r w:rsidRPr="007F0579">
        <w:rPr>
          <w:rFonts w:ascii="Times New Roman" w:eastAsia="Times New Roman" w:hAnsi="Times New Roman" w:cs="Times New Roman"/>
          <w:color w:val="000000"/>
          <w:sz w:val="24"/>
          <w:szCs w:val="24"/>
          <w:lang w:val="vi-VN"/>
        </w:rPr>
        <w:t>: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4. Vàng, kim cương, bạch kim và các kim loại quý, đá quý khác có tổng giá trị từ 50 triệu đồng trở lên</w:t>
      </w:r>
      <w:r w:rsidRPr="007F0579">
        <w:rPr>
          <w:rFonts w:ascii="Times New Roman" w:eastAsia="Times New Roman" w:hAnsi="Times New Roman" w:cs="Times New Roman"/>
          <w:color w:val="000000"/>
          <w:sz w:val="24"/>
          <w:szCs w:val="24"/>
          <w:vertAlign w:val="superscript"/>
          <w:lang w:val="vi-VN"/>
        </w:rPr>
        <w:t>(20)</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7F0579">
        <w:rPr>
          <w:rFonts w:ascii="Times New Roman" w:eastAsia="Times New Roman" w:hAnsi="Times New Roman" w:cs="Times New Roman"/>
          <w:color w:val="000000"/>
          <w:sz w:val="24"/>
          <w:szCs w:val="24"/>
          <w:vertAlign w:val="superscript"/>
          <w:lang w:val="vi-VN"/>
        </w:rPr>
        <w:t>(21)</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6. Cổ phiếu, trái phiếu, vốn góp, các loại giấy tờ có giá khác mà tổng giá trị từ 50 triệu đồng trở lên (khai theo từng loại):</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6.1. Cổ phiếu:</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cổ phiếu:............................................ Số lượng:..........................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cổ phiếu:............................................ Số lượng:..........................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6.2. Trái phiếu:</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trái phiếu:........................................... Số lượng:...........................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trái phiếu:........................................... Số lượng:...........................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6.3. Vốn góp</w:t>
      </w:r>
      <w:r w:rsidRPr="007F0579">
        <w:rPr>
          <w:rFonts w:ascii="Times New Roman" w:eastAsia="Times New Roman" w:hAnsi="Times New Roman" w:cs="Times New Roman"/>
          <w:color w:val="000000"/>
          <w:sz w:val="24"/>
          <w:szCs w:val="24"/>
          <w:vertAlign w:val="superscript"/>
          <w:lang w:val="vi-VN"/>
        </w:rPr>
        <w:t>(22)</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Hình thức góp vốn:......................................................... Giá trị:.............................................</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Hình thức góp vốn:......................................................... Giá trị:.............................................</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6.4. Các loại giấy tờ có giá khác</w:t>
      </w:r>
      <w:r w:rsidRPr="007F0579">
        <w:rPr>
          <w:rFonts w:ascii="Times New Roman" w:eastAsia="Times New Roman" w:hAnsi="Times New Roman" w:cs="Times New Roman"/>
          <w:color w:val="000000"/>
          <w:sz w:val="24"/>
          <w:szCs w:val="24"/>
          <w:vertAlign w:val="superscript"/>
          <w:lang w:val="vi-VN"/>
        </w:rPr>
        <w:t>(23)</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giấy tờ có giá: ............................................................ Giá trị:..........................................</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giấy tờ có giá:............................................................. Giá trị:..........................................</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7. Tài sản khác mà mỗi tài sản có giá trị từ 50 triệu đồng trở lên, bao gồm:</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7.1. Tài sản theo quy định của pháp luật phải đăng ký sử dụng và được cấp giấy đăng ký (tầu bay, tầu thủy, thuyền, máy ủi, máy xúc, ô tô, mô tô, xe gắn máy...)</w:t>
      </w:r>
      <w:r w:rsidRPr="007F0579">
        <w:rPr>
          <w:rFonts w:ascii="Times New Roman" w:eastAsia="Times New Roman" w:hAnsi="Times New Roman" w:cs="Times New Roman"/>
          <w:color w:val="000000"/>
          <w:sz w:val="24"/>
          <w:szCs w:val="24"/>
          <w:vertAlign w:val="superscript"/>
          <w:lang w:val="vi-VN"/>
        </w:rPr>
        <w:t>(24)</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tài sản:................................... Số đăng ký:................................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tài sản:................................... Số đăng ký:................................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7.2. Tài sản khác (đồ mỹ nghệ, đồ thờ cúng, bàn ghế, cây cảnh, tranh, ảnh, các loại tài sản khác)</w:t>
      </w:r>
      <w:r w:rsidRPr="007F0579">
        <w:rPr>
          <w:rFonts w:ascii="Times New Roman" w:eastAsia="Times New Roman" w:hAnsi="Times New Roman" w:cs="Times New Roman"/>
          <w:color w:val="000000"/>
          <w:sz w:val="24"/>
          <w:szCs w:val="24"/>
          <w:vertAlign w:val="superscript"/>
          <w:lang w:val="vi-VN"/>
        </w:rPr>
        <w:t>(25)</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lastRenderedPageBreak/>
        <w:t>- Tên tài sản:................................. Năm bắt đầu sở hữu:..........................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tài sản:................................. Năm bắt đầu sở hữu:.......................... Giá trị: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8. Tài sản ở nước ngoài</w:t>
      </w:r>
      <w:r w:rsidRPr="007F0579">
        <w:rPr>
          <w:rFonts w:ascii="Times New Roman" w:eastAsia="Times New Roman" w:hAnsi="Times New Roman" w:cs="Times New Roman"/>
          <w:color w:val="000000"/>
          <w:sz w:val="24"/>
          <w:szCs w:val="24"/>
          <w:vertAlign w:val="superscript"/>
          <w:lang w:val="vi-VN"/>
        </w:rPr>
        <w:t>(26)</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9. Tài khoản ở nước ngoài</w:t>
      </w:r>
      <w:r w:rsidRPr="007F0579">
        <w:rPr>
          <w:rFonts w:ascii="Times New Roman" w:eastAsia="Times New Roman" w:hAnsi="Times New Roman" w:cs="Times New Roman"/>
          <w:color w:val="000000"/>
          <w:sz w:val="24"/>
          <w:szCs w:val="24"/>
          <w:vertAlign w:val="superscript"/>
          <w:lang w:val="vi-VN"/>
        </w:rPr>
        <w:t>(27)</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chủ tài khoản: ....................................................., số tài khoản: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Tên ngân hàng, chi nhánh ngân hàng, tổ chức nơi mở tài khoản: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10. Tổng thu nhập giữa hai lần kê khai</w:t>
      </w:r>
      <w:r w:rsidRPr="007F0579">
        <w:rPr>
          <w:rFonts w:ascii="Times New Roman" w:eastAsia="Times New Roman" w:hAnsi="Times New Roman" w:cs="Times New Roman"/>
          <w:color w:val="000000"/>
          <w:sz w:val="24"/>
          <w:szCs w:val="24"/>
          <w:vertAlign w:val="superscript"/>
          <w:lang w:val="vi-VN"/>
        </w:rPr>
        <w:t>(28)</w:t>
      </w:r>
      <w:r w:rsidRPr="007F0579">
        <w:rPr>
          <w:rFonts w:ascii="Times New Roman" w:eastAsia="Times New Roman" w:hAnsi="Times New Roman" w:cs="Times New Roman"/>
          <w:color w:val="000000"/>
          <w:sz w:val="24"/>
          <w:szCs w:val="24"/>
          <w:lang w:val="vi-VN"/>
        </w:rPr>
        <w:t>:</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Tổng thu nhập của người kê khai: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Tổng thu nhập của vợ (hoặc chồng):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Tổng thu nhập của con chưa thành niên: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t>- Tổng các khoản thu nhập chung: ..........................................................................................</w:t>
      </w:r>
    </w:p>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lang w:val="vi-VN"/>
        </w:rPr>
        <w:t>III. BIẾN ĐỘNG TÀI SẢN, THU NHẬP; GIẢI TRÌNH NGUỒN GỐC CỦA TÀI SẢN, THU NHẬP TĂNG THÊM </w:t>
      </w:r>
      <w:r w:rsidRPr="007F0579">
        <w:rPr>
          <w:rFonts w:ascii="Times New Roman" w:eastAsia="Times New Roman" w:hAnsi="Times New Roman" w:cs="Times New Roman"/>
          <w:b/>
          <w:bCs/>
          <w:color w:val="000000"/>
          <w:sz w:val="24"/>
          <w:szCs w:val="24"/>
          <w:vertAlign w:val="superscript"/>
          <w:lang w:val="vi-VN"/>
        </w:rPr>
        <w:t>(29)</w:t>
      </w:r>
      <w:r w:rsidRPr="007F0579">
        <w:rPr>
          <w:rFonts w:ascii="Times New Roman" w:eastAsia="Times New Roman" w:hAnsi="Times New Roman" w:cs="Times New Roman"/>
          <w:b/>
          <w:bCs/>
          <w:color w:val="000000"/>
          <w:sz w:val="24"/>
          <w:szCs w:val="24"/>
          <w:lang w:val="vi-VN"/>
        </w:rPr>
        <w:t> </w:t>
      </w:r>
      <w:r w:rsidRPr="007F0579">
        <w:rPr>
          <w:rFonts w:ascii="Times New Roman" w:eastAsia="Times New Roman" w:hAnsi="Times New Roman" w:cs="Times New Roman"/>
          <w:i/>
          <w:iCs/>
          <w:color w:val="000000"/>
          <w:sz w:val="24"/>
          <w:szCs w:val="24"/>
          <w:lang w:val="vi-VN"/>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4"/>
        <w:gridCol w:w="1048"/>
        <w:gridCol w:w="1524"/>
        <w:gridCol w:w="2384"/>
      </w:tblGrid>
      <w:tr w:rsidR="007F0579" w:rsidRPr="007F0579" w:rsidTr="007F0579">
        <w:trPr>
          <w:tblCellSpacing w:w="0" w:type="dxa"/>
        </w:trPr>
        <w:tc>
          <w:tcPr>
            <w:tcW w:w="2300" w:type="pct"/>
            <w:vMerge w:val="restart"/>
            <w:tcBorders>
              <w:top w:val="single" w:sz="8" w:space="0" w:color="auto"/>
              <w:left w:val="single" w:sz="8" w:space="0" w:color="auto"/>
              <w:bottom w:val="nil"/>
              <w:right w:val="nil"/>
            </w:tcBorders>
            <w:shd w:val="clear" w:color="auto" w:fill="auto"/>
            <w:vAlign w:val="cente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Loại tài sản, thu nhập</w:t>
            </w:r>
          </w:p>
        </w:tc>
        <w:tc>
          <w:tcPr>
            <w:tcW w:w="1350" w:type="pct"/>
            <w:gridSpan w:val="2"/>
            <w:tcBorders>
              <w:top w:val="single" w:sz="8" w:space="0" w:color="auto"/>
              <w:left w:val="single" w:sz="8" w:space="0" w:color="auto"/>
              <w:bottom w:val="nil"/>
              <w:right w:val="nil"/>
            </w:tcBorders>
            <w:shd w:val="clear" w:color="auto" w:fill="auto"/>
            <w:vAlign w:val="cente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Tăng </w:t>
            </w:r>
            <w:r w:rsidRPr="007F0579">
              <w:rPr>
                <w:rFonts w:ascii="Times New Roman" w:eastAsia="Times New Roman" w:hAnsi="Times New Roman" w:cs="Times New Roman"/>
                <w:b/>
                <w:bCs/>
                <w:color w:val="000000"/>
                <w:sz w:val="24"/>
                <w:szCs w:val="24"/>
                <w:vertAlign w:val="superscript"/>
              </w:rPr>
              <w:t>(30)</w:t>
            </w:r>
            <w:r w:rsidRPr="007F0579">
              <w:rPr>
                <w:rFonts w:ascii="Times New Roman" w:eastAsia="Times New Roman" w:hAnsi="Times New Roman" w:cs="Times New Roman"/>
                <w:b/>
                <w:bCs/>
                <w:color w:val="000000"/>
                <w:sz w:val="24"/>
                <w:szCs w:val="24"/>
              </w:rPr>
              <w:t>/giảm </w:t>
            </w:r>
            <w:r w:rsidRPr="007F0579">
              <w:rPr>
                <w:rFonts w:ascii="Times New Roman" w:eastAsia="Times New Roman" w:hAnsi="Times New Roman" w:cs="Times New Roman"/>
                <w:b/>
                <w:bCs/>
                <w:color w:val="000000"/>
                <w:sz w:val="24"/>
                <w:szCs w:val="24"/>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auto"/>
            <w:vAlign w:val="cente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Nội dung giải trình nguồn gốc của tài sản tăng thêm và tổng thu nhập</w:t>
            </w:r>
          </w:p>
        </w:tc>
      </w:tr>
      <w:tr w:rsidR="007F0579" w:rsidRPr="007F0579" w:rsidTr="007F057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F0579" w:rsidRPr="007F0579" w:rsidRDefault="007F0579" w:rsidP="007F0579">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Số lượng tài sản</w:t>
            </w:r>
          </w:p>
        </w:tc>
        <w:tc>
          <w:tcPr>
            <w:tcW w:w="750" w:type="pct"/>
            <w:tcBorders>
              <w:top w:val="single" w:sz="8" w:space="0" w:color="auto"/>
              <w:left w:val="single" w:sz="8" w:space="0" w:color="auto"/>
              <w:bottom w:val="nil"/>
              <w:right w:val="nil"/>
            </w:tcBorders>
            <w:shd w:val="clear" w:color="auto" w:fill="auto"/>
            <w:vAlign w:val="cente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b/>
                <w:bCs/>
                <w:color w:val="000000"/>
                <w:sz w:val="24"/>
                <w:szCs w:val="24"/>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F0579" w:rsidRPr="007F0579" w:rsidRDefault="007F0579" w:rsidP="007F0579">
            <w:pPr>
              <w:spacing w:after="0" w:line="240" w:lineRule="auto"/>
              <w:rPr>
                <w:rFonts w:ascii="Times New Roman" w:eastAsia="Times New Roman" w:hAnsi="Times New Roman" w:cs="Times New Roman"/>
                <w:color w:val="000000"/>
                <w:sz w:val="24"/>
                <w:szCs w:val="24"/>
              </w:rPr>
            </w:pPr>
          </w:p>
        </w:tc>
      </w:tr>
      <w:tr w:rsidR="007F0579" w:rsidRPr="007F0579" w:rsidTr="007F0579">
        <w:trPr>
          <w:tblCellSpacing w:w="0" w:type="dxa"/>
        </w:trPr>
        <w:tc>
          <w:tcPr>
            <w:tcW w:w="2300" w:type="pct"/>
            <w:tcBorders>
              <w:top w:val="single" w:sz="8" w:space="0" w:color="auto"/>
              <w:left w:val="single" w:sz="8" w:space="0" w:color="auto"/>
              <w:bottom w:val="single" w:sz="8" w:space="0" w:color="auto"/>
              <w:right w:val="nil"/>
            </w:tcBorders>
            <w:shd w:val="clear" w:color="auto" w:fill="auto"/>
            <w:hideMark/>
          </w:tcPr>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1. Quyền sử dụng thực tế đối với đất</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1.1. Đất ở</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1.2. Các loại đất khác</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2. Nhà ở, công trình xây dựng</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2.1. Nhà ở</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2.2. Công trình xây dựng khác</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3. Tài sản khác gắn liền với đất</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3.1. Cây lâu năm, rừng sản xuất</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3.2. Vật kiến trúc gắn liền với đất</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4. Vàng, kim cương, bạch kim và các kim loại quý, đá quý khác có tổng giá trị từ 50 triệu đồng trở lên</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lastRenderedPageBreak/>
              <w:t>6. Cổ phiếu, trái phiếu, vốn góp, các loại giấy tờ có giá khác mà tổng giá trị từ 50 triệu đồng trở lên (khai theo từng loại):</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6.1. Cổ phiếu</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6.2. Trái phiếu</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6.3. Vốn góp</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6.4. Các loại giấy tờ có giá khác</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7. Tài sản khác có giá trị từ 50 triệu đồng trở lên:</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7.1. Tài sản theo quy định của pháp luật phải đăng ký sử dụng và được cấp giấy đăng ký (tầu bay, tàu thủy, thuyền, máy ủi, máy xúc, ô tô, mô tô, xe gắn máy...).</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7.2. Tài sản khác (đồ mỹ nghệ, đồ thờ cúng, bàn ghế, cây cảnh, tranh ảnh, các loại tài sản khác).</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8. Tài sản ở nước ngoài.</w:t>
            </w:r>
          </w:p>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9. Tổng thu nhập giữa hai lần kê khai</w:t>
            </w:r>
            <w:r w:rsidRPr="007F0579">
              <w:rPr>
                <w:rFonts w:ascii="Times New Roman" w:eastAsia="Times New Roman" w:hAnsi="Times New Roman" w:cs="Times New Roman"/>
                <w:color w:val="000000"/>
                <w:sz w:val="24"/>
                <w:szCs w:val="24"/>
                <w:vertAlign w:val="superscript"/>
              </w:rPr>
              <w:t>(32)</w:t>
            </w:r>
            <w:r w:rsidRPr="007F0579">
              <w:rPr>
                <w:rFonts w:ascii="Times New Roman" w:eastAsia="Times New Roman" w:hAnsi="Times New Roman" w:cs="Times New Roman"/>
                <w:color w:val="000000"/>
                <w:sz w:val="24"/>
                <w:szCs w:val="24"/>
              </w:rPr>
              <w:t>.</w:t>
            </w:r>
          </w:p>
        </w:tc>
        <w:tc>
          <w:tcPr>
            <w:tcW w:w="550" w:type="pct"/>
            <w:tcBorders>
              <w:top w:val="single" w:sz="8" w:space="0" w:color="auto"/>
              <w:left w:val="single" w:sz="8" w:space="0" w:color="auto"/>
              <w:bottom w:val="single" w:sz="8" w:space="0" w:color="auto"/>
              <w:right w:val="nil"/>
            </w:tcBorders>
            <w:shd w:val="clear" w:color="auto" w:fill="auto"/>
            <w:hideMark/>
          </w:tcPr>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lastRenderedPageBreak/>
              <w:t> </w:t>
            </w:r>
          </w:p>
        </w:tc>
        <w:tc>
          <w:tcPr>
            <w:tcW w:w="750" w:type="pct"/>
            <w:tcBorders>
              <w:top w:val="single" w:sz="8" w:space="0" w:color="auto"/>
              <w:left w:val="single" w:sz="8" w:space="0" w:color="auto"/>
              <w:bottom w:val="single" w:sz="8" w:space="0" w:color="auto"/>
              <w:right w:val="nil"/>
            </w:tcBorders>
            <w:shd w:val="clear" w:color="auto" w:fill="auto"/>
            <w:hideMark/>
          </w:tcPr>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 </w:t>
            </w: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rsidR="007F0579" w:rsidRPr="007F0579" w:rsidRDefault="007F0579" w:rsidP="007F0579">
            <w:pPr>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rPr>
              <w:t> </w:t>
            </w:r>
          </w:p>
        </w:tc>
      </w:tr>
    </w:tbl>
    <w:p w:rsidR="007F0579" w:rsidRPr="007F0579" w:rsidRDefault="007F0579" w:rsidP="007F0579">
      <w:pPr>
        <w:shd w:val="clear" w:color="auto" w:fill="FFFFFF"/>
        <w:spacing w:before="120" w:after="120" w:line="234" w:lineRule="atLeast"/>
        <w:rPr>
          <w:rFonts w:ascii="Times New Roman" w:eastAsia="Times New Roman" w:hAnsi="Times New Roman" w:cs="Times New Roman"/>
          <w:color w:val="000000"/>
          <w:sz w:val="24"/>
          <w:szCs w:val="24"/>
        </w:rPr>
      </w:pPr>
      <w:r w:rsidRPr="007F0579">
        <w:rPr>
          <w:rFonts w:ascii="Times New Roman" w:eastAsia="Times New Roman" w:hAnsi="Times New Roman" w:cs="Times New Roman"/>
          <w:color w:val="000000"/>
          <w:sz w:val="24"/>
          <w:szCs w:val="24"/>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F0579" w:rsidRPr="007F0579" w:rsidTr="007F0579">
        <w:trPr>
          <w:tblCellSpacing w:w="0" w:type="dxa"/>
        </w:trPr>
        <w:tc>
          <w:tcPr>
            <w:tcW w:w="4428" w:type="dxa"/>
            <w:shd w:val="clear" w:color="auto" w:fill="FFFFFF"/>
            <w:tcMar>
              <w:top w:w="0" w:type="dxa"/>
              <w:left w:w="108" w:type="dxa"/>
              <w:bottom w:w="0" w:type="dxa"/>
              <w:right w:w="108" w:type="dxa"/>
            </w:tcMar>
            <w:hideMark/>
          </w:tcPr>
          <w:p w:rsidR="007F0579" w:rsidRPr="007F0579" w:rsidRDefault="007F0579" w:rsidP="007F0579">
            <w:pPr>
              <w:spacing w:before="120" w:after="12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i/>
                <w:iCs/>
                <w:color w:val="000000"/>
                <w:sz w:val="24"/>
                <w:szCs w:val="24"/>
              </w:rPr>
              <w:t>..... ngày....tháng....năm....</w:t>
            </w:r>
            <w:r w:rsidRPr="007F0579">
              <w:rPr>
                <w:rFonts w:ascii="Times New Roman" w:eastAsia="Times New Roman" w:hAnsi="Times New Roman" w:cs="Times New Roman"/>
                <w:i/>
                <w:iCs/>
                <w:color w:val="000000"/>
                <w:sz w:val="24"/>
                <w:szCs w:val="24"/>
              </w:rPr>
              <w:br/>
            </w:r>
            <w:r w:rsidRPr="007F0579">
              <w:rPr>
                <w:rFonts w:ascii="Times New Roman" w:eastAsia="Times New Roman" w:hAnsi="Times New Roman" w:cs="Times New Roman"/>
                <w:b/>
                <w:bCs/>
                <w:color w:val="000000"/>
                <w:sz w:val="24"/>
                <w:szCs w:val="24"/>
              </w:rPr>
              <w:t>NGƯỜI NHẬN BẢN KÊ KHAI</w:t>
            </w:r>
            <w:r w:rsidRPr="007F0579">
              <w:rPr>
                <w:rFonts w:ascii="Times New Roman" w:eastAsia="Times New Roman" w:hAnsi="Times New Roman" w:cs="Times New Roman"/>
                <w:b/>
                <w:bCs/>
                <w:color w:val="000000"/>
                <w:sz w:val="24"/>
                <w:szCs w:val="24"/>
              </w:rPr>
              <w:br/>
            </w:r>
            <w:r w:rsidRPr="007F0579">
              <w:rPr>
                <w:rFonts w:ascii="Times New Roman" w:eastAsia="Times New Roman" w:hAnsi="Times New Roman" w:cs="Times New Roman"/>
                <w:i/>
                <w:iCs/>
                <w:color w:val="000000"/>
                <w:sz w:val="24"/>
                <w:szCs w:val="24"/>
              </w:rPr>
              <w:t>(Ký, ghi rõ họ tên, chức vụ/chức danh)</w:t>
            </w:r>
          </w:p>
        </w:tc>
        <w:tc>
          <w:tcPr>
            <w:tcW w:w="4428" w:type="dxa"/>
            <w:shd w:val="clear" w:color="auto" w:fill="FFFFFF"/>
            <w:tcMar>
              <w:top w:w="0" w:type="dxa"/>
              <w:left w:w="108" w:type="dxa"/>
              <w:bottom w:w="0" w:type="dxa"/>
              <w:right w:w="108" w:type="dxa"/>
            </w:tcMar>
            <w:hideMark/>
          </w:tcPr>
          <w:p w:rsidR="007F0579" w:rsidRPr="007F0579" w:rsidRDefault="007F0579" w:rsidP="007F0579">
            <w:pPr>
              <w:spacing w:before="120" w:after="240" w:line="234" w:lineRule="atLeast"/>
              <w:jc w:val="center"/>
              <w:rPr>
                <w:rFonts w:ascii="Times New Roman" w:eastAsia="Times New Roman" w:hAnsi="Times New Roman" w:cs="Times New Roman"/>
                <w:color w:val="000000"/>
                <w:sz w:val="24"/>
                <w:szCs w:val="24"/>
              </w:rPr>
            </w:pPr>
            <w:r w:rsidRPr="007F0579">
              <w:rPr>
                <w:rFonts w:ascii="Times New Roman" w:eastAsia="Times New Roman" w:hAnsi="Times New Roman" w:cs="Times New Roman"/>
                <w:i/>
                <w:iCs/>
                <w:color w:val="000000"/>
                <w:sz w:val="24"/>
                <w:szCs w:val="24"/>
              </w:rPr>
              <w:t>..... ngày....tháng....năm....</w:t>
            </w:r>
            <w:r w:rsidRPr="007F0579">
              <w:rPr>
                <w:rFonts w:ascii="Times New Roman" w:eastAsia="Times New Roman" w:hAnsi="Times New Roman" w:cs="Times New Roman"/>
                <w:i/>
                <w:iCs/>
                <w:color w:val="000000"/>
                <w:sz w:val="24"/>
                <w:szCs w:val="24"/>
              </w:rPr>
              <w:br/>
            </w:r>
            <w:r w:rsidRPr="007F0579">
              <w:rPr>
                <w:rFonts w:ascii="Times New Roman" w:eastAsia="Times New Roman" w:hAnsi="Times New Roman" w:cs="Times New Roman"/>
                <w:b/>
                <w:bCs/>
                <w:color w:val="000000"/>
                <w:sz w:val="24"/>
                <w:szCs w:val="24"/>
              </w:rPr>
              <w:t>NGƯỜI KÊ KHAI TÀI SẢN</w:t>
            </w:r>
            <w:r w:rsidRPr="007F0579">
              <w:rPr>
                <w:rFonts w:ascii="Times New Roman" w:eastAsia="Times New Roman" w:hAnsi="Times New Roman" w:cs="Times New Roman"/>
                <w:b/>
                <w:bCs/>
                <w:color w:val="000000"/>
                <w:sz w:val="24"/>
                <w:szCs w:val="24"/>
              </w:rPr>
              <w:br/>
            </w:r>
            <w:r w:rsidRPr="007F0579">
              <w:rPr>
                <w:rFonts w:ascii="Times New Roman" w:eastAsia="Times New Roman" w:hAnsi="Times New Roman" w:cs="Times New Roman"/>
                <w:i/>
                <w:iCs/>
                <w:color w:val="000000"/>
                <w:sz w:val="24"/>
                <w:szCs w:val="24"/>
              </w:rPr>
              <w:t>(Ký, ghi rõ họ tên)</w:t>
            </w:r>
          </w:p>
        </w:tc>
      </w:tr>
    </w:tbl>
    <w:p w:rsidR="00B22EA5" w:rsidRPr="007F0579" w:rsidRDefault="00B22EA5">
      <w:pPr>
        <w:rPr>
          <w:rFonts w:ascii="Times New Roman" w:hAnsi="Times New Roman" w:cs="Times New Roman"/>
          <w:sz w:val="24"/>
          <w:szCs w:val="24"/>
        </w:rPr>
      </w:pPr>
    </w:p>
    <w:sectPr w:rsidR="00B22EA5" w:rsidRPr="007F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79"/>
    <w:rsid w:val="007F0579"/>
    <w:rsid w:val="00B2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A6B6-0038-4B57-8887-41C0F2A7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5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2022-08-29T00:49:00Z</dcterms:created>
  <dcterms:modified xsi:type="dcterms:W3CDTF">2022-08-29T00:50:00Z</dcterms:modified>
</cp:coreProperties>
</file>