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A8D" w:rsidRPr="0070490E" w:rsidRDefault="00484A8D" w:rsidP="00484A8D">
      <w:pPr>
        <w:spacing w:before="120"/>
        <w:jc w:val="center"/>
        <w:rPr>
          <w:rFonts w:ascii="Verdana" w:hAnsi="Verdana" w:cs="Arial"/>
          <w:b/>
          <w:sz w:val="20"/>
          <w:szCs w:val="20"/>
        </w:rPr>
      </w:pPr>
      <w:bookmarkStart w:id="0" w:name="_GoBack"/>
      <w:r w:rsidRPr="0070490E">
        <w:rPr>
          <w:rFonts w:ascii="Verdana" w:hAnsi="Verdana" w:cs="Arial"/>
          <w:b/>
          <w:sz w:val="20"/>
          <w:szCs w:val="20"/>
        </w:rPr>
        <w:t>ÁN LỆ SỐ 32/2020/AL</w:t>
      </w:r>
      <w:r w:rsidRPr="0070490E">
        <w:rPr>
          <w:rStyle w:val="FootnoteReference"/>
          <w:rFonts w:ascii="Verdana" w:hAnsi="Verdana" w:cs="Arial"/>
          <w:b/>
          <w:sz w:val="20"/>
          <w:szCs w:val="20"/>
        </w:rPr>
        <w:footnoteReference w:customMarkFollows="1" w:id="1"/>
        <w:t>1</w:t>
      </w:r>
    </w:p>
    <w:p w:rsidR="00484A8D" w:rsidRPr="0070490E" w:rsidRDefault="00484A8D" w:rsidP="00484A8D">
      <w:pPr>
        <w:spacing w:before="120"/>
        <w:jc w:val="center"/>
        <w:rPr>
          <w:rFonts w:ascii="Verdana" w:hAnsi="Verdana" w:cs="Arial"/>
          <w:sz w:val="20"/>
          <w:szCs w:val="20"/>
        </w:rPr>
      </w:pPr>
      <w:r w:rsidRPr="0070490E">
        <w:rPr>
          <w:rFonts w:ascii="Verdana" w:hAnsi="Verdana" w:cs="Arial"/>
          <w:sz w:val="20"/>
          <w:szCs w:val="20"/>
        </w:rPr>
        <w:t>VỀ TRƯỜNG HỢP ĐẤT DO CÁ NHÂN KHAI PHÁ NHƯNG SAU ĐÓ XUẤT CẢNH ĐỊNH CƯ Ở NƯỚC NGOÀI VÀ NGƯỜI KHÁC ĐÃ QUẢN LÝ, SỬ DỤNG ỔN ĐỊNH, LÂU DÀI</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Được Hội đồng Thẩm phán Tòa án nhân dân tối cao thông qua ngày 05 tháng 02 năm 2020 và được công bố theo Quyết định số 50/QĐ-CA ngày 25 tháng 02 năm 2020 của Chánh án Tòa án nhân dân tối cao.</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Nguồn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Quyết định giám đốc thẩm số 19/2019/DS-GĐT ngày 20-8-2019 của Hội đồng Thẩm phán Tòa án nhân dân tối cao về vụ án “Tranh chấp đòi quyền sử dụng đất” tại tỉnh Bạc Liêu giữa nguyên đơn là bà Lý Kim S với bị đơn là ông Trần Văn N; người có quyền lợi, nghĩa vụ liên quan gồm 16 người.</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Vị trí nội dung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Đoạn 1 phần “Nhận định của Tòa án”.</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Khái quát nội dung án lệ:</w:t>
      </w:r>
    </w:p>
    <w:p w:rsidR="00484A8D" w:rsidRPr="0070490E" w:rsidRDefault="00484A8D" w:rsidP="00484A8D">
      <w:pPr>
        <w:spacing w:before="120"/>
        <w:rPr>
          <w:rFonts w:ascii="Verdana" w:hAnsi="Verdana" w:cs="Arial"/>
          <w:b/>
          <w:i/>
          <w:sz w:val="20"/>
          <w:szCs w:val="20"/>
        </w:rPr>
      </w:pPr>
      <w:r w:rsidRPr="0070490E">
        <w:rPr>
          <w:rFonts w:ascii="Verdana" w:hAnsi="Verdana" w:cs="Arial"/>
          <w:b/>
          <w:i/>
          <w:sz w:val="20"/>
          <w:szCs w:val="20"/>
        </w:rPr>
        <w:t>- Tình huống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Đất có nguồn gốc là do cá nhân khai phá nhưng sau đó xuất cảnh định cư ở nước ngoài và người khác đã quản lý, sử dụng ổn định, lâu dài. Trong quá trình sử dụng đất, người này đã tôn tạo đất, xây dựng nhà ổn định, đăng ký kê khai và được cấp giấy chứng nhận quyền sử dụng đất.</w:t>
      </w:r>
    </w:p>
    <w:p w:rsidR="00484A8D" w:rsidRPr="0070490E" w:rsidRDefault="00484A8D" w:rsidP="00484A8D">
      <w:pPr>
        <w:spacing w:before="120"/>
        <w:rPr>
          <w:rFonts w:ascii="Verdana" w:hAnsi="Verdana" w:cs="Arial"/>
          <w:b/>
          <w:i/>
          <w:sz w:val="20"/>
          <w:szCs w:val="20"/>
        </w:rPr>
      </w:pPr>
      <w:r w:rsidRPr="0070490E">
        <w:rPr>
          <w:rFonts w:ascii="Verdana" w:hAnsi="Verdana" w:cs="Arial"/>
          <w:b/>
          <w:i/>
          <w:sz w:val="20"/>
          <w:szCs w:val="20"/>
        </w:rPr>
        <w:t>- Giải pháp pháp lý:</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Trường hợp này, phải xác định cá nhân khai phá đất không còn quyền sử dụng đất hợp pháp nên việc yêu cầu đòi lại quyền sử dụng đất là không có cơ sở để chấp nhận.</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Quy định của pháp luật liên quan đến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Khoản 2 Điều 10, khoản 1, khoản 4 Điều 50 Luật Đất đai năm 2003 (tương ứng với khoản 5 Điều 26, khoản 1, khoản 4 Điều 100 Luật Đất đai năm 2013);</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Khoản 1 Điều 164, Điều 176, khoản 2 Điều 177, các điều 192, 196, 201 Bộ luật Dân sự năm 1995 (tương ứng với khoản 1 Điều 155, Điều 170, khoản 2 Điều 171, các điều 185, 190, 195 Bộ luật Dân sự năm 2005; khoản 1 Điều 150, Điều 221, khoản 2 Điều 237, các điều 187, 182, 192 Bộ luật Dân sự năm 2015).</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Từ khoá của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“Kiện đòi quyền sử dụng đất”; “Đất do cá nhân khai phá”; “Định cư ở nước ngoài”; “Người khác đã quản lý, sử dụng đất”; “Sử dụng đất ổn định, lâu dài”; “Được cấp giấy chứng nhận quyền sử dụng đất”.</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NỘI DUNG VỤ 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đơn khởi kiện ngày 18-9-2012 và trong quá trình giải quyết vụ án, nguyên đơn là bà Lý Kim S do bà Trần Thị Phượng L1 đại diện theo ủy quyền trình bày:</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Năm 1958, cha mẹ bà S là vợ chồng cụ Lý Mã C, cụ Trần Thị K khai phá được khoảng 50.450m</w:t>
      </w:r>
      <w:r w:rsidRPr="0070490E">
        <w:rPr>
          <w:rFonts w:ascii="Verdana" w:hAnsi="Verdana" w:cs="Arial"/>
          <w:sz w:val="20"/>
          <w:szCs w:val="20"/>
          <w:vertAlign w:val="superscript"/>
        </w:rPr>
        <w:t>2</w:t>
      </w:r>
      <w:r w:rsidRPr="0070490E">
        <w:rPr>
          <w:rFonts w:ascii="Verdana" w:hAnsi="Verdana" w:cs="Arial"/>
          <w:sz w:val="20"/>
          <w:szCs w:val="20"/>
        </w:rPr>
        <w:t xml:space="preserve"> đất nông nghiệp, nay thuộc thửa số 135 diện tích 47.250m</w:t>
      </w:r>
      <w:r w:rsidRPr="0070490E">
        <w:rPr>
          <w:rFonts w:ascii="Verdana" w:hAnsi="Verdana" w:cs="Arial"/>
          <w:sz w:val="20"/>
          <w:szCs w:val="20"/>
          <w:vertAlign w:val="superscript"/>
        </w:rPr>
        <w:t>2</w:t>
      </w:r>
      <w:r w:rsidRPr="0070490E">
        <w:rPr>
          <w:rFonts w:ascii="Verdana" w:hAnsi="Verdana" w:cs="Arial"/>
          <w:sz w:val="20"/>
          <w:szCs w:val="20"/>
        </w:rPr>
        <w:t>, thửa số 138 diện tích 3.200m</w:t>
      </w:r>
      <w:r w:rsidRPr="0070490E">
        <w:rPr>
          <w:rFonts w:ascii="Verdana" w:hAnsi="Verdana" w:cs="Arial"/>
          <w:sz w:val="20"/>
          <w:szCs w:val="20"/>
          <w:vertAlign w:val="superscript"/>
        </w:rPr>
        <w:t>2</w:t>
      </w:r>
      <w:r w:rsidRPr="0070490E">
        <w:rPr>
          <w:rFonts w:ascii="Verdana" w:hAnsi="Verdana" w:cs="Arial"/>
          <w:sz w:val="20"/>
          <w:szCs w:val="20"/>
        </w:rPr>
        <w:t xml:space="preserve"> tại ấp X, xã N, huyện H, tỉnh Bạc Liêu. Năm 1971, vợ chồng cụ K giao cho con trai là ông Lý Kim Q quản lý, sử dụng diện tích đất nêu trên. Năm 1978, ông Q cho cụ Trần </w:t>
      </w:r>
      <w:r w:rsidRPr="0070490E">
        <w:rPr>
          <w:rFonts w:ascii="Verdana" w:hAnsi="Verdana" w:cs="Arial"/>
          <w:sz w:val="20"/>
          <w:szCs w:val="20"/>
        </w:rPr>
        <w:lastRenderedPageBreak/>
        <w:t>Văn C1 (em ruột cụ K) thuê diện tích đất trên, nhưng không lập giấy tờ và cụ C1 không trả tiền thuê đất (có lời khai cho rằng năm 1971, vợ chồng cụ K cho cụ C1 thuê diện tích đất nêu trên). Năm 1997, cụ C1 tự kê khai và được cấp Giấy chứng nhận quyền sử dụng diện tích 47.250m</w:t>
      </w:r>
      <w:r w:rsidRPr="0070490E">
        <w:rPr>
          <w:rFonts w:ascii="Verdana" w:hAnsi="Verdana" w:cs="Arial"/>
          <w:sz w:val="20"/>
          <w:szCs w:val="20"/>
          <w:vertAlign w:val="superscript"/>
        </w:rPr>
        <w:t>2</w:t>
      </w:r>
      <w:r w:rsidRPr="0070490E">
        <w:rPr>
          <w:rFonts w:ascii="Verdana" w:hAnsi="Verdana" w:cs="Arial"/>
          <w:sz w:val="20"/>
          <w:szCs w:val="20"/>
        </w:rPr>
        <w:t>, thửa số 135. Tuy nhiên, cụ C1 cũng đã ký “Giấy xác nhận chủ quyền đất” ngày 30-5-2004, xác nhận cụ C1 có mượn đất nêu trên của vợ chồng cụ K.</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Khi bà S có ý định chuyển phần mộ của vợ chồng cụ K về phần đất trên thì ông Trần Văn N (người đang sử dụng đất) không đồng ý. Vì vậy, các con của vợ chồng cụ K là bà Lý Kim S, ông Lý Kim Q, ông Lý Kim S1, bà Lý Kim H thống nhất ủy quyền cho bà S khởi kiện yêu cầu ông N phải trả lại toàn bộ diện tích 50.450m</w:t>
      </w:r>
      <w:r w:rsidRPr="0070490E">
        <w:rPr>
          <w:rFonts w:ascii="Verdana" w:hAnsi="Verdana" w:cs="Arial"/>
          <w:sz w:val="20"/>
          <w:szCs w:val="20"/>
          <w:vertAlign w:val="superscript"/>
        </w:rPr>
        <w:t>2</w:t>
      </w:r>
      <w:r w:rsidRPr="0070490E">
        <w:rPr>
          <w:rFonts w:ascii="Verdana" w:hAnsi="Verdana" w:cs="Arial"/>
          <w:sz w:val="20"/>
          <w:szCs w:val="20"/>
        </w:rPr>
        <w:t xml:space="preserve"> đất nêu trên. Tại phiên tòa sơ thẩm, bà L1 (đại diện theo ủy quyền của bà S) rút một phần yêu cầu khởi kiện, chỉ yêu cầu ông N trả lại diện tích đo thực tế 30.674,7m</w:t>
      </w:r>
      <w:r w:rsidRPr="0070490E">
        <w:rPr>
          <w:rFonts w:ascii="Verdana" w:hAnsi="Verdana" w:cs="Arial"/>
          <w:sz w:val="20"/>
          <w:szCs w:val="20"/>
          <w:vertAlign w:val="superscript"/>
        </w:rPr>
        <w:t>2</w:t>
      </w:r>
      <w:r w:rsidRPr="0070490E">
        <w:rPr>
          <w:rFonts w:ascii="Verdana" w:hAnsi="Verdana" w:cs="Arial"/>
          <w:sz w:val="20"/>
          <w:szCs w:val="20"/>
        </w:rPr>
        <w:t xml:space="preserve"> tại thửa số 135 và yêu cầu được nhận số tiền đền bù do Nhà nước thu hồi diện tích 3.184 m</w:t>
      </w:r>
      <w:r w:rsidRPr="0070490E">
        <w:rPr>
          <w:rFonts w:ascii="Verdana" w:hAnsi="Verdana" w:cs="Arial"/>
          <w:sz w:val="20"/>
          <w:szCs w:val="20"/>
          <w:vertAlign w:val="superscript"/>
        </w:rPr>
        <w:t>2</w:t>
      </w:r>
      <w:r w:rsidRPr="0070490E">
        <w:rPr>
          <w:rFonts w:ascii="Verdana" w:hAnsi="Verdana" w:cs="Arial"/>
          <w:sz w:val="20"/>
          <w:szCs w:val="20"/>
        </w:rPr>
        <w:t xml:space="preserve"> đất tại thửa số 135.</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Bị đơn là ông Trần Văn N trình bày:</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Nguồn gốc phần đất tranh chấp do cụ Trần Văn C1 (cha của ông) sử dụng từ trước năm 1975 và được cấp Giấy chứng nhận quyền sử dụng đất năm 1997. Sau đó, cụ C1 đã làm thủ tục tặng cho diện tích đất này cho ông; ông đã được cấp Giấy chứng nhận quyền sử dụng đất năm 2009 và trực tiếp quản lý, sử dụng phần đất này từ đó cho đến nay. Đối với Giấy xác nhận ngày 30-5-2004 do bà S cung cấp, ông xác định chữ ký trong giấy không phải chữ ký của cụ C1, nhưng ông không yêu cầu giám định. Trong quá trình sử dụng đất, Nhà nước đã thu hồi một phần đất để làm đường. Gia đình ông đã sử dụng ổn định diện tích đất nêu trên trước năm 1975 và được cấp Giấy chứng nhận quyền sử dụng đất, nên không chấp nhận yêu cầu đòi đất của các con vợ chồng cụ K.</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Người có quyền lợi, nghĩa vụ liên quan: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Cụ Võ Thị B trình bày: Khoảng năm 1970-1971, Khi cụ về sống với cụ C1 thì cụ C1 đã canh tác, sử dụng phần đất tranh chấp. Cụ C1 có nói phần đất này là thuê của cụ K, Khi gia đình cụ K xuất cảnh, định cư ở Mỹ thì cụ K đã chuyển nhượng phần đất trên cho cụ C1. Quá trình sử dụng, cụ C1 đã đăng ký, kê khai và được cấp Giấy chứng nhận quyền sử dụng đất năm 1997; đến năm 2009, cụ C1 làm thủ tục tặng cho ông N. Cụ không đồng ý giao trả phần đất tranh chấp cho các con của cụ K, cụ C.</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Các ông bà Trần Thị D, Trần Thị Đ, Trần Thị T và Trần Văn Q1 trình bày: Cụ Trần Văn C1 (chết năm 2009) và cụ Đặng Thị V (chết năm nào không rõ) có 04 người con là các ông bà. Sau Khi cụ V chết, cụ C1 sông chung với cụ Võ Thị B và có 07 người con gồm các ông bà: Trần Văn H1, Trần Thị Cẩm H2, Trần Văn L, Trần Văn N1, Trần Thị M, Trần Thị G và Trần Văn N. Nguồn gốc đất tranh chấp trước đây là của vợ chồng cụ C, cụ K. Do hoàn cảnh khó khăn nên cụ C1 đã mượn phần đất tranh chấp của vợ chồng cụ K, Khi mượn đất không làm giấy tờ. Sau đó, gia đình cụ K đi nước ngoài sinh sống thì cụ C1 đã tự kê khai đăng ký và được cấp Giấy chứng nhận quyền sử dụng đất. Khi các con của vợ chồng cụ K biết, cụ C1 đã viết giấy thừa nhận đất mà cụ C1 đứng tên là của vợ chồng cụ K cho mượn. Các ông bà đều đồng ý với yêu cầu khởi kiện của bà S.</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Các ông bà Trần Văn H1, Trần Thị Cẩm H2, Trần Văn L, Trần Văn N1, Trần Thị M, Trần Thị G trình bày: Nguồn gốc đất tranh chấp của ai thì các ông bà không biết nhưng từ Khi sinh ra và lớn lên thì cụ C1 (cha của các ông bà) đã canh tác phần đất này. Năm 1997, cụ C1 được cấp Giấy chứng nhận quyền sử dụng đất, năm 2009 cụ C1 đã tặng cho ông N và ông N đã được cấp Giấy chứng nhận quyền sử dụng đất. Các ông bà không đồng ý với yêu cầu khởi kiện của bà S.</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Bản án dân sự sơ thẩm số 05/2015/DS-ST ngày 15-7-2015, Tòa án nhân dân tỉnh Bạc Liêu quyết định: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Chấp nhận một phần yêu cầu khởi kiện của bà Lý Kim S đối với ông Trần Văn N. Buộc ông </w:t>
      </w:r>
      <w:r w:rsidRPr="0070490E">
        <w:rPr>
          <w:rFonts w:ascii="Verdana" w:hAnsi="Verdana" w:cs="Arial"/>
          <w:sz w:val="20"/>
          <w:szCs w:val="20"/>
        </w:rPr>
        <w:lastRenderedPageBreak/>
        <w:t>Trần Văn N có trách nhiệm giao trả cho bà Lý Kim S, ông Lý Kim Q, ông Lý Kim S1 và bà Lý Kim H giá trị phần đất diện tích 30.674,7m</w:t>
      </w:r>
      <w:r w:rsidRPr="0070490E">
        <w:rPr>
          <w:rFonts w:ascii="Verdana" w:hAnsi="Verdana" w:cs="Arial"/>
          <w:sz w:val="20"/>
          <w:szCs w:val="20"/>
          <w:vertAlign w:val="superscript"/>
        </w:rPr>
        <w:t>2</w:t>
      </w:r>
      <w:r w:rsidRPr="0070490E">
        <w:rPr>
          <w:rFonts w:ascii="Verdana" w:hAnsi="Verdana" w:cs="Arial"/>
          <w:sz w:val="20"/>
          <w:szCs w:val="20"/>
        </w:rPr>
        <w:t xml:space="preserve"> tại thửa 13 5, tờ bản đồ số 09 tại ấp X, xã N, huyện H, tỉnh Bạc Liêu bằng tổng số tiền 788.389.547 đồng.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Bà Lý Kim S, ông Lý Kim Q, ông Lý Kim S1 và bà Lý Kim H cùng có trách nhiệm liên hệ với Ban quản lý dự án đầu tư xây dựng cơ bản huyện H để nhận số tiền thu hồi bồi thường phần đất diện tích 3.184 m</w:t>
      </w:r>
      <w:r w:rsidRPr="0070490E">
        <w:rPr>
          <w:rFonts w:ascii="Verdana" w:hAnsi="Verdana" w:cs="Arial"/>
          <w:sz w:val="20"/>
          <w:szCs w:val="20"/>
          <w:vertAlign w:val="superscript"/>
        </w:rPr>
        <w:t>2</w:t>
      </w:r>
      <w:r w:rsidRPr="0070490E">
        <w:rPr>
          <w:rFonts w:ascii="Verdana" w:hAnsi="Verdana" w:cs="Arial"/>
          <w:sz w:val="20"/>
          <w:szCs w:val="20"/>
        </w:rPr>
        <w:t xml:space="preserve"> là 636.800.000 đồng.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Công nhận và giao cho ông Trần Văn N được quyền quản lý, sử dụng phần diện tích 30.674,7m</w:t>
      </w:r>
      <w:r w:rsidRPr="0070490E">
        <w:rPr>
          <w:rFonts w:ascii="Verdana" w:hAnsi="Verdana" w:cs="Arial"/>
          <w:sz w:val="20"/>
          <w:szCs w:val="20"/>
          <w:vertAlign w:val="superscript"/>
        </w:rPr>
        <w:t>2</w:t>
      </w:r>
      <w:r w:rsidRPr="0070490E">
        <w:rPr>
          <w:rFonts w:ascii="Verdana" w:hAnsi="Verdana" w:cs="Arial"/>
          <w:sz w:val="20"/>
          <w:szCs w:val="20"/>
        </w:rPr>
        <w:t xml:space="preserve"> tại thửa 135, tờ bản đồ số 09 tại ấp X, xã N, huyện H, tỉnh Bạc Liêu, các phần đất có vị trí cụ thể như sau:</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Phần đất thứ I: Diện tích 757,7 m</w:t>
      </w:r>
      <w:r w:rsidRPr="0070490E">
        <w:rPr>
          <w:rFonts w:ascii="Verdana" w:hAnsi="Verdana" w:cs="Arial"/>
          <w:sz w:val="20"/>
          <w:szCs w:val="20"/>
          <w:vertAlign w:val="superscript"/>
        </w:rPr>
        <w:t>2</w:t>
      </w:r>
      <w:r w:rsidRPr="0070490E">
        <w:rPr>
          <w:rFonts w:ascii="Verdana" w:hAnsi="Verdana" w:cs="Arial"/>
          <w:sz w:val="20"/>
          <w:szCs w:val="20"/>
        </w:rPr>
        <w:t xml:space="preserve"> có số đo các cạnh như sau: Hướng Đông giáp đất ông Trương Thanh H 26,3m</w:t>
      </w:r>
      <w:r w:rsidRPr="0070490E">
        <w:rPr>
          <w:rFonts w:ascii="Verdana" w:hAnsi="Verdana" w:cs="Arial"/>
          <w:sz w:val="20"/>
          <w:szCs w:val="20"/>
          <w:vertAlign w:val="superscript"/>
        </w:rPr>
        <w:t>2</w:t>
      </w:r>
      <w:r w:rsidRPr="0070490E">
        <w:rPr>
          <w:rFonts w:ascii="Verdana" w:hAnsi="Verdana" w:cs="Arial"/>
          <w:sz w:val="20"/>
          <w:szCs w:val="20"/>
        </w:rPr>
        <w:t>; hướng Tây giáp kênh 14000 và sông Cái Chanh 00 m; hướng Nam giáp kênh 14000 có số đo là 66m; hướng Bắc giáp sông Cái Chanh 57,9m.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Phần đất thứ II: Diện tích 6.892m</w:t>
      </w:r>
      <w:r w:rsidRPr="0070490E">
        <w:rPr>
          <w:rFonts w:ascii="Verdana" w:hAnsi="Verdana" w:cs="Arial"/>
          <w:sz w:val="20"/>
          <w:szCs w:val="20"/>
          <w:vertAlign w:val="superscript"/>
        </w:rPr>
        <w:t>2</w:t>
      </w:r>
      <w:r w:rsidRPr="0070490E">
        <w:rPr>
          <w:rFonts w:ascii="Verdana" w:hAnsi="Verdana" w:cs="Arial"/>
          <w:sz w:val="20"/>
          <w:szCs w:val="20"/>
        </w:rPr>
        <w:t xml:space="preserve"> (chưa trừ phạm vi giải phóng mặt bằng và hành lang lộ tuyến đường V) có số đo các cạnh như sau: Hướng Đông giáp đất ông Trương Thanh H 129,5m; hướng Tây giáp kênh thủy lợi 180,1 m; hướng Nam giáp đất bà Trương Thị H 63,9m; hướng Bắc giáp kênh 14000 là 50,8m.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Phần đất thứ III: Diện tích 23.025m</w:t>
      </w:r>
      <w:r w:rsidRPr="0070490E">
        <w:rPr>
          <w:rFonts w:ascii="Verdana" w:hAnsi="Verdana" w:cs="Arial"/>
          <w:sz w:val="20"/>
          <w:szCs w:val="20"/>
          <w:vertAlign w:val="superscript"/>
        </w:rPr>
        <w:t>2</w:t>
      </w:r>
      <w:r w:rsidRPr="0070490E">
        <w:rPr>
          <w:rFonts w:ascii="Verdana" w:hAnsi="Verdana" w:cs="Arial"/>
          <w:sz w:val="20"/>
          <w:szCs w:val="20"/>
        </w:rPr>
        <w:t xml:space="preserve"> (chưa trừ phạm vi giải phóng mặt bằng và hành lang lộ tuyến đường V) có số đo các cạnh như sau: Hướng Đông giáp kênh thủy lợi có số đo 217,1 m; hướng Tây giáp đất ông Trương Văn T 232,7m; hướng Nam giáp đất ông Trương Văn N2 91,1m; hướng Bắc giáp kênh 14000 và đất ông Trương Văn T 162,3m.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Trích đo địa chính các phần đất nêu trên được kèm theo Bản án và là bộ phận không thể tách rời của Bản 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Sau khi xét xử sơ thẩm, ông Trần Văn N và ông Trần Văn L có đơn kháng cáo.</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Bản án dân sự phúc thẩm số 210/2016/DS-PT ngày 08-9-2016, Tòa án nhân dân cấp cao tại Thành phố Hồ Chí Minh quyết định: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Sửa Bản án sơ thẩm, công nhận sự thoả thuận giữa bà Trần Thị Phượng L1 (đại diện theo ủy quyền của bà Lý Kim S, ông Lý Kim Q, ông Lý Kim S1, bà Lý Kim H) và ông Trần Văn N như sau:</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Ông Trần Văn N được quyền quản lý, sử dụng phần đất diện tích 30.674,7m</w:t>
      </w:r>
      <w:r w:rsidRPr="0070490E">
        <w:rPr>
          <w:rFonts w:ascii="Verdana" w:hAnsi="Verdana" w:cs="Arial"/>
          <w:sz w:val="20"/>
          <w:szCs w:val="20"/>
          <w:vertAlign w:val="superscript"/>
        </w:rPr>
        <w:t>2</w:t>
      </w:r>
      <w:r w:rsidRPr="0070490E">
        <w:rPr>
          <w:rFonts w:ascii="Verdana" w:hAnsi="Verdana" w:cs="Arial"/>
          <w:sz w:val="20"/>
          <w:szCs w:val="20"/>
        </w:rPr>
        <w:t xml:space="preserve"> tại thửa 135, tờ bản đồ số 09 tại ấp X, xã N, huyện H, tỉnh Bạc Liêu, các phần đất có vị trí như sau:</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Phần đất thứ I: Diện tích 757,7m</w:t>
      </w:r>
      <w:r w:rsidRPr="0070490E">
        <w:rPr>
          <w:rFonts w:ascii="Verdana" w:hAnsi="Verdana" w:cs="Arial"/>
          <w:sz w:val="20"/>
          <w:szCs w:val="20"/>
          <w:vertAlign w:val="superscript"/>
        </w:rPr>
        <w:t>2</w:t>
      </w:r>
      <w:r w:rsidRPr="0070490E">
        <w:rPr>
          <w:rFonts w:ascii="Verdana" w:hAnsi="Verdana" w:cs="Arial"/>
          <w:sz w:val="20"/>
          <w:szCs w:val="20"/>
        </w:rPr>
        <w:t xml:space="preserve"> có số đo các cạnh như sau: Hướng Đông giáp đất ông Trương Thanh H 26,3m; hướng Tây giáp kênh 14000 và sông Cái Chanh 00m; hướng Nam giáp kênh 14000 có số đo là 66m; hướng Bắc giáp sông Cái Chanh 57,9m.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Phần đất thứ II: Diện tích 6.892m</w:t>
      </w:r>
      <w:r w:rsidRPr="0070490E">
        <w:rPr>
          <w:rFonts w:ascii="Verdana" w:hAnsi="Verdana" w:cs="Arial"/>
          <w:sz w:val="20"/>
          <w:szCs w:val="20"/>
          <w:vertAlign w:val="superscript"/>
        </w:rPr>
        <w:t>2</w:t>
      </w:r>
      <w:r w:rsidRPr="0070490E">
        <w:rPr>
          <w:rFonts w:ascii="Verdana" w:hAnsi="Verdana" w:cs="Arial"/>
          <w:sz w:val="20"/>
          <w:szCs w:val="20"/>
        </w:rPr>
        <w:t xml:space="preserve"> (chưa trừ phạm vi giải phóng mặt bằng và hành lang lộ tuyến đường V) có số đo các cạnh như sau: Hướng Đông giáp đất ông Trương Thanh H 129,5m; hướng Tây giáp kênh thủy lợi 180,1m; hướng Nam giáp đất bà Trương Thị H 63,9m; hướng Bắc giáp kênh 14000 là 50,8m.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Phần đất thứ III: Diện tích 23.025m</w:t>
      </w:r>
      <w:r w:rsidRPr="0070490E">
        <w:rPr>
          <w:rFonts w:ascii="Verdana" w:hAnsi="Verdana" w:cs="Arial"/>
          <w:sz w:val="20"/>
          <w:szCs w:val="20"/>
          <w:vertAlign w:val="superscript"/>
        </w:rPr>
        <w:t>2</w:t>
      </w:r>
      <w:r w:rsidRPr="0070490E">
        <w:rPr>
          <w:rFonts w:ascii="Verdana" w:hAnsi="Verdana" w:cs="Arial"/>
          <w:sz w:val="20"/>
          <w:szCs w:val="20"/>
        </w:rPr>
        <w:t xml:space="preserve"> (chưa trừ phạm vi giải phóng mặt bằng và hành lang lộ tuyến đường V) có số đo các cạnh như sau: Hướng Đông giáp kênh thủy lợi có số đo 217,1 m; hướng Tây giáp đất ông Trương Văn T 232,7m; hướng Nam giáp đất ông Trương Văn N2 91,1m; hướng Bắc giáp kênh 14000 và đất ông Trương Văn T 162,3m.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Trích đo địa chính các phần đất nêu trên được kèm theo Bản án và là bộ phận không thể tách rời của Bản 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 Bà Lý Kim S, ông Lý Kim Q, ông Lý Kim S1 và bà Lý Kim H do bà Trần Thị Phượng L1 là người đại diện theo ủy quyền được quyền liên hệ với Ban quản lý dự án đầu tư xây dựng cơ </w:t>
      </w:r>
      <w:r w:rsidRPr="0070490E">
        <w:rPr>
          <w:rFonts w:ascii="Verdana" w:hAnsi="Verdana" w:cs="Arial"/>
          <w:sz w:val="20"/>
          <w:szCs w:val="20"/>
        </w:rPr>
        <w:lastRenderedPageBreak/>
        <w:t>bản huyện H để nhận số tiền thu hồi bồi thường phần diện tích 3.184m</w:t>
      </w:r>
      <w:r w:rsidRPr="0070490E">
        <w:rPr>
          <w:rFonts w:ascii="Verdana" w:hAnsi="Verdana" w:cs="Arial"/>
          <w:sz w:val="20"/>
          <w:szCs w:val="20"/>
          <w:vertAlign w:val="superscript"/>
        </w:rPr>
        <w:t>2</w:t>
      </w:r>
      <w:r w:rsidRPr="0070490E">
        <w:rPr>
          <w:rFonts w:ascii="Verdana" w:hAnsi="Verdana" w:cs="Arial"/>
          <w:sz w:val="20"/>
          <w:szCs w:val="20"/>
        </w:rPr>
        <w:t xml:space="preserve"> là 636.800.000 đồng.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Ông Trần Văn N có trách nhiệm trả cho bà Lý Kim S, ông Lý Kim Q, ông Lý Kim S1, bà Lý Kim H do bà Trần Thị Phượng L1 là người đại diện theo ủy quyền số tiền 72.246.970 đồng.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Sau khi xét xử phúc thẩm, ông Trần Văn N có đơn đề nghị xem xét theo thủ tục giám đốc thẩm đối với Bản án dân sự phúc thẩm nêu trên.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Quyết định kháng nghị giám đốc thẩm số 33/2019/KN-DS ngày 18-6-2019, Chánh án Tòa án nhân dân tối cao đã kháng nghị Bản án dân sự phúc thẩm số 210/2016/DS-PT ngày 08-9-2016 của Tòa án nhân dân cấp cao tại Thành phố Hồ Chí Minh; đề nghị Hội đồng Thẩm phán Tòa án nhân dân tối cao xét xử giám đốc thẩm theo hướng hủy Bản án dân sự phúc thẩm nêu trên và hủy Bản án dân sự sơ thẩm số 05/2015/DS-ST ngày 15-7-2015 của Tòa án nhân dân tỉnh Bạc Liêu; giao hồ sơ vụ án cho Tòa án nhân dân tỉnh Bạc Liêu xét xử lại theo thủ tục sơ thẩm, đúng quy định của pháp luật.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phiên tòa giám đốc thẩm, đại diện Viện kiểm sát nhân dân tối cao nhất trí với Quyết định kháng nghị của Chánh án Tòa án nhân dân tối cao.</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NHẬN ĐỊNH CỦA TÒA 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[1] Thửa đất số 135 tại ấp X, xã N, huyện H, tỉnh Bạc Liêu có nguồn gốc do vợ chồng cụ K khai phá khoảng năm 1958, nhưng gia đình cụ C1 đã sử dụng ổn định đất này ít nhất từ năm 1975 cho đến nay. Quá trình sử dụng, cụ C1 đã đăng ký, kê khai và được cấp Giấy chứng nhận quyền sử dụng đất năm 1997, sau đó cụ C1 đã làm thủ tục tặng cho ông N và ông N đã được cấp Giấy chứng nhận quyền sử dụng đất năm 2009. Vợ chồng cụ K không đăng ký, kê khai, sử dụng diện tích đất trên và không có một trong các loại giấy tờ theo Điều 100 Luật Đất đai năm 2013 (trước đây là Điều 50 Luật Đất đai năm 2003). Mặt khác, gia đình cụ K đều đã xuất cảnh, định cư ở Mỹ, nên không đủ điều kiện để Nhà nước công nhận quyền sử dụng đất, giao đất, cho thuê đất theo quy định tại Điều 54, Điều 55, Điều 56, Điều 183 Luật Đất đai năm 2013. Do đó, vợ chồng cụ K không có quyền sử dụng hợp pháp đối với diện tích đất đang tranh chấp nêu trên. Tòa án cấp sơ thẩm chấp nhận yêu cầu khởi kiện của bà S là không đúng.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[2] Tại phiên tòa phúc thẩm, phía nguyên đơn và phía bị đơn tự thoả thuận, theo đó ông N được quyền sử dụng diện tích 30.674,7m</w:t>
      </w:r>
      <w:r w:rsidRPr="0070490E">
        <w:rPr>
          <w:rFonts w:ascii="Verdana" w:hAnsi="Verdana" w:cs="Arial"/>
          <w:sz w:val="20"/>
          <w:szCs w:val="20"/>
          <w:vertAlign w:val="superscript"/>
        </w:rPr>
        <w:t>2</w:t>
      </w:r>
      <w:r w:rsidRPr="0070490E">
        <w:rPr>
          <w:rFonts w:ascii="Verdana" w:hAnsi="Verdana" w:cs="Arial"/>
          <w:sz w:val="20"/>
          <w:szCs w:val="20"/>
        </w:rPr>
        <w:t>, thửa đất số 135, nhưng phải thanh toán cho phía nguyên đơn 1/2 giá trị quyền sử dụng diện tích 30.674,7m</w:t>
      </w:r>
      <w:r w:rsidRPr="0070490E">
        <w:rPr>
          <w:rFonts w:ascii="Verdana" w:hAnsi="Verdana" w:cs="Arial"/>
          <w:sz w:val="20"/>
          <w:szCs w:val="20"/>
          <w:vertAlign w:val="superscript"/>
        </w:rPr>
        <w:t>2</w:t>
      </w:r>
      <w:r w:rsidRPr="0070490E">
        <w:rPr>
          <w:rFonts w:ascii="Verdana" w:hAnsi="Verdana" w:cs="Arial"/>
          <w:sz w:val="20"/>
          <w:szCs w:val="20"/>
        </w:rPr>
        <w:t xml:space="preserve"> đất và 1/2 số tiền Nhà nước bồi thường (đã trừ 163.450.000 đồng tiền hỗ trợ cho hộ gia đình sinh sống trên đất) Khi thu hồi 3.184m</w:t>
      </w:r>
      <w:r w:rsidRPr="0070490E">
        <w:rPr>
          <w:rFonts w:ascii="Verdana" w:hAnsi="Verdana" w:cs="Arial"/>
          <w:sz w:val="20"/>
          <w:szCs w:val="20"/>
          <w:vertAlign w:val="superscript"/>
        </w:rPr>
        <w:t>2</w:t>
      </w:r>
      <w:r w:rsidRPr="0070490E">
        <w:rPr>
          <w:rFonts w:ascii="Verdana" w:hAnsi="Verdana" w:cs="Arial"/>
          <w:sz w:val="20"/>
          <w:szCs w:val="20"/>
        </w:rPr>
        <w:t xml:space="preserve"> đất. Từ đó, Tòa án cấp phúc thẩm quyết định bà L1 (đại diện theo ủy quyền của bà S, ông S1, bà H, ông Q) được quyền liên hệ Ban quản lý dự án đầu tư xây dựng cơ bản huyện H để nhận 636.800.000 đồng tiền bồi thường khi thu hồi đất và 73.246.970 đồng do ông N trả; ông N được quyền sử dụng diện tích 30.674,7m</w:t>
      </w:r>
      <w:r w:rsidRPr="0070490E">
        <w:rPr>
          <w:rFonts w:ascii="Verdana" w:hAnsi="Verdana" w:cs="Arial"/>
          <w:sz w:val="20"/>
          <w:szCs w:val="20"/>
          <w:vertAlign w:val="superscript"/>
        </w:rPr>
        <w:t>2</w:t>
      </w:r>
      <w:r w:rsidRPr="0070490E">
        <w:rPr>
          <w:rFonts w:ascii="Verdana" w:hAnsi="Verdana" w:cs="Arial"/>
          <w:sz w:val="20"/>
          <w:szCs w:val="20"/>
        </w:rPr>
        <w:t>, thửa đất số 135. Tuy nhiên, theo các trích đo địa chính các phần đất kèm theo Bản án sơ thẩm và Bản án phúc thẩm thì trong tổng diện tích 30.674,7m</w:t>
      </w:r>
      <w:r w:rsidRPr="0070490E">
        <w:rPr>
          <w:rFonts w:ascii="Verdana" w:hAnsi="Verdana" w:cs="Arial"/>
          <w:sz w:val="20"/>
          <w:szCs w:val="20"/>
          <w:vertAlign w:val="superscript"/>
        </w:rPr>
        <w:t>2</w:t>
      </w:r>
      <w:r w:rsidRPr="0070490E">
        <w:rPr>
          <w:rFonts w:ascii="Verdana" w:hAnsi="Verdana" w:cs="Arial"/>
          <w:sz w:val="20"/>
          <w:szCs w:val="20"/>
        </w:rPr>
        <w:t xml:space="preserve"> đất mà ông N được quyền sử dụng theo quyết định của Bản án, có 813,7m</w:t>
      </w:r>
      <w:r w:rsidRPr="0070490E">
        <w:rPr>
          <w:rFonts w:ascii="Verdana" w:hAnsi="Verdana" w:cs="Arial"/>
          <w:sz w:val="20"/>
          <w:szCs w:val="20"/>
          <w:vertAlign w:val="superscript"/>
        </w:rPr>
        <w:t>2</w:t>
      </w:r>
      <w:r w:rsidRPr="0070490E">
        <w:rPr>
          <w:rFonts w:ascii="Verdana" w:hAnsi="Verdana" w:cs="Arial"/>
          <w:sz w:val="20"/>
          <w:szCs w:val="20"/>
        </w:rPr>
        <w:t xml:space="preserve"> thuộc thửa đất số 545 (đứng tên ông Trương Văn N2) và 1.233,6m</w:t>
      </w:r>
      <w:r w:rsidRPr="0070490E">
        <w:rPr>
          <w:rFonts w:ascii="Verdana" w:hAnsi="Verdana" w:cs="Arial"/>
          <w:sz w:val="20"/>
          <w:szCs w:val="20"/>
          <w:vertAlign w:val="superscript"/>
        </w:rPr>
        <w:t>2</w:t>
      </w:r>
      <w:r w:rsidRPr="0070490E">
        <w:rPr>
          <w:rFonts w:ascii="Verdana" w:hAnsi="Verdana" w:cs="Arial"/>
          <w:sz w:val="20"/>
          <w:szCs w:val="20"/>
        </w:rPr>
        <w:t xml:space="preserve"> thuộc thửa đất số 136 (do Nhà nước quản lý). Tòa án cấp sơ thẩm và Tòa án cấp phúc thẩm không đưa các chủ sử dụng các thửa đất này vào tham gia tố tụng với tư cách người có quyền lợi, nghĩa vụ liên quan, mà quyết định giao các diện tích thuộc các thửa đất nêu trên cho ông N sử dụng là không đảm bảo quyền lợi của họ và vi phạm nghiêm trọng tố tụng được quy định tại khoản 4 Điều 68 Bộ luật Tố tụng dân sự năm 2015.</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Vì các lẽ trên,</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QUYẾT ĐỊNH: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Căn cứ điểm a khoản 2 Điều 337, khoản 3 Điều 343 và Điều 345 Bộ luật Tố tụng dân sự năm 2015.</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lastRenderedPageBreak/>
        <w:t>1. Chấp nhận Quyết định kháng nghị giám đốc thẩm số 33/2019/KN-DS ngày 18-6-2019 của Chánh án Tòa án nhân dân tối cao.</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2. Hủy Bản án dân sự phúc thẩm số 210/2016/DS-PT ngày 08-9-2016 của Tòa án nhân dân cấp cao tại Thành phố Hồ Chí Minh và hủy Bản án dân sự sơ thẩm số 05/2015/DS-ST ngày 15-7-2015 của Tòa án nhân dân tỉnh Bạc Liêu về vụ án “Tranh chấp đòi quyền sử dụng đất” giữa nguyên đơn là bà Lý Kim S với bị đơn là ông Trần Văn N và những người có quyền lợi, nghĩa vụ liên quan khác.</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3. Giao hồ sơ vụ án cho Tòa án nhân dân tỉnh Bạc Liêu xét xử lại theo thủ tục sơ thẩm, đúng quy định của pháp luật.</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NỘI DUNG ÁN LỆ</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“[1] Thửa đất số 135 tại ấp X, xã N, huyện H, tỉnh Bạc Liêu có nguồn gốc do vợ chồng cụ K khai phá khoảng năm 1958, nhưng gia đình cụ C1 đã sử dụng ổn định đất này ít nhất từ năm 1975 cho đến nay. Quá trình sử dụng, cụ C1 đã đăng ký, kê khai và được cấp Giấy chứng nhận quyền sử dụng đất năm 1997, sau đó cụ C1 đã làm thủ tục tặng cho ông N và ông N đã được cấp Giấy chứng nhận quyền sử dụng đất năm 2009. Vợ chồng cụ K không đăng ký, kê khai, sử dụng diện tích đất trên và không có một trong các loại giấy tờ theo Điều 100 Luật Đất đai năm 2013 (trước đây là Điều 50 Luật Đất đai năm 2003). Mặt khác, gia đình cụ K đều đã xuất cảnh, định cư ở Mỹ, nên không đủ điều kiện để Nhà nước công nhận quyền sử dụng đất, giao đất, cho thuê đất theo quy định tại Điều 54, Điều 55, Điều 56, Điều 183 Luật Đất đai năm 2013. Do đó, vợ chồng cụ K không có quyền sử dụng hợp pháp đối với diện tích đất đang tranh chấp nêu trên. Tòa án cấp sơ thẩm chấp nhận yêu cầu khởi kiện của bà S là không đúng.”</w:t>
      </w:r>
    </w:p>
    <w:p w:rsidR="00484A8D" w:rsidRPr="0070490E" w:rsidRDefault="00484A8D" w:rsidP="00484A8D">
      <w:pPr>
        <w:rPr>
          <w:rFonts w:ascii="Verdana" w:hAnsi="Verdana"/>
          <w:sz w:val="20"/>
          <w:szCs w:val="20"/>
        </w:rPr>
      </w:pPr>
    </w:p>
    <w:p w:rsidR="00382CDB" w:rsidRPr="0070490E" w:rsidRDefault="00382CDB">
      <w:pPr>
        <w:rPr>
          <w:rFonts w:ascii="Verdana" w:hAnsi="Verdana"/>
          <w:sz w:val="20"/>
          <w:szCs w:val="20"/>
        </w:rPr>
      </w:pPr>
    </w:p>
    <w:p w:rsidR="00484A8D" w:rsidRPr="0070490E" w:rsidRDefault="00484A8D">
      <w:pPr>
        <w:rPr>
          <w:rFonts w:ascii="Verdana" w:hAnsi="Verdana"/>
          <w:sz w:val="20"/>
          <w:szCs w:val="20"/>
        </w:rPr>
      </w:pP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ÁN LỆ SỐ 33/2020/AL</w:t>
      </w:r>
      <w:r w:rsidRPr="0070490E">
        <w:rPr>
          <w:rStyle w:val="FootnoteReference"/>
          <w:rFonts w:ascii="Verdana" w:hAnsi="Verdana" w:cs="Arial"/>
          <w:b/>
          <w:sz w:val="20"/>
          <w:szCs w:val="20"/>
        </w:rPr>
        <w:footnoteReference w:customMarkFollows="1" w:id="2"/>
        <w:t>1</w:t>
      </w:r>
    </w:p>
    <w:p w:rsidR="00484A8D" w:rsidRPr="0070490E" w:rsidRDefault="00484A8D" w:rsidP="00484A8D">
      <w:pPr>
        <w:spacing w:before="120"/>
        <w:jc w:val="center"/>
        <w:rPr>
          <w:rFonts w:ascii="Verdana" w:hAnsi="Verdana" w:cs="Arial"/>
          <w:sz w:val="20"/>
          <w:szCs w:val="20"/>
        </w:rPr>
      </w:pPr>
      <w:r w:rsidRPr="0070490E">
        <w:rPr>
          <w:rFonts w:ascii="Verdana" w:hAnsi="Verdana" w:cs="Arial"/>
          <w:sz w:val="20"/>
          <w:szCs w:val="20"/>
        </w:rPr>
        <w:t>VỀ TRƯỜNG HỢP CÁ NHÂN ĐƯỢC NHÀ NƯỚC GIAO ĐẤT NHƯNG KHÔNG SỬ DỤNG MÀ ĐỂ NGƯỜI KHÁC QUẢN LÝ, SỬ DỤNG ỔN ĐỊNH, LÂU DÀI</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Được Hội đồng Thẩm phán Tòa án nhân dân tối cao thông qua ngày 05 tháng 02 năm 2020 và được công bố theo Quyết định số 50/QĐ-CA ngày 25 tháng 02 năm 2020 của Chánh án Tòa án nhân dân tối cao.</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Nguồn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Quyết định giám đốc thẩm số 34/2018/DS-GĐT ngày 26-6-2018 của Ủy ban Thẩm phán Tòa án nhân dân cấp cao tại Hà Nội về vụ án “Kiện đòi tài sản nhà, đất và tiền bồi thường hỗ trợ Khi Nhà nước thu hồi đất” tại tỉnh Hưng Yên giữa nguyên đơn là bà Bùi Thị P, anh Lê Ngọc T1, chị Lê Thị Thanh X với bị đơn là ông Lê Ngọc T2; người có quyền lợi, nghĩa vụ liên quan gồm 06 người.</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Vị trí nội dung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Đoạn 4 phần “Nhận định của Tòa án”.</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Khái quát nội dung án lệ:</w:t>
      </w:r>
    </w:p>
    <w:p w:rsidR="00484A8D" w:rsidRPr="0070490E" w:rsidRDefault="00484A8D" w:rsidP="00484A8D">
      <w:pPr>
        <w:spacing w:before="120"/>
        <w:rPr>
          <w:rFonts w:ascii="Verdana" w:hAnsi="Verdana" w:cs="Arial"/>
          <w:b/>
          <w:i/>
          <w:sz w:val="20"/>
          <w:szCs w:val="20"/>
        </w:rPr>
      </w:pPr>
      <w:r w:rsidRPr="0070490E">
        <w:rPr>
          <w:rFonts w:ascii="Verdana" w:hAnsi="Verdana" w:cs="Arial"/>
          <w:b/>
          <w:i/>
          <w:sz w:val="20"/>
          <w:szCs w:val="20"/>
        </w:rPr>
        <w:t>- Tình huống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Cá nhân được Nhà nước cấp đất nhưng không sử dụng mà để người khác quản lý, sử dụng ổn định, lâu dài từ khi được giao đất. Trong quá trình sử dụng đất, người này đã tôn tạo đất, xây dựng nhà ở ổn định, đăng ký kê khai quyền sử dụng đất mà người được cấp đất không </w:t>
      </w:r>
      <w:r w:rsidRPr="0070490E">
        <w:rPr>
          <w:rFonts w:ascii="Verdana" w:hAnsi="Verdana" w:cs="Arial"/>
          <w:sz w:val="20"/>
          <w:szCs w:val="20"/>
        </w:rPr>
        <w:lastRenderedPageBreak/>
        <w:t>có ý kiến gì.</w:t>
      </w:r>
    </w:p>
    <w:p w:rsidR="00484A8D" w:rsidRPr="0070490E" w:rsidRDefault="00484A8D" w:rsidP="00484A8D">
      <w:pPr>
        <w:spacing w:before="120"/>
        <w:rPr>
          <w:rFonts w:ascii="Verdana" w:hAnsi="Verdana" w:cs="Arial"/>
          <w:b/>
          <w:i/>
          <w:sz w:val="20"/>
          <w:szCs w:val="20"/>
        </w:rPr>
      </w:pPr>
      <w:r w:rsidRPr="0070490E">
        <w:rPr>
          <w:rFonts w:ascii="Verdana" w:hAnsi="Verdana" w:cs="Arial"/>
          <w:b/>
          <w:i/>
          <w:sz w:val="20"/>
          <w:szCs w:val="20"/>
        </w:rPr>
        <w:t>- Giải pháp pháp lý:</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Trường hợp này, Tòa án không chấp nhận yêu cầu đòi lại quyền sử dụng đất.</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Quy định của pháp luật liên quan đến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Các điều 176, 192,196 Bộ luật Dân sự năm 1995 (tương ứng với các điều 170, 185, 190 Bộ luật Dân sự năm 2005; các điều 221, 187, 182 Bộ luật Dân sự năm 2015);</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Điều 184 Bộ luật Dân sự năm 2015.</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Từ khoá của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“Kiện đòi quyền sử dụng đất”; “Để người khác quản lý, sử dụng đất ổn định, lâu dài”; “Xây dựng nhà ở ổn định”; “Đăng ký kê khai quyền sử dụng đất”.</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NỘI DUNG VỤ 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đơn khởi kiện và quá trình tố tụng nguyên đơn là bà Bùi Thị P, anh Lê Ngọc T1 và chị Lê Thị Thanh X do bà Bùi Thị P là đại diện theo ủy quyền trình bày:</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Cụ Lê Ngọc U và cụ Bùi Thị T quê ở thôn Đ, xã Đ1, huyện P, tỉnh Hưng Yên. Hai cụ Công tác, sinh sống và chết tại tỉnh Lạng Sơn. Cụ U và cụ T có một người con duy nhất là ông Lê Ngọc H là chồng của bà Bùi Thị P. Năm 1973, cụ U về quê xin Ủy ban nhân dân xã Đ1 cấp cho 01 thửa đất ở diện tích 1.079m</w:t>
      </w:r>
      <w:r w:rsidRPr="0070490E">
        <w:rPr>
          <w:rFonts w:ascii="Verdana" w:hAnsi="Verdana" w:cs="Arial"/>
          <w:sz w:val="20"/>
          <w:szCs w:val="20"/>
          <w:vertAlign w:val="superscript"/>
        </w:rPr>
        <w:t>2</w:t>
      </w:r>
      <w:r w:rsidRPr="0070490E">
        <w:rPr>
          <w:rFonts w:ascii="Verdana" w:hAnsi="Verdana" w:cs="Arial"/>
          <w:sz w:val="20"/>
          <w:szCs w:val="20"/>
        </w:rPr>
        <w:t xml:space="preserve"> tại thôn Đ, xã Đ1, huyện P, tỉnh Hưng Yên. Năm 1976, ông H về quê xây một ngôi nhà ba gian mái bằng, một gian gác và toàn bộ công trình phụ gồm bếp, giếng, nhà tắm, nhà vệ sinh trên thửa đất trên để cho cụ U và cụ T Khi đó đã nghỉ hưu về quê ở. Cụ U và cụ T ở tại nhà đất đó một thời gian thì chuyển vào trong làng tại nhà, đất của bố mẹ cụ T để lại. Năm 1977, cụ Lê Ngọc C1 là em trai của cụ U mượn nhà, đất trên cho con trai là ông Lê Ngọc T2 ở nhờ.</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Năm 1985, bà P kết hôn với ông H, Khi đó cụ U, cụ T và ông H đều ở tại 53C, phường Đ, thành phố L, tỉnh Lạng Sơn.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Ngày 22-01-1994, cụ T chết và ngày 20-12-1995 cụ U chết đều không để lại di chúc (hai cụ đều chết tại Lạng Sơn). Theo bà P trình bày thì trước lúc cụ T qua đòi có giao cho bà P giữ tờ giấy xã giao đất cho cụ U ở thôn Đ năm 1973, nhưng năm 2008 xảy ra trận lũ lịch sử ở Lạng Sơn, nhà bà P bị ngập nước nên toàn bộ giấy tờ cá nhân đều bị hư hỏng hết.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Năm 2008, ông Lê Ngọc T2 lên Lạng Sơn gặp ông H đề nghị viết giấy ủy quyền để ông T2 nhận tiền bồi thường do Nhà nước thu hồi đất để mở đường 38B. Tháng 6-2009, ông H chết không để lại di chúc nhưng có dặn lại mẹ con bà P về quê đòi lại nhà, đất cho ông T2 mượn.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Bà P và các con đề nghị gia đình ông T2 trả lại toàn bộ nhà, đất và 398.638.000 đồng tiền đền bù Khi Nhà nước thu hồi đất năm 2008.</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Bị đơn là ông Lê Ngọc T2 trình bày:</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Thửa đất gia đình ông đang quản lý, sử dụng là do bố ông là cụ Lê Ngọc C1 nhờ cụ Lê Ngọc U (là anh cụ C1) đứng tên xin hộ từ năm 1974, nhưng trên thực tế thì bố ông là người trực tiếp nhận đất. Năm 1975, bố ông cho vợ chồng ông ra làm nhà ở trên thửa đất này. Kể từ khi vợ chồng ông ở trên đất cho đến khi vợ chồng cụ U và ông H chết, chưa khi nào gia đình cụ U nhận đất đó là của mình và cũng chưa khi nào cụ U hay ông H về xây dựng nhà trên thửa đất này. Toàn bộ ngôi nhà và các tài sản trên đất hiện nay đều do vợ chồng ông xây dựng và tạo lập. Năm 1998, ông đã kê khai đứng tên chủ sử dụng đất. Năm 2008, khi Nhà nước thu hồi đất để mở rộng đường 38B, gia đình ông được bồi thường hơn 300 triệu đồng; do sổ sách không thể hiện tên của gia đình ông nên Ủy ban nhân dân xã Đ1 yêu cầu ông phải có giấy cam kết của người đứng tên trên hồ sơ 299 nên ông lên Lạng Sơn gặp ông H đề nghị viết giấy cam kết. Ông H đã viết cho ông tờ giấy cam kết ghi ngày 10-4-2008 xác định </w:t>
      </w:r>
      <w:r w:rsidRPr="0070490E">
        <w:rPr>
          <w:rFonts w:ascii="Verdana" w:hAnsi="Verdana" w:cs="Arial"/>
          <w:sz w:val="20"/>
          <w:szCs w:val="20"/>
        </w:rPr>
        <w:lastRenderedPageBreak/>
        <w:t>toàn bộ thửa đất mà cụ U được xã cấp cho từ năm 1974 đã giao cho ông sử dụng; từ trước tới nay và từ nay về sau gia đình không có ý kiến gì đối với mảnh đất đó. Ông không chấp nhận toàn bộ yêu cầu khởi kiện của mẹ con bà P.</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Theo Ủy ban nhân dân xã Đ1 cung cấp thì thửa đất mà gia đình ông T2 đang quản lý, sử dụng thể hiện trên bản đồ 299 lập năm 1981 có diện tích là 1073m</w:t>
      </w:r>
      <w:r w:rsidRPr="0070490E">
        <w:rPr>
          <w:rFonts w:ascii="Verdana" w:hAnsi="Verdana" w:cs="Arial"/>
          <w:sz w:val="20"/>
          <w:szCs w:val="20"/>
          <w:vertAlign w:val="superscript"/>
        </w:rPr>
        <w:t>2</w:t>
      </w:r>
      <w:r w:rsidRPr="0070490E">
        <w:rPr>
          <w:rFonts w:ascii="Verdana" w:hAnsi="Verdana" w:cs="Arial"/>
          <w:sz w:val="20"/>
          <w:szCs w:val="20"/>
        </w:rPr>
        <w:t xml:space="preserve"> tại thửa số 117, tờ bản đồ số 15; sổ mục kê năm 1986 tại trang 128 ghi tên chủ sử dụng đất là Lê Ngọc U1. Ủy ban nhân dân xã Đ1 đã tiến hành xác minh và kết luận ông Lê Ngọc U1 là người cùng làng Đ, nhưng không phải là chủ sử dụng thửa đất này, mà người đứng tên chủ sử dụng trong sổ mục kê là Lê Ngọc U mới chính xác.</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Theo bản đồ địa chính xã Đ1 hoàn thành tháng 12-1998, tại Tờ bản đồ số 31 thì thửa đất hộ ông T2 đang quản lý, sử dụng gồm có 04 thửa: Thửa số 269 (T) diện tích 574,4m</w:t>
      </w:r>
      <w:r w:rsidRPr="0070490E">
        <w:rPr>
          <w:rFonts w:ascii="Verdana" w:hAnsi="Verdana" w:cs="Arial"/>
          <w:sz w:val="20"/>
          <w:szCs w:val="20"/>
          <w:vertAlign w:val="superscript"/>
        </w:rPr>
        <w:t>2</w:t>
      </w:r>
      <w:r w:rsidRPr="0070490E">
        <w:rPr>
          <w:rFonts w:ascii="Verdana" w:hAnsi="Verdana" w:cs="Arial"/>
          <w:sz w:val="20"/>
          <w:szCs w:val="20"/>
        </w:rPr>
        <w:t>; thửa 251 (ao) diện tích 261,2m</w:t>
      </w:r>
      <w:r w:rsidRPr="0070490E">
        <w:rPr>
          <w:rFonts w:ascii="Verdana" w:hAnsi="Verdana" w:cs="Arial"/>
          <w:sz w:val="20"/>
          <w:szCs w:val="20"/>
          <w:vertAlign w:val="superscript"/>
        </w:rPr>
        <w:t>2</w:t>
      </w:r>
      <w:r w:rsidRPr="0070490E">
        <w:rPr>
          <w:rFonts w:ascii="Verdana" w:hAnsi="Verdana" w:cs="Arial"/>
          <w:sz w:val="20"/>
          <w:szCs w:val="20"/>
        </w:rPr>
        <w:t>; thửa số 286 (ao) diện tích 152,9m</w:t>
      </w:r>
      <w:r w:rsidRPr="0070490E">
        <w:rPr>
          <w:rFonts w:ascii="Verdana" w:hAnsi="Verdana" w:cs="Arial"/>
          <w:sz w:val="20"/>
          <w:szCs w:val="20"/>
          <w:vertAlign w:val="superscript"/>
        </w:rPr>
        <w:t>2</w:t>
      </w:r>
      <w:r w:rsidRPr="0070490E">
        <w:rPr>
          <w:rFonts w:ascii="Verdana" w:hAnsi="Verdana" w:cs="Arial"/>
          <w:sz w:val="20"/>
          <w:szCs w:val="20"/>
        </w:rPr>
        <w:t>; thửa số 301 có diện tích 149,1m</w:t>
      </w:r>
      <w:r w:rsidRPr="0070490E">
        <w:rPr>
          <w:rFonts w:ascii="Verdana" w:hAnsi="Verdana" w:cs="Arial"/>
          <w:sz w:val="20"/>
          <w:szCs w:val="20"/>
          <w:vertAlign w:val="superscript"/>
        </w:rPr>
        <w:t>2</w:t>
      </w:r>
      <w:r w:rsidRPr="0070490E">
        <w:rPr>
          <w:rFonts w:ascii="Verdana" w:hAnsi="Verdana" w:cs="Arial"/>
          <w:sz w:val="20"/>
          <w:szCs w:val="20"/>
        </w:rPr>
        <w:t xml:space="preserve"> là đất hành lang đường 38B. Tổng diện tích các thửa và hành lang là 1.177,6m</w:t>
      </w:r>
      <w:r w:rsidRPr="0070490E">
        <w:rPr>
          <w:rFonts w:ascii="Verdana" w:hAnsi="Verdana" w:cs="Arial"/>
          <w:sz w:val="20"/>
          <w:szCs w:val="20"/>
          <w:vertAlign w:val="superscript"/>
        </w:rPr>
        <w:t>2</w:t>
      </w:r>
      <w:r w:rsidRPr="0070490E">
        <w:rPr>
          <w:rFonts w:ascii="Verdana" w:hAnsi="Verdana" w:cs="Arial"/>
          <w:sz w:val="20"/>
          <w:szCs w:val="20"/>
        </w:rPr>
        <w:t>. Theo sổ mục kê lập năm 1998, tại các trang 86, 87 thì các thửa đất trên đều ghi tên chủ sử dụng đất là Lê Ngọc T2.</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Bản án dân sự sơ thẩm số 01/2015/DS-ST ngày 31-3-2015, Tòa án nhân dân huyện Phù Cừ đã quyết định: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1. Chấp nhận một phần yêu cầu khởi kiện của chị Lê Thị Thanh X và anh Lê Ngọc T. Đối với bà Bùi Thị P không có quyền lợi gì liên quan đến di sản của cụ Lê Ngọc U và cụ Bùi Thị T để lại.</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2. Giao cho ông Lê Ngọc T2 và bà V đang quản lý, sử dụng theo số liệu đo đạc thực tế ngày 08-8-2014 là 990m</w:t>
      </w:r>
      <w:r w:rsidRPr="0070490E">
        <w:rPr>
          <w:rFonts w:ascii="Verdana" w:hAnsi="Verdana" w:cs="Arial"/>
          <w:sz w:val="20"/>
          <w:szCs w:val="20"/>
          <w:vertAlign w:val="superscript"/>
        </w:rPr>
        <w:t>2</w:t>
      </w:r>
      <w:r w:rsidRPr="0070490E">
        <w:rPr>
          <w:rFonts w:ascii="Verdana" w:hAnsi="Verdana" w:cs="Arial"/>
          <w:sz w:val="20"/>
          <w:szCs w:val="20"/>
        </w:rPr>
        <w:t>; trong đó: đất ở là 816m</w:t>
      </w:r>
      <w:r w:rsidRPr="0070490E">
        <w:rPr>
          <w:rFonts w:ascii="Verdana" w:hAnsi="Verdana" w:cs="Arial"/>
          <w:sz w:val="20"/>
          <w:szCs w:val="20"/>
          <w:vertAlign w:val="superscript"/>
        </w:rPr>
        <w:t>2</w:t>
      </w:r>
      <w:r w:rsidRPr="0070490E">
        <w:rPr>
          <w:rFonts w:ascii="Verdana" w:hAnsi="Verdana" w:cs="Arial"/>
          <w:sz w:val="20"/>
          <w:szCs w:val="20"/>
        </w:rPr>
        <w:t>; đất ao là 174m</w:t>
      </w:r>
      <w:r w:rsidRPr="0070490E">
        <w:rPr>
          <w:rFonts w:ascii="Verdana" w:hAnsi="Verdana" w:cs="Arial"/>
          <w:sz w:val="20"/>
          <w:szCs w:val="20"/>
          <w:vertAlign w:val="superscript"/>
        </w:rPr>
        <w:t>2</w:t>
      </w:r>
      <w:r w:rsidRPr="0070490E">
        <w:rPr>
          <w:rFonts w:ascii="Verdana" w:hAnsi="Verdana" w:cs="Arial"/>
          <w:sz w:val="20"/>
          <w:szCs w:val="20"/>
        </w:rPr>
        <w:t xml:space="preserve"> (có sơ đồ kèm theo), ông Lê Ngọc T2 và bà Doãn Thị V có nghĩa vụ đăng ký quyền sử dụng đất được giao tại cơ quan nhà nước có thẩm quyền, theo quy định của pháp luật đất đai.</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Nhà ở, các công trình xây dựng, cây cối, hoa màu nằm trên thửa đất là thuộc sở hữu của ông T2, bà V.</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3. Buộc ông Lê Ngọc T2 và bà Doãn Thị V phải thanh toán trả cho chị Lê Thị Thanh X và anh Lê Ngọc T1 giá trị di sản mà chị X và anh T1 được hưởng thừa kế của cụ Lê Ngọc U và cụ Bùi Thị T số tiền là 191.864.200 đồng (Một trăm chín mốt triệu tám trăm sáu mươi bốn nghìn hai trăm đồng).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Ngoài ra, Tòa án cấp sơ thẩm còn quyết định về phần án phí và quyền kháng cáo của các đương sự.</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Ngày 15-4-2015, bị đơn ông Lê Ngọc T2 kháng cáo một phần bản 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Bản án dân sự phúc thẩm số 25/2017/DS-PT ngày 28-9-2017 của Tòa án nhân dân tỉnh Hưng Yên quyết định: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1. Chấp nhận một phần yêu cầu khởi kiện, yêu cầu kháng cáo của chị Lê Thị Thanh X và anh Lê Ngọc T1, bà Bùi Thị P (tên gọi khác: Bùi Thị Hương P).</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2. Sửa bản án dân sự sơ thẩm số 01/2015/DS-ST ngày 31-3-2015 của Tòa án nhân dân huyện Phù Cừ, tỉnh Hưng Yên như sau:</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3. Giao cho ông Lê Ngọc T2 và bà Doãn Thị V diện tích 621,2 m</w:t>
      </w:r>
      <w:r w:rsidRPr="0070490E">
        <w:rPr>
          <w:rFonts w:ascii="Verdana" w:hAnsi="Verdana" w:cs="Arial"/>
          <w:sz w:val="20"/>
          <w:szCs w:val="20"/>
          <w:vertAlign w:val="superscript"/>
        </w:rPr>
        <w:t>2</w:t>
      </w:r>
      <w:r w:rsidRPr="0070490E">
        <w:rPr>
          <w:rFonts w:ascii="Verdana" w:hAnsi="Verdana" w:cs="Arial"/>
          <w:sz w:val="20"/>
          <w:szCs w:val="20"/>
        </w:rPr>
        <w:t xml:space="preserve"> thửa đất số 117, tờ bản đồ số 15, bản đồ 299 lập năm 1981 thôn Đ, xã Đ1, huyện P đứng tên cụ Lê Ngọc U.</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4. Giao cho chị Lê Thị Thanh X, anh Lê Ngọc T1, bà Bùi Thị P (tên gọi khác: Bùi Thị Hương P) diện tích 369m</w:t>
      </w:r>
      <w:r w:rsidRPr="0070490E">
        <w:rPr>
          <w:rFonts w:ascii="Verdana" w:hAnsi="Verdana" w:cs="Arial"/>
          <w:sz w:val="20"/>
          <w:szCs w:val="20"/>
          <w:vertAlign w:val="superscript"/>
        </w:rPr>
        <w:t>2</w:t>
      </w:r>
      <w:r w:rsidRPr="0070490E">
        <w:rPr>
          <w:rFonts w:ascii="Verdana" w:hAnsi="Verdana" w:cs="Arial"/>
          <w:sz w:val="20"/>
          <w:szCs w:val="20"/>
        </w:rPr>
        <w:t xml:space="preserve"> (trong đó có 174,2m</w:t>
      </w:r>
      <w:r w:rsidRPr="0070490E">
        <w:rPr>
          <w:rFonts w:ascii="Verdana" w:hAnsi="Verdana" w:cs="Arial"/>
          <w:sz w:val="20"/>
          <w:szCs w:val="20"/>
          <w:vertAlign w:val="superscript"/>
        </w:rPr>
        <w:t>2</w:t>
      </w:r>
      <w:r w:rsidRPr="0070490E">
        <w:rPr>
          <w:rFonts w:ascii="Verdana" w:hAnsi="Verdana" w:cs="Arial"/>
          <w:sz w:val="20"/>
          <w:szCs w:val="20"/>
        </w:rPr>
        <w:t xml:space="preserve"> đất ao) tại thửa đất số 117, tờ bản đồ số 15, bản đồ 299 lập năm 1981 thôn Đ, xã Đ1, huyện P, đứng tên cụ Lê Ngọc U, cùng tài sản trên đất là 01 nhà xây cấp bốn lợp tôn, 01 kho lán, 01 chuồng chăn nuôi, tường bao phía tây trên diện tích đất được giao. Bà Bùi Thị P quản lý cả phần tài sản của chị Lê Thị Thanh X và anh </w:t>
      </w:r>
      <w:r w:rsidRPr="0070490E">
        <w:rPr>
          <w:rFonts w:ascii="Verdana" w:hAnsi="Verdana" w:cs="Arial"/>
          <w:sz w:val="20"/>
          <w:szCs w:val="20"/>
        </w:rPr>
        <w:lastRenderedPageBreak/>
        <w:t>Lê Ngọc T1 (việc giao đất, tài sản, kích thước có sơ đồ cụ thể kèm theo).</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5. Bà Bùi Thị P (tên gọi khác: Bùi Thị Hương P) phải thanh toán trả lại cho ông Lê Ngọc T2 và bà Doãn Thị V giá trị công trình trên đất được giao số tiền là 47.068.000 đồng (Bốn mươi bảy triệu không trăm sáu mươi tám nghìn đồng).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6. Buộc ông Lê Ngọc T2 và bà Doãn Thị V phải thanh toán trả cho bà Bùi Thị P, chị Lê Thị Thanh X và anh Lê Ngọc T1 giá trị di sản mà bà P, chị X và anh T1 được hưởng thừa kế của cụ Lê Ngọc U và cụ Bùi Thị T số tiền là 199.319.000 đồng (Một trăm chín mươi chín triệu ba trăm mười chín nghìn đồng).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Ngoài ra, bản án còn tuyên về án phí và trách nhiệm do chậm thi hành 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Ngày 25-10-2017, ông Lê Ngọc T2 có đơn đề nghị xem xét theo thủ tục giám đốc thẩm đối với bản án dân sự phúc thẩm nêu trên.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Quyết định số 07/QĐKNGĐT-VC1-DS ngày 28-3-2017, Viện trưởng Viện kiểm sát nhân dân cấp cao tại Hà Nội kháng nghị đối với Bản án dân sự phúc thẩm số 25/2017/DS-PT ngày 28-9-2017 của Tòa án nhân dân tỉnh Hưng Yên, đề nghị Ủy ban Thẩm phán Tòa án nhân dân cấp cao tại Hà Nội xét xử giám đốc thẩm, hủy Bản án dân sự phúc thẩm nêu trên và Bản án dân sự sơ thẩm số 01/2015/DS-ST ngày 31-3-2015 của Tòa án nhân dân huyện Phù Cừ, tỉnh Hưng Yên; giao hồ sơ vụ án cho Tòa án nhân dân huyện Phù Cừ, tỉnh Hưng Yên xét xử sơ thẩm lại theo đúng quy định của pháp luật.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phiên tòa giám đốc thẩm, đại diện Viện kiểm sát nhân dân cấp cao tại Hà Nội bổ sung kháng nghị về phần án phí, đề nghị Ủy ban Thẩm phán Tòa án nhân dân cấp cao tại Hà Nội chấp nhận kháng nghị của Viện trưởng Viện kiểm sát nhân dân cấp cao tại Hà Nội, hủy Bản án dân sự sơ thẩm số 01/2015/DS-ST ngày 31-3-2015 của Tòa án nhân dân huyện Phù Cừ, tỉnh Hưng Yên và với Bản án dân sự phúc thẩm số 25/2017/DS-PT ngày 28-9-2017 của Tòa án nhân dân tỉnh Hưng Yên; giao hồ sơ vụ án cho Tòa án nhân dân huyện Phù Cừ, tỉnh Hưng Yên xét xử sơ thẩm lại theo đúng quy định của pháp luật.</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NHẬN ĐỊNH CỦA TÒA 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[1] Căn cứ lời khai của các bên đương sự đều thừa nhận diện tích đất thuộc thừa số 31 (diện tích đất thực tế là 990,2m</w:t>
      </w:r>
      <w:r w:rsidRPr="0070490E">
        <w:rPr>
          <w:rFonts w:ascii="Verdana" w:hAnsi="Verdana" w:cs="Arial"/>
          <w:sz w:val="20"/>
          <w:szCs w:val="20"/>
          <w:vertAlign w:val="superscript"/>
        </w:rPr>
        <w:t>2</w:t>
      </w:r>
      <w:r w:rsidRPr="0070490E">
        <w:rPr>
          <w:rFonts w:ascii="Verdana" w:hAnsi="Verdana" w:cs="Arial"/>
          <w:sz w:val="20"/>
          <w:szCs w:val="20"/>
        </w:rPr>
        <w:t>), tờ bản đồ số 269 tại thôn Đ, xã Đ1, huyện P, tỉnh Hưng Yên có nguồn gốc do Ủy ban nhân dân xã Đ1 cấp cho cụ Lê Ngọc U từ năm 1973. Thửa đất này hiện do ông Lê Ngọc T2 đang quản lý, sử dụng (BL 181,184) và ông T2 chưa được cấp giấy chứng nhận quyền sử dụng đất.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[2] Bà P (là con dâu của cụ Lê Ngọc U cho rằng) sau Khi cụ U được cấp đất, vợ chồng cụ U cùng ông Lê Ngọc H (là con của cụ U và là chồng của bà) đã mang vật liệu xây dựng từ Lạng Sơn về xây dựng nhà cùng các công trình trên đất. Vợ chồng cụ U ở một thời gian ngắn thì chuyển lên Lạng Sơn ở cùng với vợ chồng bà, cho gia đình cụ C1 (là em cụ U) mượn nhà đất trên để cho ông T2 (là con cụ C1) ở. Trong Khi đó, ông T2 và cụ S (là vợ của cụ C1) không thừa nhận mượn nhà, đất của cụ U mà cho rằng do gia đình cụ C1 đông con, chưa có ai lập gia đình, chưa đủ điêu kiện cấp đất giãn dân nên nhờ cụ U đứng đơn xin cấp đất hộ cho gia đình cụ C1, cụ C1 là người trực tiếp nhận đất và cho vợ chồng ông T2 ở; đồng thời xuất trình xác nhận của những người nhận vượt đất, xây nhà và các công trình trên đất của ông T2 để chứng minh. Căn cứ vào bản xác nhận của những người làm chứng, biên bản thẩm định gạch nhà của ông T2 với gạch do bà P mang từ Lạng Sơn về để đối chiếu có cơ sở xác định nhà và các tài sản trên đất là của gia đình ông T2 tạo lập.</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[3] Đối với diện tích đất tranh chấp thấy rằng: Bà P và ông T2 đều không đưa ra được các giấy tờ chứng minh quyền sử dụng hợp pháp đối với diện tích đất tranh chấp. Tuy nhiên, căn cứ vào lời khai của các bên đương sự, biên bản xác minh tại Ủy ban nhân dân xã Đ1 (BL253), ông Tạ Quang H (là cán bộ địa chính Hợp tác xã Đ1 năm 1960-1978) có cơ sở xác định năm 1973 cụ Lê Ngọc U (là anh cụ Lê Ngọc C1) công tác ở Lạng Sơn về quê xin đất giãn dân, được Ủy ban nhân dân xã Đ1 cấp đất cho cụ U. Tại biên bản xác minh với cán bộ địa chính xã Đ1 thể hiện cụ U đứng tên chủ sử dụng thửa đất tranh chấp trên Bản đồ giải thửa năm 1981 và Sổ mục kê năm 1982, ông Lê Ngọc T2 đứng tên chủ sử dụng Bản đồ địa chính xã năm 1998 và sổ mục kê năm 1998 (BL37). Theo biên bản xác minh tại Ủy ban nhân dân xã Đ1 thì nguồn gốc đất ông T đang quản lý, sử dụng là do Ủy ban nhân dân xã Đ1 cấp năm 1973 đứng tên cụ U, việc cụ U đứng tên xin đất cho mình hay xin hộ cụ C1 thì địa phương không năm được, xã không có tài liệu liên quan đến việc chuyển quyền sử dụng đất, nhưng thực tế gia đình cụ U và ông H (con của cụ U) không sinh sống tại đất này mà gia đình ông T2 quản lý, sử dụng từ năm 1975 đến nay và nộp thuế nhà đất (BL253). Ông Tạ Quang H là người giao đất cho cụ U cũng xác nhận cụ U không sử dụng mà do ông T2 sử dụng, sau đó một thời gian cụ U lại xin mảnh đất khác vì mảnh xin trước đây ông T2 đã sử dụng và Hợp tác xã lại cấp cho cụ U thửa đất thứ 2 (hiện ông B - em ông T2 đang sử dụng - BL262).</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[4] Mặc dù cụ U là người được cấp đất, nhưng sau khi được cấp đất cụ U đã không sử dụng đất mà cho ông T2 sử dụng từ năm 1975 đến nay. Quá trình sử dụng đất, do đất cụ U được cấp là đất vũng nên gia đinh cụ C1 và ông T2 đã phải thuê người vượt lấp để tôn nền, xây dựng và sửa chữa nhà nhiều lần, cụ U và ông H đều biết việc vượt lấp, sửa chữa và xây dựng nhà nhưng không có tranh chấp. Ủy ban nhân dân xã Đ1 và những người làm chứng là những người sống ở địa phương đều xác định cụ U và ông H không về ở, không xây dựng nhà, thỉnh thoảng về chơi và ở nhà cụ C1 ở trong làng. Sau Khi vợ chồng cụ U chết, ông H là con duy nhất của cụ U cũng có bản cam kết xác nhận cụ U không về ở được nên giao lại quyền sử dụng thửa đất trên cho ông T2, gia đình không có ý kiến gì về thửa đất đó. Như vậy, cụ U là người được giao đất, nhưng cụ U không sử dụng mà cho ông T2 quản lý, sử dụng thửa đất này từ sau Khi cụ U được giao đất (năm 1974) đến nay. Quá trình sử dụng đất, ông T2 đã xây dựng nhà ở ổn định, đăng ký kê khai và nộp thuế quyền sử dụng đối với thửa đất này nên theo quy định của pháp luật đất đai thì ông T2 thuộc trường hợp được xem xét cấp giấy chứng nhận quyền sử dụng đất. Việc cụ U không sử dụng đất nhưng có tên trên Bản đồ giải thửa 299 và sổ mục kê năm 1982 là không chính xác và không phải là căn cứ để xác định cụ U là chủ sử dụng hợp pháp đối với thửa đất này. Tòa án cấp sơ thẩm và Tòa án cấp phúc thẩm chỉ căn cứ vào việc cụ U được cấp đất để xác định thửa đất tranh chấp là của vợ chồng cụ U để chấp nhận yêu cầu khởi kiện của nguyên đơn và trích một phần công sức cho ông T2 là không đúng.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[5] Mặt khác, vụ án này là kiện đòi tài sản là nhà, đất và tiền bồi thường hỗ trợ Khi Nhà nước thu hồi đất nên thuộc trường hợp xác định án phí không có giá ngạch. Tòa án cấp phúc thẩm xác định án phí có giá ngạch là không đúng. Do đó, kháng nghị của Viện trưởng Viện kiểm sát nhân dân cấp cao tại Hà Nội là có căn cứ chấp nhận. Tuy nhiên, xét thấy Tòa án cấp sơ thẩm cũng có sai sót, nhưng những sai sót này có thể khắc phục được tại Tòa án cấp phúc thẩm nên không cần thiết phải hủy bản án sơ thẩm để giải quyết lại vụ án theo thủ tục sơ thẩm nhằm tránh tình trạng kéo dài việc giải quyết vụ 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Bởi các lẽ trên, căn cứ vào điểm a khoản 1 Điều 337, khoản 3 Điều 343, khoản 1 Điều 345 Bộ luật Tố tụng dân sự năm 2015;</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QUYẾT ĐỊNH: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1. Hủy toàn bộ Bản án dân sự phúc thẩm số 25/2017/DS-PT ngày 28-9-2017 của Tòa án nhân dân tính Hưng Yên về vụ án “kiện đòi tài sản nhà, đất và tiền bồi thường hỗ trợ Khi Nhà nước thu hồi đất” giữa nguyên đơn là bà Bùi Thị P (tên gọi khác Bùi Thị Hương P), anh Lê Ngọc T1, chị Lê Thị Thanh X với bị đơn là ông Lê Ngọc T2; người có quyền lợi, nghĩa vụ liên quan là cụ Vũ Thị S, bà Doãn Thị V, anh Lê Ngọc C2, chị Trần Thị N, chị Lê Thị D1 và chị Lê Thị D2.</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2. Giao hồ sơ vụ án cho Tòa án nhân dân tỉnh Hưng Yên xét xử phúc thẩm lại theo đúng quy định của pháp luật.</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NỘI DUNG ÁN LỆ</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 xml:space="preserve">“[4] Mặc dù cụ U là người được cấp đất, nhưng sau khi được cấp đất cụ U đã không sử dụng đất mà cho ông T2 sử dụng từ năm 1975 đến nay. Quá trình sử dụng đất, do đất cụ U được cấp là đất vũng nên gia đình cụ C1 và ông T2 đã phải thuê người vượt lấp để tôn nền, xây dựng và sửa chữa nhà nhiều lần, cụ U và ông H đều biết việc vượt lấp, sửa chữa và xây dựng nhà nhưng không có tranh chấp. Ủy ban nhân </w:t>
      </w:r>
      <w:r w:rsidRPr="0070490E">
        <w:rPr>
          <w:rFonts w:ascii="Verdana" w:hAnsi="Verdana" w:cs="Arial"/>
          <w:i/>
          <w:sz w:val="20"/>
          <w:szCs w:val="20"/>
        </w:rPr>
        <w:lastRenderedPageBreak/>
        <w:t>dân xã Đ1 và những người làm chứng là những người sống ở địa phương đều xác định cụ U và ông H không về ở, không xây dựng nhà, thỉnh thoảng về chơi và ở nhà cụ C1 ở trong làng. Sau khi vợ chồng cụ U chết, ông H là con duy nhất của cụ U cũng có bản cam kết xác nhận cụ U không về ở được nên giao lại quyền sử dụng thửa đất trên cho ông T2, gia đình không có ý kiến gì về thửa đất đó. Như vậy, cụ U là người được giao đất, nhưng cụ U không sử dụng mà cho ông T2 quản lý, sử dụng thửa đất này từ sau Khi cụ U được giao đất (năm 1974) đến nay. Quá trình sử dụng đất, ông T2 đã xây dựng nhà ở ổn định, đăng ký kê khai và nộp thuế quyển sử dụng đối với thửa đất này nên theo quy định của pháp luật đất đai thì ông T2 thuộc trường hợp được xem xét cấp giấy chứng nhận quyên sử dụng đất. Việc cụ U không sử dụng đất nhưng có tên trên Bản đồ giải thửa 299 và sổ mục kê năm 1982 là không chính xác và không phải là căn cứ để xác định cụ U là chủ sử dụng hợp pháp đối với thửa đất này. Tòa án cấp sơ thẩm và Tòa án cấp phúc thẩm chỉ căn cứ vào việc cụ U được cấp đất để xác định thửa đất tranh chấp là của vợ chồng cụ U để chấp nhận yêu cầu khởi kiện của nguyên đơn và trích một phần công sức cho ông T2 là không đúng. ”</w:t>
      </w:r>
    </w:p>
    <w:p w:rsidR="00484A8D" w:rsidRPr="0070490E" w:rsidRDefault="00484A8D" w:rsidP="00484A8D">
      <w:pPr>
        <w:rPr>
          <w:rFonts w:ascii="Verdana" w:hAnsi="Verdana"/>
          <w:sz w:val="20"/>
          <w:szCs w:val="20"/>
        </w:rPr>
      </w:pPr>
    </w:p>
    <w:p w:rsidR="00484A8D" w:rsidRPr="0070490E" w:rsidRDefault="00484A8D">
      <w:pPr>
        <w:rPr>
          <w:rFonts w:ascii="Verdana" w:hAnsi="Verdana"/>
          <w:sz w:val="20"/>
          <w:szCs w:val="20"/>
        </w:rPr>
      </w:pPr>
    </w:p>
    <w:p w:rsidR="00484A8D" w:rsidRPr="0070490E" w:rsidRDefault="00484A8D">
      <w:pPr>
        <w:rPr>
          <w:rFonts w:ascii="Verdana" w:hAnsi="Verdana"/>
          <w:sz w:val="20"/>
          <w:szCs w:val="20"/>
        </w:rPr>
      </w:pP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ÁN LỆ SỐ 34/2020/AL</w:t>
      </w:r>
      <w:r w:rsidRPr="0070490E">
        <w:rPr>
          <w:rStyle w:val="FootnoteReference"/>
          <w:rFonts w:ascii="Verdana" w:hAnsi="Verdana" w:cs="Arial"/>
          <w:b/>
          <w:sz w:val="20"/>
          <w:szCs w:val="20"/>
        </w:rPr>
        <w:footnoteReference w:customMarkFollows="1" w:id="3"/>
        <w:t>1</w:t>
      </w:r>
    </w:p>
    <w:p w:rsidR="00484A8D" w:rsidRPr="0070490E" w:rsidRDefault="00484A8D" w:rsidP="00484A8D">
      <w:pPr>
        <w:spacing w:before="120"/>
        <w:jc w:val="center"/>
        <w:rPr>
          <w:rFonts w:ascii="Verdana" w:hAnsi="Verdana" w:cs="Arial"/>
          <w:sz w:val="20"/>
          <w:szCs w:val="20"/>
        </w:rPr>
      </w:pPr>
      <w:r w:rsidRPr="0070490E">
        <w:rPr>
          <w:rFonts w:ascii="Verdana" w:hAnsi="Verdana" w:cs="Arial"/>
          <w:sz w:val="20"/>
          <w:szCs w:val="20"/>
        </w:rPr>
        <w:t>VỀ QUYỀN LẬP DI CHÚC ĐỊNH ĐOẠT GIÁ TRỊ BỒI THƯỜNG VỀ ĐẤT TRONG TRƯỜNG HỢP ĐẤT BỊ NHÀ NƯỚC THU HỒI CÓ BỒI THƯỜNG</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Được Hội đồng Thẩm phán Tòa án nhân dân tối cao thông qua ngày 05 tháng 02 năm 2020 và được công bố theo Quyết định số 50/QĐ-CA ngày 25 tháng 02 năm 2020 của Chánh án Tòa án nhân dân tối cao.</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Nguồn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Quyết định giám đốc thẩm số 58/2018/DS-GĐT ngày 27-9-2018 của Tòa án nhân dân cấp cao tại Hà Nội về vụ án dân sự “Tranh chấp yêu cầu tuyên bố văn bản công chứng vô hiệu” tại tỉnh Vĩnh Phúc giữa nguyên đơn là ông Trần Văn Y với bị đơn là Phòng công chứng M; người có quyền lợi, nghĩa vụ liên quan là ông Nguyên Văn D1.</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Vị trí nội dung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Đoạn 5 phần “Nhận định của Tòa án”.</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Khái quát nội dung án lệ:</w:t>
      </w:r>
    </w:p>
    <w:p w:rsidR="00484A8D" w:rsidRPr="0070490E" w:rsidRDefault="00484A8D" w:rsidP="00484A8D">
      <w:pPr>
        <w:spacing w:before="120"/>
        <w:rPr>
          <w:rFonts w:ascii="Verdana" w:hAnsi="Verdana" w:cs="Arial"/>
          <w:b/>
          <w:i/>
          <w:sz w:val="20"/>
          <w:szCs w:val="20"/>
        </w:rPr>
      </w:pPr>
      <w:r w:rsidRPr="0070490E">
        <w:rPr>
          <w:rFonts w:ascii="Verdana" w:hAnsi="Verdana" w:cs="Arial"/>
          <w:b/>
          <w:i/>
          <w:sz w:val="20"/>
          <w:szCs w:val="20"/>
        </w:rPr>
        <w:t>- Tình huống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Quyền sử dụng đất do cá nhân tạo lập hợp pháp mà khi người đó còn sống, Nhà nước đã có quyết định thu hồi đất và việc thu hồi đất đó thuộc trường hợp được bồi thường.</w:t>
      </w:r>
    </w:p>
    <w:p w:rsidR="00484A8D" w:rsidRPr="0070490E" w:rsidRDefault="00484A8D" w:rsidP="00484A8D">
      <w:pPr>
        <w:spacing w:before="120"/>
        <w:rPr>
          <w:rFonts w:ascii="Verdana" w:hAnsi="Verdana" w:cs="Arial"/>
          <w:b/>
          <w:i/>
          <w:sz w:val="20"/>
          <w:szCs w:val="20"/>
        </w:rPr>
      </w:pPr>
      <w:r w:rsidRPr="0070490E">
        <w:rPr>
          <w:rFonts w:ascii="Verdana" w:hAnsi="Verdana" w:cs="Arial"/>
          <w:b/>
          <w:i/>
          <w:sz w:val="20"/>
          <w:szCs w:val="20"/>
        </w:rPr>
        <w:t>- Giải pháp pháp lý:</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Trường hợp này, phải xác định giá trị quyền sử dụng đất bị thu hồi được bảo đảm bằng giá trị bồi thường nên người có đất bị thu hồi có quyền lập di chúc định đoạt giá trị bồi thường đó.</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Quy định của pháp luật liên quan đến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Các điều 163, 181, 634, 646, 648 Bộ luật Dân sự năm 2005 (tương ứng với khoản 1 Điều 105, các điều 115, 612, 624, 626 Bộ luật Dân sự năm 2015);</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Điều 42 Luật Đất đai năm 2003 (tương ứng với Điều 74 Luật Đất đai năm 2013).</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Từ khóa của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“Thu hồi đất”; “Bồi thường Khi Nhà nước thu hồi đất”; “Thừa kế”; “Di chúc”.</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NỘI DUNG VỤ 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lastRenderedPageBreak/>
        <w:t>Theo đơn khởi kiện đề ngày 26-6-2013 và các lời khai trong quá trình tố tụng, nguyên đơn là ông Trần Văn Y trình bày: Thửa đất số 38, Tờ bản đồ số 13 tại khu M, phường N, thành phố V, tỉnh Vĩnh Phúc có nguồn gốc là do ông nhận chuyển nhượng của cụ Nguyễn Thị C (tức T, T1) từ năm 1987. Việc chuyển nhượng đất và hoa màu liên quan đến thửa đất này giữa ông và cụ C có giấy xác nhận của Ủy ban nhân dân phường đồng ý cho ông đến ở cùng với cụ T1. Năm 1988, Ủy ban nhân dân phường đồng ý cho ông đứng tên thửa đất này và đổi sang một thửa đất khác vì thửa đất này giáp với đầm nước không tiện cho việc chăm sóc con nhỏ. Nhưng do không đủ điều kiện làm nhà nên ông không đổi đất nữa.</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Năm 1998, ông và cụ C làm giấy tờ chuyển nhượng thửa đất trên với giá 140.000.000 đồng. Mặc dù việc trả tiền không được các bên viết giấy biên nhận, nhưng có 02 người là bà Nguyễn Thị B (đã chết) và bà Trần Thị K (ở xóm D, phường Đ) chứng kiến việc ông trả tiền cho cụ C. Khi chuyển nhượng ông và cụ C đã lập Hợp đồng mua bán nhà và chuyển nhượng quyền sử dụng đất ghi ngày 08-02-1998 và nộp tại Ủy ban nhân dân phường. Năm 2008, gia đình ông không ở trên thửa đất này nữa do đất bị giải phóng mặt bằng. Năm 2009, giữa ông và gia đình cụ Nguyễn Văn D xảy ra tranh chấp đối với thửa đất trên. Năm 2013, ông được biết Phòng công chứng M đã công chứng Di chúc của cụ Nguyễn Văn D và công chứng Văn bản công bố di chúc của cụ D và cụ Nguyễn Thị T1 ngày 26-01-2011. Theo các văn bản trên thì cụ D có quyền sở hữu, sử dụng 1 phần thửa đất số 38, Tờ bản đồ số 13 khu M, phường N, thành phố V, tỉnh Vĩnh Phúc; ông Nguyễn Văn D1 là người được hường thừa kế của cụ D và cụ C đối với thửa đất số 38, Tờ bản đồ số 13 diện tích 299,8 m</w:t>
      </w:r>
      <w:r w:rsidRPr="0070490E">
        <w:rPr>
          <w:rFonts w:ascii="Verdana" w:hAnsi="Verdana" w:cs="Arial"/>
          <w:sz w:val="20"/>
          <w:szCs w:val="20"/>
          <w:vertAlign w:val="superscript"/>
        </w:rPr>
        <w:t>2</w:t>
      </w:r>
      <w:r w:rsidRPr="0070490E">
        <w:rPr>
          <w:rFonts w:ascii="Verdana" w:hAnsi="Verdana" w:cs="Arial"/>
          <w:sz w:val="20"/>
          <w:szCs w:val="20"/>
        </w:rPr>
        <w:t xml:space="preserve"> tại khu M. Việc công chứng này không đúng quy định của pháp luật và ảnh hưởng đến quyền, lợi ích hợp pháp của gia đình ông nên ông đề nghị Tòa án tuyên bố 02 văn bản công chứng trên vô hiệu.</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Bị đơn là Phòng công chứng M (do người đại diện) trình bày: Ngày 14-01-2011, ông Nguyễn Văn D1 chở cụ Nguyễn Văn D đến Phòng công chứng M và yêu cầu công chứng di chúc của cụ D. Theo cụ D khai thì cụ và cụ T1 lấy nhau không đăng ký kết hôn (hôn nhân thực tế), cụ T1 không sinh nở được nên cụ D lấy người khác nhưng không ly hôn với cụ T1. Nhà và đất tại thửa đất số 38, Tờ bản đồ số 13 tại khu M là tài sản chung hợp nhất được hình thành trong thời kỳ hôn nhân giữa cụ D và cụ C.</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Về giấy tờ chứng minh tài sản kèm theo yêu cầu công chứng di chúc, cụ D và anh D1 xuất trình: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Di chúc của cụ T1 đã được Ủy ban nhân dân phường S, huyện K, tỉnh Hưng Yên chứng thực theo đó cụ T1 công nhận tài sản trên (thửa đất 38, Tờ bản đồ số 13) là tài sản chung hợp nhất với cụ D nên cụ T1 chỉ công chứng di chúc phần của cụ Cho ông D1. Phòng công chứng M xét thấy di chúc của cụ T1 là hợp pháp.</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Giấy tờ mua bán (bản gốc) của cụ D mua của ông Đ (văn tự bán ruộng này có xác nhận của Ủy ban nhân dân xã T), sau đó đổi cho HTX N lấy thửa ruộng cánh đồng M, nay là thửa đất số 38, Tờ bản đồ số 13.</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Công văn số 405/UBND-TD của Ủy ban nhân dân tỉnh Vĩnh Phúc về việc giải quyết Khiếu nại của công dân.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Công văn số 372/UBND-KNTC ngày 07-7-2011 của Ủy ban nhân dân thành phố V trả lời đơn của ông Nguyễn Văn D.</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Hai văn bản này khẳng định thửa đất số 38, Tờ bản đồ số 13 là đất ở, là căn cứ để bồi thường giải phóng mặt bằng.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thời điểm lập di chúc, mặc dù cụ D đã trên 90 tuổi nhưng vẫn còn tỉnh táo, minh mẫn, nhận thức rõ việc làm của mình. Cùng hàng thừa kế thứ nhất là vợ, con, bố, mẹ của cụ D chỉ còn lại một mình ông D1, không có ai còn vị thành niên, yếu, thiểu năng trí tuệ không tự nuôi sống được theo quy định của pháp luật dân sự vì vậy nên việc cụ D có di chúc trao tất cả phần tài sản của mình cho ông D1 là hoàn toàn đúng theo quy định của pháp luật dân sự về di chúc. Sau khi xem xét các vấn đề nêu trên, Phòng công chứng M thấy rằng việc lập di chúc của cụ D là hoàn toàn chính đáng, nội dung di chúc đúng pháp luật nên Phòng công chứng đã làm di chúc cho cụ D. Ngày 15-01-2011, cụ D đã đến Phòng công chứng để điểm chỉ vào bản di chúc. Trước khi điểm chỉ, công chứng viên đã đọc lại toàn bộ nội dung di chúc cho cụ nghe, cụ hoàn toàn nhất trí.</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Sau khi cụ D mất, bản di chúc của cụ có hiệu lực pháp luật, ông D1 đến Phòng công chứng yêu cầu công bố di chúc và Phòng công chứng đã tiến hành việc công bố theo quy định của pháp luật. Trong quá trình công chứng và công bố di chúc của cụ D, Phòng công chứng không nắm được thông tin thửa đất trên </w:t>
      </w:r>
      <w:r w:rsidRPr="0070490E">
        <w:rPr>
          <w:rFonts w:ascii="Verdana" w:hAnsi="Verdana" w:cs="Arial"/>
          <w:sz w:val="20"/>
          <w:szCs w:val="20"/>
        </w:rPr>
        <w:lastRenderedPageBreak/>
        <w:t>đang có tranh chấp. Quan điểm của Phòng công chứng là đề nghị Tòa án xem xét giải quyết theo đúng quy định của pháp luật.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Người có quyền lợi, nghĩa vụ liên quan là ông Nguyễn Văn D1 trình bày:</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Bố ông là cụ D và mẹ ông là cụ C kết hôn năm 1957. Năm 1959, bố mẹ ông mua 01 mảnh đất của ông Đ ở xóm S, phường Đ, thị xã V. Do bố mẹ ông không có con chung nên khoảng năm 1969-1970 cụ C đồng ý cho cụ D lấy cụ H (mẹ đẻ của ông) sống ở khu M, phường N. Năm 1976, cụ D mua ngôi nhà số 24 N để làm nghề cắt tóc. Cụ T ở ngôi nhà 60 N, cụ D và cụ H ở khu M. Sau Khi sinh ra ông, cụ H mất. Năm 1968, cụ C bán nhà số 60 N và mua nhà ở phố C. Năm 1986, cụ C bán nhà ở phố C về Hưng Yên sống. Năm 1988, cụ C lại quay về V sống và làm nhà trên thửa đất ngõ 3 tô T. Nhưng vì mảnh đất này nhiều mồ mả nên cụ chuyển về sống ở khu M với cụ D và các con. Từ năm 2006, cụ C quay về Hưng Yên, ông và cụ D đến để quản lý thửa đất ở khu M nhưng ông Y không đồng ý. Việc ông Y đề nghị Tòa án tuyên bố 02 hai văn bản công chứng trên vô hiệu, ông không đồng ý.</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Bản án dân sự sơ thẩm số 10/2014/DS-ST ngày 28-4-2014, Tòa án nhân dân thành phố Vĩnh Yên, tỉnh Vĩnh Phúc đã quyết định: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Tuyên bố Văn bản Công chứng Di chúc của Phòng công chứng M tỉnh Vĩnh Phúc ngày 15-01-2011 đối với Di chúc của cụ Nguyễn Văn D, sinh năm 1919 và Văn bản Công chứng Văn bản công bố di chúc của Phòng công chứng M tỉnh Vĩnh Phúc ngày 26-01-2011 công bố Di chúc ngày 16-12-2009 của cụ Nguyễn Thị T1 (T), sinh năm 1924 và Di chúc ngày 15-01-2011 của cụ Nguyễn Văn D, sinh năm 1919 vô hiệu.</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Ngoài ra, Tòa án cấp sơ thẩm còn quyết định về án phí.</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Ngày 12-5-2014, ông Nguyễn Văn D1 kháng cáo không đồng ý với quyết định của bản án sơ thẩm.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Bản án dân sự phúc thẩm số 23/2015/DS-PT ngày 27-4-2015, Tòa án nhân dân tỉnh Vĩnh Phúc đã quyết định: Giữ nguyên Bản án dân sự sơ thẩm số 10/2014/DS-ST ngày 28-4-2014 của Tòa án nhân dân thành phố Vĩnh Yên.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Ngày 11-4-2016, ông Nguyễn Văn D1 có đơn đề nghị xem xét theo thủ tục giám đốc thẩm đối với bản án dân sự phúc thẩm nêu trên.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Quyết định số 08/2018/KN-DS ngày 26-4-2018, Chánh án Tòa án nhân dân cấp cao tại Hà Nội đã kháng nghị đối với Bản án dân sự phúc thẩm số 23/2015/DS-PT ngày 27-4-2015 của Tòa án nhân dân tỉnh Vĩnh Phúc; đề nghị Ủy ban Thẩm phán Tòa án nhân dân cấp cao tại Hà Nội hủy toàn bộ bản án dân sự phúc thẩm nêu trên và Bản án dân sự sơ thẩm số 10/2014/DS-ST ngày 28-4-2014 của Tòa án nhân dân thành phố Vĩnh Yên, tỉnh Vĩnh Phúc; giao hồ sơ vụ án cho Tòa án nhân dân thành phố Vĩnh Yên, tỉnh Vĩnh Phúc xét xử sơ thẩm lại theo quy định của pháp luật.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phiên tòa giám đốc thẩm, đại diện Viện kiểm sát nhân dân cấp cao tại Hà Nội đề nghị Ủy ban Thẩm phán Tòa án nhân dân cấp cao tại Hà Nội chấp nhận kháng nghị của Chánh án Tòa án nhân dân cấp cao tại Hà Nội.</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NHẬN ĐỊNH CỦA TÒA 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[1] Cụ Nguyễn Văn D và cụ Nguyễn Thị C (tên gọi khác là T, T1) chung sống với nhau từ năm 1957 nhưng không đăng ký kết hôn. Năm 1959, cụ D mua thửa đất ở xứ M của ông Nguyễn Văn Đ, sau đó đổi cho Hợp tác xã N lấy thửa ruộng ở đồng M, nay là thửa đất số 38, tờ bản đồ số 13. Khoảng năm 1969-1970 cụ D chung sống với cụ H và sinh ra ông Nguyễn Văn D1.</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[2] Ngày 16-12-2009, cụ C lập di chúc với nội dung để lại một phần tài sản là bất động sản tại thửa đất số 38, tờ bản đồ số 13 nêu trên cho con trai tôi (ông Nguyễn Văn D1). Ngày 15-01-2011, cụ D lập di chúc tại Phòng công chứng M, tỉnh Vĩnh Phúc với nội dung để lại phần tài sản của mình tại thửa đất nêu trên cho ông D1, Khi Nhà nước thu hồi, bồi thường bằng tái định cư (hoặc nhận tiền) và bồi thường tài sản trên đất thì ông D1 được đứng tên và nhận tiền. Ngày 07-9-2010, cụ C chết. Ngày 21-01-2011, cụ D chết. Sau Khi cụ D và cụ C chết, ngày 26-01-2011, Phòng công chứng M tỉnh Vĩnh Phúc (sau đây viết tắt là Phòng công chứng M) có Văn bản công bố Di chúc ngày 16-12-2009 của cụ T1 và Di chúc ngày 15-01-2011 của cụ D đối với di sản của hai cụ là thửa số 38, Tờ bản đồ số 13 khu M, phường N, thành phố V, tỉnh Vĩnh Phúc.</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[3] Ông Trần Văn Y cho rằng thửa đất số 38, Tờ bản đồ số 13 khu M nêu trên ông đã mua của cụ C từ </w:t>
      </w:r>
      <w:r w:rsidRPr="0070490E">
        <w:rPr>
          <w:rFonts w:ascii="Verdana" w:hAnsi="Verdana" w:cs="Arial"/>
          <w:sz w:val="20"/>
          <w:szCs w:val="20"/>
        </w:rPr>
        <w:lastRenderedPageBreak/>
        <w:t>năm 1987, đến năm 1998 thì hai bên lập Giấy bán nhà và chuyển nhượng quyền sử dụng đất và Hợp đồng chuyển nhượng quyền sử dụng đất, việc Phòng công chứng M công chứng di chúc của cụ D, Văn bản công bố di chúc của hai cụ làm ảnh hưởng đến quyền, lợi ích hợp pháp của gia đình ông nên ông khởi kiện yêu cầu Tòa án tuyên bố các văn bản công chứng trên vô hiệu.</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[4] Theo quy định tại Điều 45 Luật Công chứng thì người có quyền đề nghị Tòa án tuyên bố văn bản công chứng vô hiệu gồm có: “Công chứng viên, người yêu cầu công chứng, người làm chứng, người có quyền, lợi ích liên quan, cơ quan nhà nước có thẩm quyền”. Để chứng minh mình có quyền, lợi ích liên quan đến văn bản công chứng, quyền khởi kiện, ông Y xuất trình: giấy ủy nhiệm chi ngày 20-5-2005, số tiền 100.000.000 đồng, Hợp đồng ủy quyền ngày 23-7-2009 của cụ C cho ông, Giấy bán nhà và chuyển nhượng quyền sử dụng đất thổ cư ngày 08-02-1998, Hợp đồng chuyển nhượng quyền sử dụng đất ngày 08-02-1998 giữa cụ C và ông... kèm theo đơn khởi kiện. Tuy nhiên, thửa đất tại xứ M là tài sản chung của cụ C và cụ D nhưng các tài liệu do ông Y xuất trình thể hiện chỉ có cụ C chuyển nhượng cho ông Y mà chưa có ý kiến của cụ D. Trường hợp chỉ cụ C tự ý định đoạt tài sản chung của hai cụ mà không có sự đồng ý của cụ D thì cần xem xét tính hợp pháp của hợp đồng chuyển nhượng giữa cụ C và ông Y. Quá trình giải quyết vụ án, Tòa án cấp sơ thẩm, Tòa án cấp phúc thẩm chưa xem xét, đánh giá các tài liệu, chứng cứ do ông Y cung cấp và đánh giá hợp đồng chuyển nhượng giữa ông Y và cụ C để từ đó xác định ông Y có quyền, lợi ích đối với di sản là thửa đất số 38, Tờ bản đồ số 18 và có quyền khởi kiện yêu cầu tuyên bố các văn bản công chứng vô hiệu hay không mà chỉ xem xét nội dung, hình thức, thủ tục của các văn bản công chứng và tuyên bố các văn bản này vô hiệu là chưa đủ căn cứ, ảnh hưởng đến quyền, lợi ích hợp pháp của ông Nguyễn Văn D1.</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[5] Ngoài ra, di sản của cụ D, cụ C để lại là quyền sử dụng đất tại thửa đất số 38, Tờ bản đồ số 13 đã bị thu hồi theo Quyết định số 1208/QĐ-UBND ngày 21-7-2010 của Ủy ban nhân dân thành phố V nhưng giá trị quyền sử dụng đất của người có đất bị thu hồi vẫn được pháp luật bảo đảm theo quy định của Luật Đất đai nên hai cụ Có quyền lập di chúc định đoạt tài sản trên cho ông D1. Tòa án cấp sơ thẩm, Tòa án cấp phúc thẩm căn cứ vào Bản án số 45/2009/DS-PT ngày 22-5-2009 của Tòa án nhân dân tỉnh Vĩnh Phúc (trong Khi tại bản án phúc thẩm này Hội đồng xét xử chỉ tuyên hủy bản án sơ thẩm và đình chỉ giải quyết vụ án) để xác định tại thời điểm cụ D lập di chúc, di sản là một phần tài sản (bất động sản tại thửa số 38, Tờ bản đồ số 13) không còn nữa là chưa chính xác. Do đó, Khi giải quyết lại vụ án cần xem xét đồng thời giá trị pháp lý của hợp đồng mua bán nhà, đất giữa ông Trần Văn Y với cụ Nguyễn Thị C và tính hợp pháp của bản di chúc do cụ D, cụ C lập cũng như Văn bản công bố di chúc mới giải quyết triệt để vụ án và bảo đảm quyền, lợi ích của các đương sự.</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Vì các lẽ trên,</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QUYẾT ĐỊNH: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Căn cứ vào điểm a khoản 1 Điều 337; khoản 3 Điều 343 và Điều 345 Bộ luật Tố tụng dân sự 2015;</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1. Hủy Bản án dân sự phúc thẩm số 23/2015/DS-PT ngày 27-4-2015 của Tòa án nhân dân tỉnh Vĩnh Phúc và Bản án dân sự sơ thẩm số 10/2014/DS-ST ngày 28-4-2014 của Tòa án nhân dân thành phố Vĩnh Yên, tỉnh Vĩnh Phúc về vụ án “Tranh chấp yêu cầu tuyên bố văn bản công chứng vô hiệu” giữa nguyên đơn là ông Trần Văn Y với bị đơn là Phòng công chứng M tỉnh Vĩnh Phúc; người có quyền lợi, nghĩa vụ liên quan là ông Nguyễn Văn D1.</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2. Giao hồ sơ vụ án cho Tòa án nhân dân thành phố Vĩnh Yên, tỉnh Vĩnh Phúc xét xử sơ thẩm lại theo đúng quy định của pháp luật.</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NỘI DUNG ÁN LỆ</w:t>
      </w:r>
    </w:p>
    <w:p w:rsidR="00484A8D" w:rsidRPr="0070490E" w:rsidRDefault="00484A8D" w:rsidP="00484A8D">
      <w:pPr>
        <w:rPr>
          <w:rFonts w:ascii="Verdana" w:hAnsi="Verdana"/>
          <w:sz w:val="20"/>
          <w:szCs w:val="20"/>
        </w:rPr>
      </w:pPr>
      <w:r w:rsidRPr="0070490E">
        <w:rPr>
          <w:rFonts w:ascii="Verdana" w:hAnsi="Verdana" w:cs="Arial"/>
          <w:i/>
          <w:sz w:val="20"/>
          <w:szCs w:val="20"/>
        </w:rPr>
        <w:t>“[5]... di sản của cụ D, cụ C để lại là quyền sử dụng đất tại thửa đất số 38, Tờ bản đồ số 13 đã bị thu hồi theo Quyết định số 1208/QĐ-UBND ngày 21-7-2010 của Ủy ban nhân dân thành phố V nhưng giá trị quyền sử dụng đất của người có đất bị thu hồi vẫn được pháp luật bảo đảm theo quy định của Luật Đất đai nên hai cụ có quyền lập di chúc định đoạt tài sản trên cho ông D1...”</w:t>
      </w:r>
    </w:p>
    <w:p w:rsidR="00484A8D" w:rsidRPr="0070490E" w:rsidRDefault="00484A8D">
      <w:pPr>
        <w:rPr>
          <w:rFonts w:ascii="Verdana" w:hAnsi="Verdana"/>
          <w:sz w:val="20"/>
          <w:szCs w:val="20"/>
        </w:rPr>
      </w:pPr>
    </w:p>
    <w:p w:rsidR="00484A8D" w:rsidRPr="0070490E" w:rsidRDefault="00484A8D">
      <w:pPr>
        <w:rPr>
          <w:rFonts w:ascii="Verdana" w:hAnsi="Verdana"/>
          <w:sz w:val="20"/>
          <w:szCs w:val="20"/>
        </w:rPr>
      </w:pP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lastRenderedPageBreak/>
        <w:t>ÁN LỆ SỐ 35/2020/AL</w:t>
      </w:r>
      <w:r w:rsidRPr="0070490E">
        <w:rPr>
          <w:rStyle w:val="FootnoteReference"/>
          <w:rFonts w:ascii="Verdana" w:hAnsi="Verdana" w:cs="Arial"/>
          <w:b/>
          <w:sz w:val="20"/>
          <w:szCs w:val="20"/>
        </w:rPr>
        <w:footnoteReference w:customMarkFollows="1" w:id="4"/>
        <w:t>1</w:t>
      </w:r>
    </w:p>
    <w:p w:rsidR="00484A8D" w:rsidRPr="0070490E" w:rsidRDefault="00484A8D" w:rsidP="00484A8D">
      <w:pPr>
        <w:spacing w:before="120"/>
        <w:jc w:val="center"/>
        <w:rPr>
          <w:rFonts w:ascii="Verdana" w:hAnsi="Verdana" w:cs="Arial"/>
          <w:sz w:val="20"/>
          <w:szCs w:val="20"/>
        </w:rPr>
      </w:pPr>
      <w:r w:rsidRPr="0070490E">
        <w:rPr>
          <w:rFonts w:ascii="Verdana" w:hAnsi="Verdana" w:cs="Arial"/>
          <w:sz w:val="20"/>
          <w:szCs w:val="20"/>
        </w:rPr>
        <w:t>VỀ NGƯỜI VIỆT NAM TRƯỚC KHI ĐI ĐỊNH CƯ Ở NƯỚC NGOÀI GIAO LẠI ĐẤT NÔNG NGHIỆP CHO NGƯỜI Ở TRONG NƯỚC SỬ DỤNG</w:t>
      </w:r>
    </w:p>
    <w:p w:rsidR="00484A8D" w:rsidRPr="0070490E" w:rsidRDefault="00484A8D" w:rsidP="00484A8D">
      <w:pPr>
        <w:spacing w:before="120"/>
        <w:rPr>
          <w:rFonts w:ascii="Verdana" w:hAnsi="Verdana" w:cs="Arial"/>
          <w:b/>
          <w:i/>
          <w:sz w:val="20"/>
          <w:szCs w:val="20"/>
        </w:rPr>
      </w:pPr>
      <w:r w:rsidRPr="0070490E">
        <w:rPr>
          <w:rFonts w:ascii="Verdana" w:hAnsi="Verdana" w:cs="Arial"/>
          <w:i/>
          <w:sz w:val="20"/>
          <w:szCs w:val="20"/>
        </w:rPr>
        <w:t>Được Hội đồng Thẩm phán Tòa án nhân dân tối cao thông qua ngày 05 tháng 02 năm 2020 và được công bố theo Quyết định số 50/QĐ-CA ngày 25 tháng 02 năm 2020 của Chánh án Tòa án nhân dân tối cao.</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Nguồn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Quyết định giám đốc thẩm số 65/2018/GĐT-DS ngày 06-8-2018 của Tòa án nhân dân cấp cao tại Đà Nẵng về vụ án dân sự “Tranh chấp về tài sản bị cưỡng chế Thi hành án” tại tỉnh Đắk Lắk giữa nguyên đơn là cụ Nguyễn Thị K với bị đơn là bà Nguyễn Thị T; người có quyền lợi, nghĩa vụ liên quan gồm 09 người.</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Vị trí nội dung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Đoạn 4, 5 phần “Nhận định của Tòa án”.</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Khái quát nội dung án lệ:</w:t>
      </w:r>
    </w:p>
    <w:p w:rsidR="00484A8D" w:rsidRPr="0070490E" w:rsidRDefault="00484A8D" w:rsidP="00484A8D">
      <w:pPr>
        <w:spacing w:before="120"/>
        <w:rPr>
          <w:rFonts w:ascii="Verdana" w:hAnsi="Verdana" w:cs="Arial"/>
          <w:b/>
          <w:i/>
          <w:sz w:val="20"/>
          <w:szCs w:val="20"/>
        </w:rPr>
      </w:pPr>
      <w:r w:rsidRPr="0070490E">
        <w:rPr>
          <w:rFonts w:ascii="Verdana" w:hAnsi="Verdana" w:cs="Arial"/>
          <w:b/>
          <w:i/>
          <w:sz w:val="20"/>
          <w:szCs w:val="20"/>
        </w:rPr>
        <w:t>- Tình huống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Người Việt Nam trước khi đi định cư ở nước ngoài đã giao lại đất nông nghiệp cho người ở trong nước sử dụng; người ở trong nước đã sử dụng đất đó ổn định, lâu dài và được cấp giấy chứng nhận quyền sử dụng đất.</w:t>
      </w:r>
    </w:p>
    <w:p w:rsidR="00484A8D" w:rsidRPr="0070490E" w:rsidRDefault="00484A8D" w:rsidP="00484A8D">
      <w:pPr>
        <w:spacing w:before="120"/>
        <w:rPr>
          <w:rFonts w:ascii="Verdana" w:hAnsi="Verdana" w:cs="Arial"/>
          <w:b/>
          <w:i/>
          <w:sz w:val="20"/>
          <w:szCs w:val="20"/>
        </w:rPr>
      </w:pPr>
      <w:r w:rsidRPr="0070490E">
        <w:rPr>
          <w:rFonts w:ascii="Verdana" w:hAnsi="Verdana" w:cs="Arial"/>
          <w:b/>
          <w:i/>
          <w:sz w:val="20"/>
          <w:szCs w:val="20"/>
        </w:rPr>
        <w:t>- Giải pháp pháp lý:</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Trường hợp này, phải xác định người ở trong nước có quyền sử dụng đất hợp pháp, Tòa án không chấp nhận yêu cầu đòi lại quyền sử dụng đất.</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Quy định của pháp luật liên quan đến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Mục 3 phần III, mục 3 phần V Quyết định số 201-HĐCP/QĐ ngày 01-7-1980 của Hội đồng Chính phủ về việc thống nhất quản lý ruộng đất và tăng cường công tác quản lý ruộng đất trong cả nước;</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Điều 14 Luật Đất đai năm 1987; Điều 26 Luật Đất đai năm 1993; khoản 11 Điều 38, Điều 50 Luật Đất đai năm 2003 (tương ứng với điểm h khoản 1 Điều 64; Điều 100 Luật Đất đai năm 2013).</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Từ khóa của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“Người Việt Nam định cư ở nước ngoài”; “Giao lại đất nông nghiệp cho người ở trong nước sử dụng”; “Được cấp giấy chứng nhận quyền sử dụng đất”; “Yêu cầu đòi lại quyền sử dụng đất”.</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NỘI DUNG VỤ 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Đơn khởi kiện đề ngày 09-5-2012 và quá trình tố tụng nguyên đơn là cụ Nguyễn Thị K trình bày: Năm 1978, vợ chồng cụ Nguyễn Thị K, Nguyễn C viết giấy cho ông Nguyễn Văn D (con trai) 05 sào đất, có tứ cận: Đông giáp ông L, Tây giáp bà Nguyễn Thị E, Nam giáp người Thượng, Bắc giáp quốc lộ 14; nhưng năm 1982,1983 ông D đã bán hết cho ông Nguyễn Đăng N và ông Nguyễn Văn B. Sau đó, cụ K lại cho ông D thêm 150m</w:t>
      </w:r>
      <w:r w:rsidRPr="0070490E">
        <w:rPr>
          <w:rFonts w:ascii="Verdana" w:hAnsi="Verdana" w:cs="Arial"/>
          <w:sz w:val="20"/>
          <w:szCs w:val="20"/>
          <w:vertAlign w:val="superscript"/>
        </w:rPr>
        <w:t>2</w:t>
      </w:r>
      <w:r w:rsidRPr="0070490E">
        <w:rPr>
          <w:rFonts w:ascii="Verdana" w:hAnsi="Verdana" w:cs="Arial"/>
          <w:sz w:val="20"/>
          <w:szCs w:val="20"/>
        </w:rPr>
        <w:t xml:space="preserve"> đất liền kề, Khi cho không viết giấy và năm 2005 cho ông D căn nhà trên đất (nhà đất cho ông D được xác định có tứ cận Đông giáp ông B, Tây và Nam giáp đất còn lại của gia đình, Bắc giáp quốc lộ 14). Năm 2005, cụ K lập thủ tục xin cấp giấy chứng nhận quyền sử dụng đất nên ngày 09-3-2006 Ủy ban nhân dân thành phố P cấp 02 giấy chứng nhận quyền sử dụng đất gồm: Giấy chứng nhận quyền sử dụng đất số AD 516166, đối với thửa số 9, tờ bản đồ 58, diện tích 10.112,4m</w:t>
      </w:r>
      <w:r w:rsidRPr="0070490E">
        <w:rPr>
          <w:rFonts w:ascii="Verdana" w:hAnsi="Verdana" w:cs="Arial"/>
          <w:sz w:val="20"/>
          <w:szCs w:val="20"/>
          <w:vertAlign w:val="superscript"/>
        </w:rPr>
        <w:t>2</w:t>
      </w:r>
      <w:r w:rsidRPr="0070490E">
        <w:rPr>
          <w:rFonts w:ascii="Verdana" w:hAnsi="Verdana" w:cs="Arial"/>
          <w:sz w:val="20"/>
          <w:szCs w:val="20"/>
        </w:rPr>
        <w:t>, mục đích sử dụng trồng cây hàng năm, thời hạn sử dụng đến năm 2013 cho cụ Nguyễn Thị K; Giấy chứng nhận quyền sử dụng đất số AD 516165, đối với thửa số 9A, tờ bản đồ 58, diện tích 300m</w:t>
      </w:r>
      <w:r w:rsidRPr="0070490E">
        <w:rPr>
          <w:rFonts w:ascii="Verdana" w:hAnsi="Verdana" w:cs="Arial"/>
          <w:sz w:val="20"/>
          <w:szCs w:val="20"/>
          <w:vertAlign w:val="superscript"/>
        </w:rPr>
        <w:t>2</w:t>
      </w:r>
      <w:r w:rsidRPr="0070490E">
        <w:rPr>
          <w:rFonts w:ascii="Verdana" w:hAnsi="Verdana" w:cs="Arial"/>
          <w:sz w:val="20"/>
          <w:szCs w:val="20"/>
        </w:rPr>
        <w:t xml:space="preserve">, mục đích sử dụng đất ở đô thị cho cụ Nguyễn Thị K và cụ Nguyễn C. Tháng 11-2006, cụ K có đơn xin điều chỉnh và cấp lại giấy chứng nhận quyền sử dụng đất cho phù hợp với hiện trạng đã xây nhà trên đất nên ngày 24-11-2006 Ủy ban nhân dân thành phố p ban hành Quyết định số 762/QĐ-UBND thu hồi các giấy chứng nhận quyền sử </w:t>
      </w:r>
      <w:r w:rsidRPr="0070490E">
        <w:rPr>
          <w:rFonts w:ascii="Verdana" w:hAnsi="Verdana" w:cs="Arial"/>
          <w:sz w:val="20"/>
          <w:szCs w:val="20"/>
        </w:rPr>
        <w:lastRenderedPageBreak/>
        <w:t>dụng đất số AD 516165 và AD 516166 và cấp đổi thành các giấy chứng nhận quyền sử dụng đất mới số AG 680769 và AG 680768 cho cụ Nguyễn Thị K và cụ Nguyễn C. Ngày 19-6-2009, Chủ tịch Ủy ban nhân dân thành phố P ban hành Quyết định số 1654/QĐ-UBND thu hồi các giấy chứng nhận quyền sử dụng đất đã cấp cho cụ Nguyễn Thị K và Nguyễn C với lý do cấp chồng lấn diện tích, trùng số thửa đã cấp giấy chứng nhận quyền sử dụng đất cho ông Nguyễn Văn D.</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Cụ K khởi kiện vụ án hành chính đối với Chủ tịch Ủy ban nhân dân thành phố P về việc ban hành Quyết định số 1654/QĐ-UBND thu hồi giấy chứng nhận quyền sử dụng đất đã cấp cho hai cụ. Bản án hành chính sơ thẩm số 02/2010/HC-ST ngày 11 -6-2010 của Tòa án nhân dân thành phố Buôn Ma Thuột không chấp nhận yêu cầu khởi kiện của cụ K; Bản án hành chính phúc thẩm số 07/2010/HC-PT ngày 17-9-2010 của Tòa án nhân dân tỉnh Đắk Lắk sửa bản án sơ thẩm, chấp nhận yêu cầu khởi kiện của cụ K. Bản án hành chính phúc thẩm bị Viện trưởng Viện kiểm sát nhân dân tối cao kháng nghị, tại Quyết định giám đốc thẩm số 10/2011/HC-GĐT ngày 15-11-2011, Tòa Hành chính Tòa án nhân dân tối cao đã hủy Bản án hành chính sơ thẩm số 02/2010/HC-ST ngày 11-6-2010 của Tòa án nhân dân thành phố Buôn Ma Thuột và hủy Bản án hành chính phúc thẩm số 07/2010/HC-PT ngày 17-9-2010 của Tòa án nhân dân tỉnh Đắk Lắk; giao hồ sơ cho Tòa án nhân dân thành phố Buôn Ma Thuột giải quyết sơ thẩm lại. Sau Khi thụ lý sơ thẩm lại vụ án, Tòa án nhân dân thành phố Buôn Ma Thuột đã triệu tập cụ K hợp lệ hai lần, nhưng cụ K vắng mặt nên Tòa án nhân dân thành phố Buôn Ma Thuột đình chỉ việc giải quyết vụ 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Nay cụ K khởi kiện vụ án dân sự yêu cầu vợ chồng ông D trả lại đất vì cho rằng: Năm 2005, ông D dùng bản photocopy giấy cho đất năm 1978, sửa toàn bộ vị trí thửa đất rồi photocopy dùng làm tài liệu kê khai xin cấp giấy chứng nhận quyền sử dụng đất, đồng thời ông D làm giấy xin xác nhận mất giấy tờ gốc, được Ủy ban nhân dân phường E xác nhận; trên cơ sở các tài liệu do ông D nộp này, Ủy ban nhân dân thành phố p cấp giấy chứng nhận quyền sử dụng đất cho ông D đối với diện tích đất 4.925,5m</w:t>
      </w:r>
      <w:r w:rsidRPr="0070490E">
        <w:rPr>
          <w:rFonts w:ascii="Verdana" w:hAnsi="Verdana" w:cs="Arial"/>
          <w:sz w:val="20"/>
          <w:szCs w:val="20"/>
          <w:vertAlign w:val="superscript"/>
        </w:rPr>
        <w:t>2</w:t>
      </w:r>
      <w:r w:rsidRPr="0070490E">
        <w:rPr>
          <w:rFonts w:ascii="Verdana" w:hAnsi="Verdana" w:cs="Arial"/>
          <w:sz w:val="20"/>
          <w:szCs w:val="20"/>
        </w:rPr>
        <w:t xml:space="preserve"> (Giấy chứng nhận quyền sử dụng đất số AD 579302 cho thửa số 9A, tờ bản đồ số 58, diện tích 300,5m</w:t>
      </w:r>
      <w:r w:rsidRPr="0070490E">
        <w:rPr>
          <w:rFonts w:ascii="Verdana" w:hAnsi="Verdana" w:cs="Arial"/>
          <w:sz w:val="20"/>
          <w:szCs w:val="20"/>
          <w:vertAlign w:val="superscript"/>
        </w:rPr>
        <w:t>2</w:t>
      </w:r>
      <w:r w:rsidRPr="0070490E">
        <w:rPr>
          <w:rFonts w:ascii="Verdana" w:hAnsi="Verdana" w:cs="Arial"/>
          <w:sz w:val="20"/>
          <w:szCs w:val="20"/>
        </w:rPr>
        <w:t xml:space="preserve"> và Giấy chứng nhận quyền sử dụng đất số AD 579313 cho thửa số 09, tờ bản đồ số 58, diện tích 4.624m</w:t>
      </w:r>
      <w:r w:rsidRPr="0070490E">
        <w:rPr>
          <w:rFonts w:ascii="Verdana" w:hAnsi="Verdana" w:cs="Arial"/>
          <w:sz w:val="20"/>
          <w:szCs w:val="20"/>
          <w:vertAlign w:val="superscript"/>
        </w:rPr>
        <w:t>2</w:t>
      </w:r>
      <w:r w:rsidRPr="0070490E">
        <w:rPr>
          <w:rFonts w:ascii="Verdana" w:hAnsi="Verdana" w:cs="Arial"/>
          <w:sz w:val="20"/>
          <w:szCs w:val="20"/>
        </w:rPr>
        <w:t>). Nay cụ K khởi kiện yêu cầu vợ chồng ông D trả lại 4.652,7m</w:t>
      </w:r>
      <w:r w:rsidRPr="0070490E">
        <w:rPr>
          <w:rFonts w:ascii="Verdana" w:hAnsi="Verdana" w:cs="Arial"/>
          <w:sz w:val="20"/>
          <w:szCs w:val="20"/>
          <w:vertAlign w:val="superscript"/>
        </w:rPr>
        <w:t>2</w:t>
      </w:r>
      <w:r w:rsidRPr="0070490E">
        <w:rPr>
          <w:rFonts w:ascii="Verdana" w:hAnsi="Verdana" w:cs="Arial"/>
          <w:sz w:val="20"/>
          <w:szCs w:val="20"/>
        </w:rPr>
        <w:t xml:space="preserve"> đất (đã trừ 272,8m</w:t>
      </w:r>
      <w:r w:rsidRPr="0070490E">
        <w:rPr>
          <w:rFonts w:ascii="Verdana" w:hAnsi="Verdana" w:cs="Arial"/>
          <w:sz w:val="20"/>
          <w:szCs w:val="20"/>
          <w:vertAlign w:val="superscript"/>
        </w:rPr>
        <w:t>2</w:t>
      </w:r>
      <w:r w:rsidRPr="0070490E">
        <w:rPr>
          <w:rFonts w:ascii="Verdana" w:hAnsi="Verdana" w:cs="Arial"/>
          <w:sz w:val="20"/>
          <w:szCs w:val="20"/>
        </w:rPr>
        <w:t xml:space="preserve"> đất bị Ủy ban nhân dân thành phố p thu hồi tại Quyết định số 4233/QĐ-UBND ngày 24-12-2010); cụ K đồng ý cho vợ chồng ông D được tiếp tục sử dụng 183,74m</w:t>
      </w:r>
      <w:r w:rsidRPr="0070490E">
        <w:rPr>
          <w:rFonts w:ascii="Verdana" w:hAnsi="Verdana" w:cs="Arial"/>
          <w:sz w:val="20"/>
          <w:szCs w:val="20"/>
          <w:vertAlign w:val="superscript"/>
        </w:rPr>
        <w:t>2</w:t>
      </w:r>
      <w:r w:rsidRPr="0070490E">
        <w:rPr>
          <w:rFonts w:ascii="Verdana" w:hAnsi="Verdana" w:cs="Arial"/>
          <w:sz w:val="20"/>
          <w:szCs w:val="20"/>
        </w:rPr>
        <w:t xml:space="preserve"> đất (gồm 150 m</w:t>
      </w:r>
      <w:r w:rsidRPr="0070490E">
        <w:rPr>
          <w:rFonts w:ascii="Verdana" w:hAnsi="Verdana" w:cs="Arial"/>
          <w:sz w:val="20"/>
          <w:szCs w:val="20"/>
          <w:vertAlign w:val="superscript"/>
        </w:rPr>
        <w:t>2</w:t>
      </w:r>
      <w:r w:rsidRPr="0070490E">
        <w:rPr>
          <w:rFonts w:ascii="Verdana" w:hAnsi="Verdana" w:cs="Arial"/>
          <w:sz w:val="20"/>
          <w:szCs w:val="20"/>
        </w:rPr>
        <w:t xml:space="preserve"> đã cho trước đây và cho thêm 33,74m</w:t>
      </w:r>
      <w:r w:rsidRPr="0070490E">
        <w:rPr>
          <w:rFonts w:ascii="Verdana" w:hAnsi="Verdana" w:cs="Arial"/>
          <w:sz w:val="20"/>
          <w:szCs w:val="20"/>
          <w:vertAlign w:val="superscript"/>
        </w:rPr>
        <w:t>2</w:t>
      </w:r>
      <w:r w:rsidRPr="0070490E">
        <w:rPr>
          <w:rFonts w:ascii="Verdana" w:hAnsi="Verdana" w:cs="Arial"/>
          <w:sz w:val="20"/>
          <w:szCs w:val="20"/>
        </w:rPr>
        <w:t xml:space="preserve"> vì đã làm nhà trên diện tích đất này); yêu cầu Tòa án hủy các giấy chứng nhận quyền sử dụng đất mà Ủy ban nhân dân thành phố P đã cấp cho vợ chồng ông D, bà 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Trước đây ông Nguyễn Văn D (hiện nay đã chết) và bà Nguyễn Thị T trình bày: Năm 1978, vợ chồng cụ C, cụ K viết giấy cho ông bà 05 sào đất, có tứ cận: Đông giáp ông L, Tây giáp bà Nguyễn Thị E, Nam giáp người Thượng, Bắc giáp quốc lộ 14; nhưng năm 1982, cụ K lại bán cho ông N 01 sào đất và năm 1985 cụ C bán cho ông B 4 sào đất là hết diện tích 5 sào đất hai cụ đã cho ông bà năm 1978 nên cha mẹ đồng ý hoán đổi, cho ông bà 5 sào đất liền kề; sau đó, cha mẹ sang định cư tại Cộng hòa liên bang Đức.</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Trước Khi đi định cư tại Đức thì cụ K có gửi bà Nguyễn Thị E toàn bộ giấy tờ nhà và đất. Năm 2004, cụ K hồi hương. Năm 2005, vợ chồng ông D, bà T đến gặp bà E hỏi và lấy lại giấy tờ nhà đất thì bà E chỉ giao giấy tờ photocopy, còn giấy tờ cho nhà đất có đóng dấu, xác nhận của chính quyền thì hiện tại cụ K giữ.</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Vợ chồng ông D đem bản photocopy mà bà E giao, photocopy thêm, rồi kèm 2 quyết định giao đất trồng cà phê năm 1980, 1990 của Ủy ban nhân dân thị xã P đến Ủy ban nhân dân phường E hỏi thủ tục xin cấp giấy chứng nhận quyền sử dụng đất thì được hướng dẫn cần phải có chữ ký của cụ K và các anh em trong gia đình về việc năm 1978 cha mẹ có cho ông bà căn nhà 150m</w:t>
      </w:r>
      <w:r w:rsidRPr="0070490E">
        <w:rPr>
          <w:rFonts w:ascii="Verdana" w:hAnsi="Verdana" w:cs="Arial"/>
          <w:sz w:val="20"/>
          <w:szCs w:val="20"/>
          <w:vertAlign w:val="superscript"/>
        </w:rPr>
        <w:t>2</w:t>
      </w:r>
      <w:r w:rsidRPr="0070490E">
        <w:rPr>
          <w:rFonts w:ascii="Verdana" w:hAnsi="Verdana" w:cs="Arial"/>
          <w:sz w:val="20"/>
          <w:szCs w:val="20"/>
        </w:rPr>
        <w:t xml:space="preserve"> và 3,5 sào đất trồng cây ăn trái đúng như giấy cho nhà đất gốc. Sau đó, ông D về nói lại với cụ K (lúc này cụ C đã chết) thì cụ K có ký đơn xác nhận rằng năm 1978 đã cho ông bà căn nhà và mấy sào đất trồng cây ăn trái; đơn xác nhận còn có chữ ký của ông Nguyễn Văn Đ (nay đã chết) và bà Nguyễn Thị E. Trên cơ sở đơn xác nhận này thì ngày 26-12-2005, Ủy ban nhân dân thành phố P đã cấp cho ông bà Giấy chứng nhận quyền sử dụng đất số AD 579302 đối với thửa đất số 9A, tờ bản đồ 58, diện tích 300,5m</w:t>
      </w:r>
      <w:r w:rsidRPr="0070490E">
        <w:rPr>
          <w:rFonts w:ascii="Verdana" w:hAnsi="Verdana" w:cs="Arial"/>
          <w:sz w:val="20"/>
          <w:szCs w:val="20"/>
          <w:vertAlign w:val="superscript"/>
        </w:rPr>
        <w:t>2</w:t>
      </w:r>
      <w:r w:rsidRPr="0070490E">
        <w:rPr>
          <w:rFonts w:ascii="Verdana" w:hAnsi="Verdana" w:cs="Arial"/>
          <w:sz w:val="20"/>
          <w:szCs w:val="20"/>
        </w:rPr>
        <w:t xml:space="preserve"> đất ở và Giấy chứng nhận quyền sử dụng đất số AD 579313 đối với thửa đất số 09, tờ bản đồ 58, diện tích 4.624,9m</w:t>
      </w:r>
      <w:r w:rsidRPr="0070490E">
        <w:rPr>
          <w:rFonts w:ascii="Verdana" w:hAnsi="Verdana" w:cs="Arial"/>
          <w:sz w:val="20"/>
          <w:szCs w:val="20"/>
          <w:vertAlign w:val="superscript"/>
        </w:rPr>
        <w:t>2</w:t>
      </w:r>
      <w:r w:rsidRPr="0070490E">
        <w:rPr>
          <w:rFonts w:ascii="Verdana" w:hAnsi="Verdana" w:cs="Arial"/>
          <w:sz w:val="20"/>
          <w:szCs w:val="20"/>
        </w:rPr>
        <w:t xml:space="preserve"> đất nông nghiệp.</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Tuy nhiên, sau đó ngày 09-3-2006 Ủy ban nhân dân thành phố p cũng cấp Giấy chứng nhận quyền sử dụng đất số AD 516166, đối với thửa số 9 tờ bản đồ 58 diện tích 10.112,4m</w:t>
      </w:r>
      <w:r w:rsidRPr="0070490E">
        <w:rPr>
          <w:rFonts w:ascii="Verdana" w:hAnsi="Verdana" w:cs="Arial"/>
          <w:sz w:val="20"/>
          <w:szCs w:val="20"/>
          <w:vertAlign w:val="superscript"/>
        </w:rPr>
        <w:t>2</w:t>
      </w:r>
      <w:r w:rsidRPr="0070490E">
        <w:rPr>
          <w:rFonts w:ascii="Verdana" w:hAnsi="Verdana" w:cs="Arial"/>
          <w:sz w:val="20"/>
          <w:szCs w:val="20"/>
        </w:rPr>
        <w:t>, mục đích sử dụng trồng cây hàng năm cho cụ K và Giấy chứng nhận quyền sử dụng đất số AD 516165, đối với thửa đất số 9A, tờ bản đồ 58, diện tích 300m</w:t>
      </w:r>
      <w:r w:rsidRPr="0070490E">
        <w:rPr>
          <w:rFonts w:ascii="Verdana" w:hAnsi="Verdana" w:cs="Arial"/>
          <w:sz w:val="20"/>
          <w:szCs w:val="20"/>
          <w:vertAlign w:val="superscript"/>
        </w:rPr>
        <w:t>2</w:t>
      </w:r>
      <w:r w:rsidRPr="0070490E">
        <w:rPr>
          <w:rFonts w:ascii="Verdana" w:hAnsi="Verdana" w:cs="Arial"/>
          <w:sz w:val="20"/>
          <w:szCs w:val="20"/>
        </w:rPr>
        <w:t xml:space="preserve">, mục đích sử dụng đất ở đô thị cho cụ K và cụ C là chồng lên diện tích đất đã cấp quyền sử dụng cho vợ chồng ông bà; tuy nhiên, sau đó phát hiện sai sót này thì ngày 24-11-2006 </w:t>
      </w:r>
      <w:r w:rsidRPr="0070490E">
        <w:rPr>
          <w:rFonts w:ascii="Verdana" w:hAnsi="Verdana" w:cs="Arial"/>
          <w:sz w:val="20"/>
          <w:szCs w:val="20"/>
        </w:rPr>
        <w:lastRenderedPageBreak/>
        <w:t>Ủy ban nhân dân thành phố P đã ban hành Quyết định số 762/QĐ-UBND thu hồi các giấy chứng nhận quyền sử dụng đất đã cấp cho cụ C, cụ K.</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Nay ông bà không chấp nhận yêu cầu khởi kiện của cụ K; đồng thời trình bày hai lô đất trên ông bà đã thế chấp vay Ngân hàng A số tiền 3.000.000.000 đồng; do ông bà không trả được nợ nên Ngân hàng đã khởi kiện, Tòa án đã giải quyết, cơ quan Thi hành án đã bán đấu giá Thi hành án xong nên đề nghị Tòa án căn cứ quy định của pháp luật để giải quyết.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Người có quyền lợi, nghĩa vụ liên quan là đại diện Ủy ban nhân dân thành phố p trình bày: Trình tự, thủ tục cấp giấy chứng nhận quyền sử dụng đất cho vợ chồng ông D, bà T là đúng quy định của pháp luật.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Người có quyền lợi, nghĩa vụ liên quan là đại diện Ngân hàng A trình bày: Hợp đồng thế chấp vay tiền ký giữa Ngân hàng với ông D, bà T ngay tình, được đăng ký giao dịch bảo đảm theo đúng quy định của pháp luật.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Tại Bản án dân sự sơ thẩm số 124/2013/DS-ST ngày 06-9-2013, Tòa án nhân dân thành phố Buôn Ma Thuột, tỉnh Đắk Lắk bác toàn bộ yêu cầu khởi kiện của nguyên đơn.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Tại Bản án dân sự phúc thẩm số 07/2014/DSPT ngày 14-01-2014, Tòa án nhân dân tỉnh Đắk Lắk sửa bản án sơ thẩm chấp nhận toàn bộ yêu cầu khởi kiện của nguyên đơn; buộc vợ chồng ông D, bà T trả đất lại cho cụ K (có trừ 183,74m</w:t>
      </w:r>
      <w:r w:rsidRPr="0070490E">
        <w:rPr>
          <w:rFonts w:ascii="Verdana" w:hAnsi="Verdana" w:cs="Arial"/>
          <w:sz w:val="20"/>
          <w:szCs w:val="20"/>
          <w:vertAlign w:val="superscript"/>
        </w:rPr>
        <w:t>2</w:t>
      </w:r>
      <w:r w:rsidRPr="0070490E">
        <w:rPr>
          <w:rFonts w:ascii="Verdana" w:hAnsi="Verdana" w:cs="Arial"/>
          <w:sz w:val="20"/>
          <w:szCs w:val="20"/>
        </w:rPr>
        <w:t xml:space="preserve"> đất cụ K tự nguyện cho và ông D đã làm nhà), hủy 2 giấy chứng nhận quyền sử dụng đất mà Ủy ban nhân dân thành phố p đã cấp cho vợ chồng ông D, bà 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Vợ chồng ông D; Ngân hàng A và ông H (người trúng mua đấu giá đất theo Quyết định công nhận sự thỏa thuận của các đương sự số 47/2011/QĐST-KDTM ngày 17-6-2011 của Tòa án nhân dân tỉnh Đắk Lắk đã giải quyết tranh chấp hợp đồng tín dụng và hợp đồng thế chấp quyền sử dụng đất giữa Ngân hàng với vợ chồng ông D) có đơn đề nghị giám đốc thẩm.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Tại Quyết định số 343/2014/KN-DS ngày 16-9-2014, Chánh án Tòa án nhân dân tối cao kháng nghị theo thủ tục giám đốc thẩm đối với Bản án dân sự phúc thẩm số 07/2014/DSPT ngày 14-01-2014 của Tòa án nhân dân tỉnh Đắk Lắk; đề nghị xét xử giám đốc thẩm hủy bản án phúc thẩm và bản án sơ thẩm; giao hồ sơ vụ án cho Tòa án cấp sơ thẩm giải quyết lại vụ án. Tại Quyết định giám đốc thẩm số 461/2014/DS-GĐT ngày 24-11-2014, Tòa Dân sự Tòa án nhân dân tối cao hủy án sơ, phúc thẩm; giao hồ sơ cho Tòa án nhân dân thành phố Buôn Ma Thuột giải quyết sơ thẩm lại với nhận định (tóm tắt):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Khi sinh thời vợ chồng cụ C, cụ K sử dụng 29.418,27m</w:t>
      </w:r>
      <w:r w:rsidRPr="0070490E">
        <w:rPr>
          <w:rFonts w:ascii="Verdana" w:hAnsi="Verdana" w:cs="Arial"/>
          <w:sz w:val="20"/>
          <w:szCs w:val="20"/>
          <w:vertAlign w:val="superscript"/>
        </w:rPr>
        <w:t>2</w:t>
      </w:r>
      <w:r w:rsidRPr="0070490E">
        <w:rPr>
          <w:rFonts w:ascii="Verdana" w:hAnsi="Verdana" w:cs="Arial"/>
          <w:sz w:val="20"/>
          <w:szCs w:val="20"/>
        </w:rPr>
        <w:t xml:space="preserve"> đất; năm 1983 hai cụ sang định cư tại Đức nên giao đất lại cho các con, vợ chồng ông D được giao sử dụng một phần và cuối năm 2005 vợ chồng ông D đã được cấp giấy chứng nhận quyền sử dụng 4.924m</w:t>
      </w:r>
      <w:r w:rsidRPr="0070490E">
        <w:rPr>
          <w:rFonts w:ascii="Verdana" w:hAnsi="Verdana" w:cs="Arial"/>
          <w:sz w:val="20"/>
          <w:szCs w:val="20"/>
          <w:vertAlign w:val="superscript"/>
        </w:rPr>
        <w:t>2</w:t>
      </w:r>
      <w:r w:rsidRPr="0070490E">
        <w:rPr>
          <w:rFonts w:ascii="Verdana" w:hAnsi="Verdana" w:cs="Arial"/>
          <w:sz w:val="20"/>
          <w:szCs w:val="20"/>
        </w:rPr>
        <w:t xml:space="preserve"> đất (gồm 300,5m</w:t>
      </w:r>
      <w:r w:rsidRPr="0070490E">
        <w:rPr>
          <w:rFonts w:ascii="Verdana" w:hAnsi="Verdana" w:cs="Arial"/>
          <w:sz w:val="20"/>
          <w:szCs w:val="20"/>
          <w:vertAlign w:val="superscript"/>
        </w:rPr>
        <w:t>2</w:t>
      </w:r>
      <w:r w:rsidRPr="0070490E">
        <w:rPr>
          <w:rFonts w:ascii="Verdana" w:hAnsi="Verdana" w:cs="Arial"/>
          <w:sz w:val="20"/>
          <w:szCs w:val="20"/>
        </w:rPr>
        <w:t xml:space="preserve"> đất ở và 4.624,9m</w:t>
      </w:r>
      <w:r w:rsidRPr="0070490E">
        <w:rPr>
          <w:rFonts w:ascii="Verdana" w:hAnsi="Verdana" w:cs="Arial"/>
          <w:sz w:val="20"/>
          <w:szCs w:val="20"/>
          <w:vertAlign w:val="superscript"/>
        </w:rPr>
        <w:t>2</w:t>
      </w:r>
      <w:r w:rsidRPr="0070490E">
        <w:rPr>
          <w:rFonts w:ascii="Verdana" w:hAnsi="Verdana" w:cs="Arial"/>
          <w:sz w:val="20"/>
          <w:szCs w:val="20"/>
        </w:rPr>
        <w:t xml:space="preserve"> đất nông nghiệp). Năm 2004, cụ K hồi hương; năm 2006 cụ K được cấp giấy chứng nhận quyền sử dụng cả diện tích đất mà vợ chồng ông D đang sử dụng, đã được cấp giấy chứng nhận quyền sử dụng đất; nhưng sau đó, Ủy ban phát hiện nên đã ban hành quyết định hủy giấy chứng nhận quyền sử dụng đất đã cấp cho cụ K và xác định việc cấp giấy chứng nhận quyền sử dụng đất cho vợ chồng ông D là đúng pháp luật. Như vậy, tuy diện tích đất tranh chấp có nguồn gốc của cụ K, cụ C; nhưng hai cụ đã đi nước ngoài, giao lại cho vợ chồng ông D sử dụng từ năm 1983 và vợ chồng ông D đã được cấp giấy chứng nhận quyền sử dụng đất năm 2005; riêng 4.624,9m</w:t>
      </w:r>
      <w:r w:rsidRPr="0070490E">
        <w:rPr>
          <w:rFonts w:ascii="Verdana" w:hAnsi="Verdana" w:cs="Arial"/>
          <w:sz w:val="20"/>
          <w:szCs w:val="20"/>
          <w:vertAlign w:val="superscript"/>
        </w:rPr>
        <w:t>2</w:t>
      </w:r>
      <w:r w:rsidRPr="0070490E">
        <w:rPr>
          <w:rFonts w:ascii="Verdana" w:hAnsi="Verdana" w:cs="Arial"/>
          <w:sz w:val="20"/>
          <w:szCs w:val="20"/>
        </w:rPr>
        <w:t xml:space="preserve"> đất nông nghiệp nếu không giao cũng bị Nhà nước thu hồi; còn 300,5m</w:t>
      </w:r>
      <w:r w:rsidRPr="0070490E">
        <w:rPr>
          <w:rFonts w:ascii="Verdana" w:hAnsi="Verdana" w:cs="Arial"/>
          <w:sz w:val="20"/>
          <w:szCs w:val="20"/>
          <w:vertAlign w:val="superscript"/>
        </w:rPr>
        <w:t>2</w:t>
      </w:r>
      <w:r w:rsidRPr="0070490E">
        <w:rPr>
          <w:rFonts w:ascii="Verdana" w:hAnsi="Verdana" w:cs="Arial"/>
          <w:sz w:val="20"/>
          <w:szCs w:val="20"/>
        </w:rPr>
        <w:t xml:space="preserve"> đất ở thì cụ K đã đồng ý cho ông D 150m</w:t>
      </w:r>
      <w:r w:rsidRPr="0070490E">
        <w:rPr>
          <w:rFonts w:ascii="Verdana" w:hAnsi="Verdana" w:cs="Arial"/>
          <w:sz w:val="20"/>
          <w:szCs w:val="20"/>
          <w:vertAlign w:val="superscript"/>
        </w:rPr>
        <w:t>2</w:t>
      </w:r>
      <w:r w:rsidRPr="0070490E">
        <w:rPr>
          <w:rFonts w:ascii="Verdana" w:hAnsi="Verdana" w:cs="Arial"/>
          <w:sz w:val="20"/>
          <w:szCs w:val="20"/>
        </w:rPr>
        <w:t>, phần còn lại là di sản thừa kế của cụ C nên cụ K không có quyền đòi lại.</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Mặt khác, năm 2009 vợ chồng ông D đã thế chấp đất vay tiền Ngân hàng; do không trả nợ nên Ngân hàng khởi kiện, Tòa án đã giải quyết, cơ quan Thi hành án đã bán đấu giá Thi hành án xong nên Tòa án cấp phúc thẩm buộc vợ chồng ông D trả lại toàn bộ đất (trừ 180m</w:t>
      </w:r>
      <w:r w:rsidRPr="0070490E">
        <w:rPr>
          <w:rFonts w:ascii="Verdana" w:hAnsi="Verdana" w:cs="Arial"/>
          <w:sz w:val="20"/>
          <w:szCs w:val="20"/>
          <w:vertAlign w:val="superscript"/>
        </w:rPr>
        <w:t>2</w:t>
      </w:r>
      <w:r w:rsidRPr="0070490E">
        <w:rPr>
          <w:rFonts w:ascii="Verdana" w:hAnsi="Verdana" w:cs="Arial"/>
          <w:sz w:val="20"/>
          <w:szCs w:val="20"/>
        </w:rPr>
        <w:t xml:space="preserve"> ông D đã làm nhà) là không đúng, không bảo đảm quyền và lợi ích hợp pháp của Ngân hàng, của ông H (người trúng mua đấu giá đất).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Tại Bản án dân sự sơ thẩm số 98/2014/DS-ST ngày 14-01-2014, Tòa án nhân dân thành phố Buôn Ma Thuột quyết định bác toàn bộ yêu cầu khởi kiện của nguyên đơn.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Tại Bản án dân sự phúc thẩm số 06/2016/DS-PT ngày 11-01-2016, Tòa án nhân dân tỉnh Đắk Lắk quyết định giữ nguyên bản án sơ thẩm nêu trên.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Sau khi xét xử phúc thẩm, cụ Nguyễn Thị K có đơn đề nghị kháng nghị theo thủ tục giám đốc thẩm đối với Bản án dân sự phúc thẩm số 06/2016/DS-PT ngày 11-01-2016 của Tòa án nhân dân tỉnh Đắk Lắk.</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lastRenderedPageBreak/>
        <w:t>- Tại Kháng nghị giám đốc thẩm số 11/2017/KN-DS-VC2 ngày 07-02-2017, Viện trưởng Viện kiểm sát nhân dân cấp cao tại Đà Nẵng đề nghị Ủy ban Thẩm phán Tòa án nhân dân cấp cao tại Đà Nẵng xét xử giám đốc thẩm hủy Bản án dân sự sơ thẩm số 98/2014/DS-ST ngày 14-01-2014 của Tòa án nhân dân thành phố Buôn Ma Thuột và hủy Bản án dân sự phúc thẩm số 06/2016/DS-PT ngày 11-01-2016 của Tòa án nhân dân tỉnh Đắk Lắk để giải quyết sơ thẩm lại vì:</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Quá trình kê khai lập thủ tục xin cấp giấy chứng nhận quyền sử dụng đất, ông Nguyễn Văn D đã sử dụng bản photo và giả mạo giấy cho nhà và đất ngày 02-01-1978 (sửa chữa tứ cận), bổ sung xác nhận của ông Nguyễn Văn S, Chủ tịch Hội liên hiệp nông dân và Chủ tịch Ủy ban nhân dân xã E ngày 25-11-1983 (sau ngày cho đất hơn 5 năm) là trái pháp luật, Ủy ban nhân dân thành phố P đã cấp Giấy chứng nhận quyền sử dụng đất số AD 579302 tại thửa 9A, tờ bản đồ 58, diện tích 300,5m</w:t>
      </w:r>
      <w:r w:rsidRPr="0070490E">
        <w:rPr>
          <w:rFonts w:ascii="Verdana" w:hAnsi="Verdana" w:cs="Arial"/>
          <w:sz w:val="20"/>
          <w:szCs w:val="20"/>
          <w:vertAlign w:val="superscript"/>
        </w:rPr>
        <w:t>2</w:t>
      </w:r>
      <w:r w:rsidRPr="0070490E">
        <w:rPr>
          <w:rFonts w:ascii="Verdana" w:hAnsi="Verdana" w:cs="Arial"/>
          <w:sz w:val="20"/>
          <w:szCs w:val="20"/>
        </w:rPr>
        <w:t xml:space="preserve"> và Giấy chứng nhận quyền sử dụng đất số AD 579313 tại thửa 09, tờ bản đồ 58, diện tích 4.624,9m</w:t>
      </w:r>
      <w:r w:rsidRPr="0070490E">
        <w:rPr>
          <w:rFonts w:ascii="Verdana" w:hAnsi="Verdana" w:cs="Arial"/>
          <w:sz w:val="20"/>
          <w:szCs w:val="20"/>
          <w:vertAlign w:val="superscript"/>
        </w:rPr>
        <w:t>2</w:t>
      </w:r>
      <w:r w:rsidRPr="0070490E">
        <w:rPr>
          <w:rFonts w:ascii="Verdana" w:hAnsi="Verdana" w:cs="Arial"/>
          <w:sz w:val="20"/>
          <w:szCs w:val="20"/>
        </w:rPr>
        <w:t xml:space="preserve"> cùng ngày 26-12-2005 cho hộ ông Nguyễn Văn D là không đúng. Mặt khác, ông Nguyễn Văn S, Chủ tịch Hội Liên hiệp nông dân và Chủ tịch Ủy ban nhân dân xã E xác nhận ngày 25-11-1983 vào giấy cho nhà và đất lập ngày 02-01-1978 nêu trên nhưng Tòa án cấp sơ thẩm, phúc thẩm không tiến hành xác minh, lấy lời khai của những người này là chưa làm rõ toàn diện vụ 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Bị đơn cho rằng năm 1982, bà Nguyễn Thị K bán cho ông Nguyễn Đăng N 01 sào trong phần diện tích đất mà ông C, bà K đã cho vợ chồng bà, còn lại 04 sào đến năm 1985 ông C lại bán cho ông Nguyễn Văn B. Sau Khi ông C, bà K bán đất thì ông C, bà K đã cho vợ chồng bà T 05 sào liền kề. Đối với diện tích đất ông C, bà K cho vợ chồng bà năm 1978 chưa biết giáp ai nên ông C, bà K để trống, sau Khi bán xong ông C, bà K cho lại 05 sào kề bên nên vợ chồng bà mới đề vào là giáp ông B, giáp đất nhà và xin xác nhận của Quốc doanh chiếu bóng thuộc Ty văn hóa tỉnh Đắk Lắk, Hội nông dân tập thể xã E.</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Tuy nhiên theo giấy tờ bán đất thể hiện ông D trực tiếp bán đất cho ông N, ông B. Việc cho đất theo chứng cứ do bà K cung cấp bản gốc và bị đơn cung cấp bản photocopy đều thể hiện đất đã có tứ cận, nhưng đối với bản photocopy bị sửa tứ cận chứ không phải để trống. Còn việc bà T nêu sau Khi bán xong 05 sào đất, ông C, bà K cho lại 05 sào kề bên là không có cơ sở vì không có chứng cứ nào thể hiện việc này.</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Bị đơn cũng cho rằng bà K có làm đơn ngày 15-10-2005 xác nhận năm 1978 cho vợ chồng bà T 01 căn nhà và mấy sào đất trồng cây ăn trái. Bà K và các anh chị em trong gia đình gồm: Nguyễn Văn Đ (chết năm 2008), Nguyễn Thị E đều ký xác nhận để hợp thức giấy cho nhà đất bằng bản photo nêu trên. Song qua xem xét đơn này chỉ thể hiện bà K xác nhận cho căn nhà xây diện tích 100m</w:t>
      </w:r>
      <w:r w:rsidRPr="0070490E">
        <w:rPr>
          <w:rFonts w:ascii="Verdana" w:hAnsi="Verdana" w:cs="Arial"/>
          <w:sz w:val="20"/>
          <w:szCs w:val="20"/>
          <w:vertAlign w:val="superscript"/>
        </w:rPr>
        <w:t>2</w:t>
      </w:r>
      <w:r w:rsidRPr="0070490E">
        <w:rPr>
          <w:rFonts w:ascii="Verdana" w:hAnsi="Verdana" w:cs="Arial"/>
          <w:sz w:val="20"/>
          <w:szCs w:val="20"/>
        </w:rPr>
        <w:t xml:space="preserve"> (5m x 20m) trên lô đất có diện tích 150m</w:t>
      </w:r>
      <w:r w:rsidRPr="0070490E">
        <w:rPr>
          <w:rFonts w:ascii="Verdana" w:hAnsi="Verdana" w:cs="Arial"/>
          <w:sz w:val="20"/>
          <w:szCs w:val="20"/>
          <w:vertAlign w:val="superscript"/>
        </w:rPr>
        <w:t>2</w:t>
      </w:r>
      <w:r w:rsidRPr="0070490E">
        <w:rPr>
          <w:rFonts w:ascii="Verdana" w:hAnsi="Verdana" w:cs="Arial"/>
          <w:sz w:val="20"/>
          <w:szCs w:val="20"/>
        </w:rPr>
        <w:t xml:space="preserve"> (5m x 30m), chứ không có nội dung nào xác nhận cho vợ chồng bà T diện tích mấy sào đất trồng cây ăn trái.</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Về tố tụng: Năm 2005 vợ chồng ông D bà T mới làm thủ tục xin cấp giấy chứng nhận quyền sử dụng đất trên diện tích đất khác, chứ không phải trên diện tích đất được bà K, ông C cho ngày 02-01-1978, xét ông Nguyễn C đã chết năm 1998, nên tại thời điểm này phát sinh quyền thừa kế của bà K và 14 người con của ông C, bà K. Tòa án cấp sơ thẩm, phúc thẩm không đưa những người này tham gia tố tụng với tư cách người có quyền và nghĩa vụ liên quan là vi phạm Điều 61 BLTTDS năm 2004 (Điều 73 BLTTDS năm 2015).</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phiên tòa giám đốc thẩm, đại diện Viện kiểm sát nhân dân cấp cao tại Đà Nẵng đề nghị Ủy ban Thẩm phán Tòa án nhân dân cấp cao tại Đà Nẵng chấp nhận kháng nghị của Viện trưởng Viện kiểm sát nhân dân cấp cao tại Đà Nẵng.</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NHẬN ĐỊNH CỦA TÒA 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[1] Về việc vợ chồng cụ K có quyền đòi lại diện tích 4.924m</w:t>
      </w:r>
      <w:r w:rsidRPr="0070490E">
        <w:rPr>
          <w:rFonts w:ascii="Verdana" w:hAnsi="Verdana" w:cs="Arial"/>
          <w:sz w:val="20"/>
          <w:szCs w:val="20"/>
          <w:vertAlign w:val="superscript"/>
        </w:rPr>
        <w:t>2</w:t>
      </w:r>
      <w:r w:rsidRPr="0070490E">
        <w:rPr>
          <w:rFonts w:ascii="Verdana" w:hAnsi="Verdana" w:cs="Arial"/>
          <w:sz w:val="20"/>
          <w:szCs w:val="20"/>
        </w:rPr>
        <w:t xml:space="preserve"> đất mà vợ chồng ông D, bà T đã được Ủy ban nhân dân thành phố P cấp giấy chứng nhận quyền sử dụng đất ngày 26-12-2005 hay không, Ủy ban Thẩm phán Tòa án nhân dân cấp cao tại Đà Nẵng xét thấy:</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[2] Vợ chồng cụ Nguyễn C, cụ Nguyễn Thị K có 14 con chung, ông Nguyễn Văn D là 01 trong số 14 người con chung của vợ chồng cụ C, cụ K; diện tích 4.924m</w:t>
      </w:r>
      <w:r w:rsidRPr="0070490E">
        <w:rPr>
          <w:rFonts w:ascii="Verdana" w:hAnsi="Verdana" w:cs="Arial"/>
          <w:sz w:val="20"/>
          <w:szCs w:val="20"/>
          <w:vertAlign w:val="superscript"/>
        </w:rPr>
        <w:t>2</w:t>
      </w:r>
      <w:r w:rsidRPr="0070490E">
        <w:rPr>
          <w:rFonts w:ascii="Verdana" w:hAnsi="Verdana" w:cs="Arial"/>
          <w:sz w:val="20"/>
          <w:szCs w:val="20"/>
        </w:rPr>
        <w:t xml:space="preserve"> đất (gồm 300,5m</w:t>
      </w:r>
      <w:r w:rsidRPr="0070490E">
        <w:rPr>
          <w:rFonts w:ascii="Verdana" w:hAnsi="Verdana" w:cs="Arial"/>
          <w:sz w:val="20"/>
          <w:szCs w:val="20"/>
          <w:vertAlign w:val="superscript"/>
        </w:rPr>
        <w:t>2</w:t>
      </w:r>
      <w:r w:rsidRPr="0070490E">
        <w:rPr>
          <w:rFonts w:ascii="Verdana" w:hAnsi="Verdana" w:cs="Arial"/>
          <w:sz w:val="20"/>
          <w:szCs w:val="20"/>
        </w:rPr>
        <w:t xml:space="preserve"> đất ở và 4.624,9m</w:t>
      </w:r>
      <w:r w:rsidRPr="0070490E">
        <w:rPr>
          <w:rFonts w:ascii="Verdana" w:hAnsi="Verdana" w:cs="Arial"/>
          <w:sz w:val="20"/>
          <w:szCs w:val="20"/>
          <w:vertAlign w:val="superscript"/>
        </w:rPr>
        <w:t>2</w:t>
      </w:r>
      <w:r w:rsidRPr="0070490E">
        <w:rPr>
          <w:rFonts w:ascii="Verdana" w:hAnsi="Verdana" w:cs="Arial"/>
          <w:sz w:val="20"/>
          <w:szCs w:val="20"/>
        </w:rPr>
        <w:t xml:space="preserve"> đất nông nghiệp) hiện có tranh chấp giữa cụ K với vợ chồng ông D là một phần trong tổng diện tích 29.418,27m</w:t>
      </w:r>
      <w:r w:rsidRPr="0070490E">
        <w:rPr>
          <w:rFonts w:ascii="Verdana" w:hAnsi="Verdana" w:cs="Arial"/>
          <w:sz w:val="20"/>
          <w:szCs w:val="20"/>
          <w:vertAlign w:val="superscript"/>
        </w:rPr>
        <w:t>2</w:t>
      </w:r>
      <w:r w:rsidRPr="0070490E">
        <w:rPr>
          <w:rFonts w:ascii="Verdana" w:hAnsi="Verdana" w:cs="Arial"/>
          <w:sz w:val="20"/>
          <w:szCs w:val="20"/>
        </w:rPr>
        <w:t xml:space="preserve"> đất vợ chồng cụ C, cụ K tạo lập được lúc sinh thời (trước năm 1975 diện tích đất này thuộc địa giới xã C, sau năm 1975 thuộc địa giới xã H, năm 1983 thuộc địa giới xã E, nay là phường E thành phố P, tỉnh Đắk Lắk). Ngày 02-10-1978, vợ chồng cụ C, cụ K lập giấy cho nhà và đất, nội dung cho con </w:t>
      </w:r>
      <w:r w:rsidRPr="0070490E">
        <w:rPr>
          <w:rFonts w:ascii="Verdana" w:hAnsi="Verdana" w:cs="Arial"/>
          <w:sz w:val="20"/>
          <w:szCs w:val="20"/>
        </w:rPr>
        <w:lastRenderedPageBreak/>
        <w:t>trai là ông Nguyễn Văn D một căn nhà diện tích 4m x 12m, tọa lạc trên diện tích đất 5 sào, có tứ cận Đông giáp đất ông L, Tây giáp đất bà Nguyễn Thị E, Nam giáp đất người Thượng, Bắc giáp quốc lộ 14; tuy nhiên, năm 1982, 1983 ông Nguyễn Đăng N và ông Nguyễn Văn B đã nhận chuyển nhượng hết 05 sào đất này. Xét trình bày của cụ K rằng ông D là người chuyển nhượng 05 sào đất này cho ông N, ông B; trong Khi ông D không thừa nhận mà cho rằng vợ chồng cụ C, cụ K là người chuyển nhượng thì cấp giám đốc thẩm thấy trình bày của ông D là phù hợp với trình bày của ông N, ông B rằng hai ông mua 5 sào đất của cụ C, cụ K và giao tiền cho cụ C, cụ K (bút lục 231, 230, 229) và phù hợp với thực tế năm 1978 cụ C, cụ K mới ký giấy viết tay cho ông D đất nên về pháp lý cụ C, cụ K vẫn đứng tên chủ sử dụng đất.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[3] Sau khi bán 5 sào đất đã viết giấy cho ông D năm 1978 thì khoảng năm 1983 vợ chồng cụ C, cụ K xuất cảnh định cư tại Cộng hòa liên bang Đức; nhà và diện tích đất còn lại vợ chồng ông D, bà T quản lý, sử dụng. Hội đồng xét xử cấp giám đốc thẩm thấy rằng trình bày của vợ chồng ông D, bà T rằng trước Khi đi định cư ở Đức cha mẹ đã cho vợ chồng ông D 5 sào đất liền kề để bù 05 sào đất cha mẹ đã bán cho ông N, ông B là có cơ sở vì phù hợp với trình bày của ông N, ông B rằng hai ông mua đất và trả tiền cho vợ chồng cụ K; phù hợp với việc cụ K ký đơn trình bày ngày 15-10-2005 (Đơn có chữ ký của các con gồm ông Nguyễn Văn Đ, bà Nguyễn Thị E, người hàng xóm làm chứng là ông Nguyễn Văn H1 và chứng thực của chính quyền địa phương) xác nhận năm 1978 vợ chồng cụ đã cho ông D nhà đất, nhưng giấy tờ cho nhà đất thất lạc nên nay cụ K ký đơn này để vợ chồng ông D làm thủ tục đăng ký quyền sử dụng đất và nhà ở theo quy định của pháp luật.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[4] Mặt khác, trong tổng diện tích 4.924m</w:t>
      </w:r>
      <w:r w:rsidRPr="0070490E">
        <w:rPr>
          <w:rFonts w:ascii="Verdana" w:hAnsi="Verdana" w:cs="Arial"/>
          <w:sz w:val="20"/>
          <w:szCs w:val="20"/>
          <w:vertAlign w:val="superscript"/>
        </w:rPr>
        <w:t>2</w:t>
      </w:r>
      <w:r w:rsidRPr="0070490E">
        <w:rPr>
          <w:rFonts w:ascii="Verdana" w:hAnsi="Verdana" w:cs="Arial"/>
          <w:sz w:val="20"/>
          <w:szCs w:val="20"/>
        </w:rPr>
        <w:t xml:space="preserve"> đất mà vợ chồng ông D, bà T được Ủy ban nhân dân thành phố p cấp giấy chứng nhận quyền sử dụng đất ngày 26-12-2005 thì chỉ có 300,5m</w:t>
      </w:r>
      <w:r w:rsidRPr="0070490E">
        <w:rPr>
          <w:rFonts w:ascii="Verdana" w:hAnsi="Verdana" w:cs="Arial"/>
          <w:sz w:val="20"/>
          <w:szCs w:val="20"/>
          <w:vertAlign w:val="superscript"/>
        </w:rPr>
        <w:t>2</w:t>
      </w:r>
      <w:r w:rsidRPr="0070490E">
        <w:rPr>
          <w:rFonts w:ascii="Verdana" w:hAnsi="Verdana" w:cs="Arial"/>
          <w:sz w:val="20"/>
          <w:szCs w:val="20"/>
        </w:rPr>
        <w:t xml:space="preserve"> là đất ở (Giấy chứng nhận quyền sử dụng đất số AD 579302, thửa số 9A, tờ bản đồ 58) còn lại 4.624,9m</w:t>
      </w:r>
      <w:r w:rsidRPr="0070490E">
        <w:rPr>
          <w:rFonts w:ascii="Verdana" w:hAnsi="Verdana" w:cs="Arial"/>
          <w:sz w:val="20"/>
          <w:szCs w:val="20"/>
          <w:vertAlign w:val="superscript"/>
        </w:rPr>
        <w:t>2</w:t>
      </w:r>
      <w:r w:rsidRPr="0070490E">
        <w:rPr>
          <w:rFonts w:ascii="Verdana" w:hAnsi="Verdana" w:cs="Arial"/>
          <w:sz w:val="20"/>
          <w:szCs w:val="20"/>
        </w:rPr>
        <w:t xml:space="preserve"> đất, tại thửa 09, tờ bản đồ 58 là đất nông nghiệp (Giấy chứng nhận quyền sử dụng đất số AD 579313). Theo quy định tại khoản 5 Điều 14 Luật Đất đai năm 1987, khoản 3 Điều 26 Luật Đất đai năm 1993 thì Nhà nước sẽ thu hồi đất nếu người sử dụng đất không sử dụng đất quá 6 tháng hoặc 12 tháng mà không được Nhà nước cho phép. Theo quy định tại khoản 11 Điều 38 Luật Đất đai 2003 và điểm h khoản 1 Điều 64 Luật Đất đai 2013 thì một số trường hợp sử dụng đất vi phạm pháp luật về đất đai sẽ bị Nhà nước thu hồi đất như: “Đất trồng cây hàng năm không được sử dụng trong thời hạn 12 tháng liên tục, đất trồng cây lâu năm không được sử dụng trong thời hạn 18 tháng liên tục; Đất trồng rừng không được sử dụng trong thời hạn 24 tháng liên tục;...”, cấp giám đốc thẩm xét mặc dù trước đó, cụ C, cụ K có sử dụng 4.624,9m</w:t>
      </w:r>
      <w:r w:rsidRPr="0070490E">
        <w:rPr>
          <w:rFonts w:ascii="Verdana" w:hAnsi="Verdana" w:cs="Arial"/>
          <w:sz w:val="20"/>
          <w:szCs w:val="20"/>
          <w:vertAlign w:val="superscript"/>
        </w:rPr>
        <w:t>2</w:t>
      </w:r>
      <w:r w:rsidRPr="0070490E">
        <w:rPr>
          <w:rFonts w:ascii="Verdana" w:hAnsi="Verdana" w:cs="Arial"/>
          <w:sz w:val="20"/>
          <w:szCs w:val="20"/>
        </w:rPr>
        <w:t xml:space="preserve"> đất nông nghiệp; nhưng hai cụ đã đi định cư ở nước ngoài không sử dụng đất nhiều năm nên đất nông nghiệp này thuộc diện bị Nhà nước thu hồi; vợ chồng ông D trực tiếp sử dụng, hàng năm kê khai, nộp thuế cho Nhà nước và đã được Nhà nước công nhận cấp giấy chứng nhận quyền sử dụng đất năm 2005 nên có quyền sử dụng hợp pháp diện tích đất này.</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[5] Như vậy, từ các luận điểm nêu trên, cấp giám đốc thẩm xét thấy đủ cơ sở xác định: Vợ chồng cụ C, cụ K trước Khi đi định cư tại Cộng hòa liên bang Đức đã cho vợ chồng ông D, bà T 05 sào đất mà hiện nay vợ chồng ông D đã được cấp giấy chứng nhận quyền sử dụng đất để bù lại diện tích 05 sào đất hai cụ đã cho ông D năm 1978, nhưng hai cụ đã bán cho ông N, ông B năm 1982, 1983; mặt khác vợ chồng cụ C, cụ K không sử dụng đất nhiều năm nên đất thuộc diện bị Nhà nước thu hồi, trong khi đó vợ chồng ông D sử dụng, kê khai nộp thuế cho Nhà nước và đã được cấp giấy chứng nhận quyền sử dụng đất nên vợ chồng ông D, bà T có quyền sử dụng hợp pháp diện tích đất này. Vì vậy, Bản án dân sự sơ thẩm số 98/2014/DS-ST ngày 14-01-2014 của Tòa án nhân dân thành phố Buôn Ma Thuột và Bản án dân sự phúc thẩm số 06/2016/DS-PT ngày 11-01-2016 của Tòa án nhân dân tỉnh Đắk Lắk không chấp nhận yêu cầu khởi kiện của cụ K đòi gia đình ông D, bà T trả lại diện tích đất nêu trên là có cơ sở, đúng pháp luật.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[6] Sau Khi được Ủy ban nhân dân thành phố p cấp giấy chứng nhận quyền sử dụng đất ngày 26-12-2005 (Giấy chứng nhận quyền sử dụng đất số AD 579302, đối với thửa số 9A, tờ bản đồ 58, diện tích 300,5m</w:t>
      </w:r>
      <w:r w:rsidRPr="0070490E">
        <w:rPr>
          <w:rFonts w:ascii="Verdana" w:hAnsi="Verdana" w:cs="Arial"/>
          <w:sz w:val="20"/>
          <w:szCs w:val="20"/>
          <w:vertAlign w:val="superscript"/>
        </w:rPr>
        <w:t>2</w:t>
      </w:r>
      <w:r w:rsidRPr="0070490E">
        <w:rPr>
          <w:rFonts w:ascii="Verdana" w:hAnsi="Verdana" w:cs="Arial"/>
          <w:sz w:val="20"/>
          <w:szCs w:val="20"/>
        </w:rPr>
        <w:t xml:space="preserve"> đất ở và Giấy chứng nhận quyền sử dụng đất số AD 579313 đối với thửa số 09, tờ bản đồ 58, diện tích 4.624,9m</w:t>
      </w:r>
      <w:r w:rsidRPr="0070490E">
        <w:rPr>
          <w:rFonts w:ascii="Verdana" w:hAnsi="Verdana" w:cs="Arial"/>
          <w:sz w:val="20"/>
          <w:szCs w:val="20"/>
          <w:vertAlign w:val="superscript"/>
        </w:rPr>
        <w:t>2</w:t>
      </w:r>
      <w:r w:rsidRPr="0070490E">
        <w:rPr>
          <w:rFonts w:ascii="Verdana" w:hAnsi="Verdana" w:cs="Arial"/>
          <w:sz w:val="20"/>
          <w:szCs w:val="20"/>
        </w:rPr>
        <w:t xml:space="preserve"> đất nông nghiệp) thì năm 2009 vợ chồng ông D, bà T thế chấp tại Ngân hàng A để vay tiền. Do vợ chồng ông D, bà T không trả nợ đúng hạn nên Ngân hàng khởi kiện; Tòa án nhân dân tỉnh Đắk Lắk đã giải quyết tại Quyết định công nhận sự thỏa thuận của các đương sự số 47/2011/QĐST- KDTM ngày 17-6-2011 với quyết định buộc vợ chồng ông D, bà T trả nợ cho Ngân hàng nếu không trả thì Ngân hàng có quyền phát mãi quyền sử dụng 2 thửa đất mà vợ chồng ông D đã thế chấp nêu trên. Sau đó, quyền sử dụng 02 thửa đất nêu trên đã được tổ chức bán đấu giá Thi hành án xong cho Ngân hàng; người trúng mua đấu giá là ông H nên theo quy định tại Điều 138 và Điều 258 Bộ luật Dân sự 2005 </w:t>
      </w:r>
      <w:r w:rsidRPr="0070490E">
        <w:rPr>
          <w:rFonts w:ascii="Verdana" w:hAnsi="Verdana" w:cs="Arial"/>
          <w:sz w:val="20"/>
          <w:szCs w:val="20"/>
        </w:rPr>
        <w:lastRenderedPageBreak/>
        <w:t>thì ông H là người thứ ba ngay tình có quyền sử dụng hợp pháp 02 thửa đất trên mà không liên quan đến quan hệ tranh chấp giữa cụ K với vợ chồng ông D, bà 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[7] Từ những phân tích nêu trên, Ủy ban Thẩm phán Tòa án nhân dân cấp cao tại Đà Nẵng xét thấy Kháng nghị giám đốc thẩm số 11/2017/KN-DS-VC2 ngày 07-02-2017 của Viện trưởng Viện kiểm sát nhân dân cấp cao tại Đà Nẵng đối với Bản án dân sự phúc thẩm số 06/2016/DS-PT ngày 11-01 -2016 của Tòa án nhân dân tỉnh Đắk Lắk là không có cơ sở nên không chấp nhận mà giữ nguyên quyết định tại Bản án dân sự phúc thẩm số 06/2016/DS-PT ngày 11-01 -2016 của Tòa án nhân dân tỉnh Đắk Lắk.</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Vì các lẽ trên,</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QUYẾT ĐỊNH: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Căn cứ điểm b khoản 1 Điều 337, khoản 1 Điều 343 Bộ luật Tố tụng dân sự năm 2015; Xử:</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1. Không chấp nhận Kháng nghị giám đốc thẩm số 11/2017/KN-DS-VC2 ngày 07-02-2017 của Viện trưởng Viện kiểm sát nhân dân cấp cao tại Đà Nẵng; giữ nguyên Bản án dân sự phúc thẩm số 06/2016/DS-PT ngày 11-01-2016 của Tòa án nhân dân tỉnh Đắk Lắk;</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2. Bản án dân sự phúc thẩm số 06/2016/DS-PT ngày 11-01-2016 của Tòa án nhân dân tỉnh Đắk Lắk tiếp tục có hiệu lực pháp luật.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Quyết định giám đốc thẩm có hiệu lực Thi hành.</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NỘI DUNG ÁN LỆ</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“[4] Mặt khác, trong tổng diện tích 4.924m</w:t>
      </w:r>
      <w:r w:rsidRPr="0070490E">
        <w:rPr>
          <w:rFonts w:ascii="Verdana" w:hAnsi="Verdana" w:cs="Arial"/>
          <w:i/>
          <w:sz w:val="20"/>
          <w:szCs w:val="20"/>
          <w:vertAlign w:val="superscript"/>
        </w:rPr>
        <w:t>2</w:t>
      </w:r>
      <w:r w:rsidRPr="0070490E">
        <w:rPr>
          <w:rFonts w:ascii="Verdana" w:hAnsi="Verdana" w:cs="Arial"/>
          <w:i/>
          <w:sz w:val="20"/>
          <w:szCs w:val="20"/>
        </w:rPr>
        <w:t xml:space="preserve"> đất mà vợ chồng ông D, bà T được Ủy ban nhân dân thành phố P cấp giấy chứng nhận quyền sử dụng đất ngày 26-12-2005 thì chỉ có 300,5m</w:t>
      </w:r>
      <w:r w:rsidRPr="0070490E">
        <w:rPr>
          <w:rFonts w:ascii="Verdana" w:hAnsi="Verdana" w:cs="Arial"/>
          <w:i/>
          <w:sz w:val="20"/>
          <w:szCs w:val="20"/>
          <w:vertAlign w:val="superscript"/>
        </w:rPr>
        <w:t>2</w:t>
      </w:r>
      <w:r w:rsidRPr="0070490E">
        <w:rPr>
          <w:rFonts w:ascii="Verdana" w:hAnsi="Verdana" w:cs="Arial"/>
          <w:i/>
          <w:sz w:val="20"/>
          <w:szCs w:val="20"/>
        </w:rPr>
        <w:t xml:space="preserve"> là đất ở (Giấy chứng nhận quyền sử dụng đất số AD 579302, thửa số 9A, tờ bản đồ 58) còn lại 4.624,9m</w:t>
      </w:r>
      <w:r w:rsidRPr="0070490E">
        <w:rPr>
          <w:rFonts w:ascii="Verdana" w:hAnsi="Verdana" w:cs="Arial"/>
          <w:i/>
          <w:sz w:val="20"/>
          <w:szCs w:val="20"/>
          <w:vertAlign w:val="superscript"/>
        </w:rPr>
        <w:t>2</w:t>
      </w:r>
      <w:r w:rsidRPr="0070490E">
        <w:rPr>
          <w:rFonts w:ascii="Verdana" w:hAnsi="Verdana" w:cs="Arial"/>
          <w:i/>
          <w:sz w:val="20"/>
          <w:szCs w:val="20"/>
        </w:rPr>
        <w:t xml:space="preserve"> đất, tại thửa 09, tờ bản đồ 58 là đất nông nghiệp (Giấy chứng nhận quyền sử dụng đất so AD 579313). Theo quy định tại khoản 5 Điều 14 Luật Đất đai năm 1987, khoản 3 Điều 26 Luật Đất đai năm 1993 thì Nhà nước sẽ thu hồi đất nếu người sử dụng đất không sử dụng đất quá 6 tháng hoặc 12 tháng mà không được Nhà nước cho phép. Theo quy định tại khoản 11 Điều 38 Luật Đất đai 2003 và điểm h khoản 1 Điều 64 Luật Đất đai 2013 thì một số trường hợp sử dụng đất vi phạm pháp luật về đất đai sẽ bị Nhà nước thu hồi đất như: “Đất trồng cây hàng năm không được sử dụng trong thời hạn 12 tháng liên tục, đất trồng cây lâu năm không được sử dụng trong thời hạn 18 tháng liên tục; Đất trồng rừng không được sử dụng trong thời hạn 24 tháng liên tục;... ”. cấp giám đốc thẩm xét mặc dù trước đó, cụ C, cụ K có sử dụng 4.624,9m</w:t>
      </w:r>
      <w:r w:rsidRPr="0070490E">
        <w:rPr>
          <w:rFonts w:ascii="Verdana" w:hAnsi="Verdana" w:cs="Arial"/>
          <w:i/>
          <w:sz w:val="20"/>
          <w:szCs w:val="20"/>
          <w:vertAlign w:val="superscript"/>
        </w:rPr>
        <w:t>2</w:t>
      </w:r>
      <w:r w:rsidRPr="0070490E">
        <w:rPr>
          <w:rFonts w:ascii="Verdana" w:hAnsi="Verdana" w:cs="Arial"/>
          <w:i/>
          <w:sz w:val="20"/>
          <w:szCs w:val="20"/>
        </w:rPr>
        <w:t xml:space="preserve"> đất nông nghiệp; nhưng hai cụ đã đi định cư ở nước ngoài không sử dụng đất nhiều năm nên đất nông nghiệp này thuộc diện bị Nhà nước thu hồi; vợ chồng ông D trực tiếp sử dụng, hàng năm kê khai, nộp thuế cho Nhà nước và đã được Nhà nước công nhận cấp giấy chứng nhận quyển sử dụng đất năm 2005 nên có quyền sử dụng hợp pháp diện tích đất này.</w:t>
      </w:r>
    </w:p>
    <w:p w:rsidR="00484A8D" w:rsidRPr="0070490E" w:rsidRDefault="00484A8D" w:rsidP="00484A8D">
      <w:pPr>
        <w:spacing w:before="120"/>
        <w:rPr>
          <w:rFonts w:ascii="Verdana" w:hAnsi="Verdana" w:cs="Arial"/>
          <w:sz w:val="20"/>
          <w:szCs w:val="20"/>
        </w:rPr>
      </w:pPr>
      <w:r w:rsidRPr="0070490E">
        <w:rPr>
          <w:rFonts w:ascii="Verdana" w:hAnsi="Verdana" w:cs="Arial"/>
          <w:i/>
          <w:sz w:val="20"/>
          <w:szCs w:val="20"/>
        </w:rPr>
        <w:t>[5] ... Bản án dân sự sơ thẩm số 98/2014/DS-ST ngày 14-01-2014 của Tòa án nhân dân thành phố Buôn Ma Thuột và Bản án dân sự phúc thẩm số 06/2016/DS-PT ngày 11-01-2016 của Tòa án nhân dân tỉnh Đắk Lắk không chấp nhận yêu cầu khởi kiện của cụ K đòi gia đình ông D, bà T trả lại diện tích đất nêu trên là có cơ sở, đúng pháp luật. ”</w:t>
      </w:r>
    </w:p>
    <w:p w:rsidR="00484A8D" w:rsidRPr="0070490E" w:rsidRDefault="00484A8D" w:rsidP="00484A8D">
      <w:pPr>
        <w:rPr>
          <w:rFonts w:ascii="Verdana" w:hAnsi="Verdana"/>
          <w:sz w:val="20"/>
          <w:szCs w:val="20"/>
        </w:rPr>
      </w:pPr>
    </w:p>
    <w:p w:rsidR="00484A8D" w:rsidRPr="0070490E" w:rsidRDefault="00484A8D">
      <w:pPr>
        <w:rPr>
          <w:rFonts w:ascii="Verdana" w:hAnsi="Verdana"/>
          <w:sz w:val="20"/>
          <w:szCs w:val="20"/>
        </w:rPr>
      </w:pPr>
    </w:p>
    <w:p w:rsidR="00484A8D" w:rsidRPr="0070490E" w:rsidRDefault="00484A8D">
      <w:pPr>
        <w:rPr>
          <w:rFonts w:ascii="Verdana" w:hAnsi="Verdana"/>
          <w:sz w:val="20"/>
          <w:szCs w:val="20"/>
        </w:rPr>
      </w:pP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ÁN LỆ SỐ 36/2020/AL</w:t>
      </w:r>
      <w:r w:rsidRPr="0070490E">
        <w:rPr>
          <w:rStyle w:val="FootnoteReference"/>
          <w:rFonts w:ascii="Verdana" w:hAnsi="Verdana" w:cs="Arial"/>
          <w:b/>
          <w:sz w:val="20"/>
          <w:szCs w:val="20"/>
        </w:rPr>
        <w:footnoteReference w:customMarkFollows="1" w:id="5"/>
        <w:t>1</w:t>
      </w:r>
    </w:p>
    <w:p w:rsidR="00484A8D" w:rsidRPr="0070490E" w:rsidRDefault="00484A8D" w:rsidP="00484A8D">
      <w:pPr>
        <w:spacing w:before="120"/>
        <w:jc w:val="center"/>
        <w:rPr>
          <w:rFonts w:ascii="Verdana" w:hAnsi="Verdana" w:cs="Arial"/>
          <w:sz w:val="20"/>
          <w:szCs w:val="20"/>
        </w:rPr>
      </w:pPr>
      <w:r w:rsidRPr="0070490E">
        <w:rPr>
          <w:rFonts w:ascii="Verdana" w:hAnsi="Verdana" w:cs="Arial"/>
          <w:sz w:val="20"/>
          <w:szCs w:val="20"/>
        </w:rPr>
        <w:t>VỀ HIỆU LỰC CỦA HỢP ĐỒNG THẾ CHẤP QUYỀN SỬ DỤNG ĐẤT KHI GIẤY CHỨNG NHẬN QUYỀN SỬ DỤNG ĐẤT BỊ THU HỒI, HỦY BỎ</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Được Hội đồng Thẩm phán Tòa án nhân dân tối cao thông qua ngày 05 tháng 02 năm 20200 và được công bố theo Quyết định số 50/QĐ-CA ngày 25 tháng 02 năm 2020 của Chánh án Tòa án nhân dân tối cao.</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lastRenderedPageBreak/>
        <w:t>Nguồn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Quyết định giám đốc thẩm số 05/2018/KDTM-GĐT ngày 18-5-2018 của Hội đồng Thẩm phán Tòa án nhân dân tối cao về vụ án kinh doanh thương mại “Tranh chấp hợp đồng tín dụng” tại tỉnh Bà Rịa - Vũng Tàu giữa nguyên đơn là Ngân hàng Thương mại cổ phần V với các bị đơn là ông Nguyễn Văn C và bà Vũ Thị T.</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Vị trí nội dung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Đoạn 2, 3 phần “Nhận định của Tòa án”.</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Khái quát nội dung án lệ:</w:t>
      </w:r>
    </w:p>
    <w:p w:rsidR="00484A8D" w:rsidRPr="0070490E" w:rsidRDefault="00484A8D" w:rsidP="00484A8D">
      <w:pPr>
        <w:spacing w:before="120"/>
        <w:rPr>
          <w:rFonts w:ascii="Verdana" w:hAnsi="Verdana" w:cs="Arial"/>
          <w:b/>
          <w:i/>
          <w:sz w:val="20"/>
          <w:szCs w:val="20"/>
        </w:rPr>
      </w:pPr>
      <w:r w:rsidRPr="0070490E">
        <w:rPr>
          <w:rFonts w:ascii="Verdana" w:hAnsi="Verdana" w:cs="Arial"/>
          <w:b/>
          <w:i/>
          <w:sz w:val="20"/>
          <w:szCs w:val="20"/>
        </w:rPr>
        <w:t>- Tình huống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Hợp đồng thế chấp quyền sử dụng đất tuân thủ quy định của pháp luật nhưng sau đó giấy chứng nhận quyền sử dụng đất bị thu hồi, hủy bỏ do sai sót về diện tích đất và trình tự, thủ tục cấp giấy chứng nhận quyền sử dụng đất. Việc thu hồi, hủy bỏ giấy chứng nhận quyền sử dụng đất không làm mất đi quyền sử dụng đất hợp pháp của người sử dụng đất.</w:t>
      </w:r>
    </w:p>
    <w:p w:rsidR="00484A8D" w:rsidRPr="0070490E" w:rsidRDefault="00484A8D" w:rsidP="00484A8D">
      <w:pPr>
        <w:spacing w:before="120"/>
        <w:rPr>
          <w:rFonts w:ascii="Verdana" w:hAnsi="Verdana" w:cs="Arial"/>
          <w:b/>
          <w:i/>
          <w:sz w:val="20"/>
          <w:szCs w:val="20"/>
        </w:rPr>
      </w:pPr>
      <w:r w:rsidRPr="0070490E">
        <w:rPr>
          <w:rFonts w:ascii="Verdana" w:hAnsi="Verdana" w:cs="Arial"/>
          <w:b/>
          <w:i/>
          <w:sz w:val="20"/>
          <w:szCs w:val="20"/>
        </w:rPr>
        <w:t>- Giải pháp pháp lý:</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Trường hợp này, phải xác định hợp đồng thế chấp quyền sử dụng đất có hiệu lực pháp luật.</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Quy định của pháp luật liên quan đến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Các điều 322, 343 Bộ luật Dân sự năm 2005; các điều 342, 411 Bộ luật Dân sự năm 2005 (tương ứng với các điều 317, 408 Bộ luật Dân sự năm 2015);</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Các điều 61, 62 Luật Đất đai năm 2003; các điều 46, 106 Luật Đất đai năm 2003 (tương ứng với các điều 95,167 Luật Đất đai năm 2013).</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Từ khóa của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“Giấy chứng nhận quyền sử dụng đất bị thu hồi, hủy bỏ”; “Hiệu lực của hợp đồng thế chấp”.</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NỘI DUNG VỤ 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đơn khởi kiện đề ngày 18-5-2011 và trong quá trình tố tụng, Ngân hàng Thương mại cổ phần V khai: Ngày 22-3-2010, Ngân hàng V ký kết Hợp đồng tín dụng số 10.36.0015 với ông Nguyễn Văn C và bà Vũ Thị T. Theo đó, Ngân hàng V cho ông C, bà T vay 900.000.000 đồng, lãi suất trong hạn 12%/năm; lãi suất quá hạn bằng 150% lãi suất trong hạn; thời hạn vay 12 tháng. Để bảo đảm cho khoản vay thì ông C, bà T đã thế chấp tài sản là quyền sử dụng thửa đất diện tích 3.989,7m</w:t>
      </w:r>
      <w:r w:rsidRPr="0070490E">
        <w:rPr>
          <w:rFonts w:ascii="Verdana" w:hAnsi="Verdana" w:cs="Arial"/>
          <w:sz w:val="20"/>
          <w:szCs w:val="20"/>
          <w:vertAlign w:val="superscript"/>
        </w:rPr>
        <w:t>2</w:t>
      </w:r>
      <w:r w:rsidRPr="0070490E">
        <w:rPr>
          <w:rFonts w:ascii="Verdana" w:hAnsi="Verdana" w:cs="Arial"/>
          <w:sz w:val="20"/>
          <w:szCs w:val="20"/>
        </w:rPr>
        <w:t xml:space="preserve"> thuộc thửa đất số 12, tờ bản đồ số 05 xã H, thị xã B (Giấy chứng nhận quyền sử dụng đất số Đ544493 do Ủy ban nhân dân thị xã B cấp ngày 14-7-2004) theo Hợp đồng thế chấp số 10.36.0015 ngày 18-3-2010. Giao dịch bảo đảm đã được đăng ký tại Văn phòng đăng ký quyền sử dụng đất thị xã B ngày 19-3-2010.</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Sau khi vay tiền, ông C, bà T không thực hiện nghĩa vụ thanh toán đối với ngân hàng V. Vì vậy, Ngân hàng V yêu cầu ông C và bà T trả toàn bộ số nợ 1.449.537.500 đồng (trong đó 900.000.000 đồng tiền gốc và 549.537.500 tiền lãi tạm tính đến ngày 17-7-2013 và lãi phát sinh đến ngày trả nợ).</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Trong quá trình Hợp đồng thế chấp đang có hiệu lực thì Ủy ban nhân dân thị xã B ban hành Quyết định số 3063/QĐ-UBND ngày 31 -8-2011 thu hồi Giấy chứng nhận quyền sử dụng đất số Đ544493. Tuy nhiên, Ngân hàng V xác định dù Giấy chứng nhận quyền sử dụng đất số Đ544493 không còn nhưng quyền sử dụng diện tích 2.400m</w:t>
      </w:r>
      <w:r w:rsidRPr="0070490E">
        <w:rPr>
          <w:rFonts w:ascii="Verdana" w:hAnsi="Verdana" w:cs="Arial"/>
          <w:sz w:val="20"/>
          <w:szCs w:val="20"/>
          <w:vertAlign w:val="superscript"/>
        </w:rPr>
        <w:t>2</w:t>
      </w:r>
      <w:r w:rsidRPr="0070490E">
        <w:rPr>
          <w:rFonts w:ascii="Verdana" w:hAnsi="Verdana" w:cs="Arial"/>
          <w:sz w:val="20"/>
          <w:szCs w:val="20"/>
        </w:rPr>
        <w:t xml:space="preserve"> đất mà ông C, bà T nhận chuyển nhượng trước đây (sau Khi điều chính theo thực tế) đã hoàn thành nên vẫn có giá trị bảo đảm cho khoản vay của ông C, bà T. Ngân hàng V sẽ đề nghị Chi cục Thi hành án dân sự thành phố B ưu tiên phát mãi thanh toán cho Ngân hàng V.</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Bị đơn là ông Nguyễn Văn C trình bày: ông xác nhận các thông tin về Hợp đồng tín dụng và Hợp đồng thế chấp như Ngân hàng V trình bày là đúng. Sau Khi vay, ông đã thanh toán cho Ngân hàng V một phần nợ lãi là 122.775.000 đồng, chưa thanh toán tiền gốc và ông đồng ý với yêu cầu khởi kiện của Ngân hàng V.</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Ông và bà T đã khởi kiện vụ án hành chính đối với Quyết định số 3063/QĐ-UBND ngày 31-8-2011 của Ủy ban nhân dân thị xã B. Tuy nhiên, Tòa án cấp sơ thẩm và Tòa án cấp phúc thẩm đều không chấp </w:t>
      </w:r>
      <w:r w:rsidRPr="0070490E">
        <w:rPr>
          <w:rFonts w:ascii="Verdana" w:hAnsi="Verdana" w:cs="Arial"/>
          <w:sz w:val="20"/>
          <w:szCs w:val="20"/>
        </w:rPr>
        <w:lastRenderedPageBreak/>
        <w:t>nhận yêu cầu của ông, bà nên ông đề nghị Tòa án giải quyết theo quy định của pháp luật vì tài sản bảo đảm hiện nay không còn.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Bản án kinh doanh thương mại sơ thẩm số 04/2013/KDTM-ST ngày 10-12-2013, Tòa án nhân dân tỉnh Bà Rịa - Vũng Tàu đã quyết định: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Buộc ông Nguyễn Văn C và bà Vũ Thị T phải trả cho Ngân hàng Thương mại Cổ phần V - Chi nhánh B số tiền 1.449.537.500 đồng, trong đó 900.000.000 đồng tiền gốc và tiền lãi là 549.537.500 đồng.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Tuyên bố Hợp đồng thế chấp số 10.36.0015 ngày 18-3-2010 được ký kết giữa Ngân hàng Thương mại cổ phần V - Chi nhánh B với ông Nguyễn Văn C và bà Vũ Thị T về việc thế chấp diện tích đất 3.989,7m</w:t>
      </w:r>
      <w:r w:rsidRPr="0070490E">
        <w:rPr>
          <w:rFonts w:ascii="Verdana" w:hAnsi="Verdana" w:cs="Arial"/>
          <w:sz w:val="20"/>
          <w:szCs w:val="20"/>
          <w:vertAlign w:val="superscript"/>
        </w:rPr>
        <w:t>2</w:t>
      </w:r>
      <w:r w:rsidRPr="0070490E">
        <w:rPr>
          <w:rFonts w:ascii="Verdana" w:hAnsi="Verdana" w:cs="Arial"/>
          <w:sz w:val="20"/>
          <w:szCs w:val="20"/>
        </w:rPr>
        <w:t xml:space="preserve"> thuộc thửa đất số 12, tờ bản đồ số 05 xã H, thị xã B, theo Giấy chứng nhận quyền sử dụng đất số Đ544493 do Ủy ban nhân dân thị xã B (nay là Ủy ban nhân dân thành phố B) cấp ngày 14-7-2004 đứng tên ông Nguyễn Văn C và bà Vũ Thị T vô hiệu. Do đó, không có giá trị đảm bảo việc thanh toán nợ cho Hợp đồng tín dụng số 10.36.0015 ngày 22-3-2010.</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Ngày 23-12-2013, Ngân hàng Thương mại cổ phần V - Chi nhánh B có đơn kháng cáo.</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Bản án kinh doanh thương mại phúc thẩm số 48/2014/KDTM-PT ngày 15-8-2014, Tòa Phúc thẩm Tòa án nhân dân tối cao tại thành phố Hồ Chí Minh đã quyết định: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Không chấp nhận yêu cầu kháng cáo của Ngân hàng Thương mại cổ phần V - Chi nhánh B; giữ nguyên Bản án kinh doanh thương mại sơ thẩm số 04/2013/KDTM-ST ngày 10-12-2013 của Tòa án nhân dân tỉnh Bà Rịa-Vũng Tàu.</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Chấp nhận yêu cầu khởi kiện của Ngân hàng Thương mại cổ phần V - Chi nhánh B về việc tranh chấp hợp đồng tín dụng đối với ông Nguyễn Văn C và bà Vũ Thị 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Buộc ông Nguyễn Văn C và bà Vũ Thị T phải trả cho Ngân hàng Thương mại Cổ phần V - Chi nhánh B số tiền 1.449.573.500 đồng, trong đó tiền gốc là 900.000.000 đồng và tiền lãi là 549.573.500 đồng.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Tuyên bố hợp đồng thế chấp số 10.36.0015 ngày 18-3-2010 ký kết giữa Ngân hàng Thương mại cổ phần V - Chi nhánh B với ông Nguyễn Văn C và bà Vũ Thị T về việc thế chấp diện tích 3.989,7m</w:t>
      </w:r>
      <w:r w:rsidRPr="0070490E">
        <w:rPr>
          <w:rFonts w:ascii="Verdana" w:hAnsi="Verdana" w:cs="Arial"/>
          <w:sz w:val="20"/>
          <w:szCs w:val="20"/>
          <w:vertAlign w:val="superscript"/>
        </w:rPr>
        <w:t>2</w:t>
      </w:r>
      <w:r w:rsidRPr="0070490E">
        <w:rPr>
          <w:rFonts w:ascii="Verdana" w:hAnsi="Verdana" w:cs="Arial"/>
          <w:sz w:val="20"/>
          <w:szCs w:val="20"/>
        </w:rPr>
        <w:t xml:space="preserve"> thuộc thửa đất số 12, tờ bản đồ số 5 xã H, thị xã B theo Giấy chứng nhận quyền sử dụng đất số Đ544493 do Ủy ban nhân dân thị xã B (nay là thành phố B) cấp ngày 14-7-2004 đứng tên ông Nguyễn Văn C và bà Vũ Thị T vô hiệu. Không có giá trị đảm bảo việc thanh toán nợ cho hợp đồng tín dụng số 10.36.0015 ngày 22-3-2010.</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Các quyết định khác của bản án sơ thẩm không bị kháng cáo, kháng nghị đã có hiệu lực pháp luật, kể từ ngày hết thời hạn kháng cáo, kháng nghị.</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Sau khi xét xử phúc thẩm, Ngân hàng V có đơn đề nghị xem xét theo thủ tục giám đốc thẩm đối với Bản án phúc thẩm nêu trên.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Ngày 15-8-2014, Chánh án Tòa án nhân dân tối cao kháng nghị Bản án kinh doanh, thương mại phúc thẩm số 48/2014/KDTM-PT của Tòa Phúc thẩm Tòa án nhân dân tối cao tại thành phố Hồ Chí Minh về phần tuyên bố Hợp đồng thế chấp số 10.36.0015 ngày 18-3-2010 vô hiệu; đề nghị Hội đồng Thẩm phán Tòa án nhân dân tối cao xét xử giám đốc thẩm hủy một phần Bản án kinh doanh thương mại phúc thẩm nêu trên và hủy một phần Bản án kinh doanh thương mại sơ thẩm số 04/2013/KDTM-ST ngày 10-12-2013 của Tòa án nhân dân tỉnh Bà Rịa - Vũng Tàu về phần tuyên bố Hợp đồng thế chấp số 10.36.0015 ngày 18-3-2010 vô hiệu; giao hồ sơ vụ án cho Tòa án nhân dân tỉnh Bà Rịa -Vũng Tàu xét xử sơ thẩm lại theo quy định của pháp luật.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phiên tòa giám đốc thẩm, đại diện Viện kiểm sát nhân dân tối cao đề nghị Hội đồng Thẩm phán Tòa án nhân dân tối cao chấp nhận Kháng nghị của Chánh án nhân dân tối cao.</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NHẬN ĐỊNH CỦA TÒA 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[1] Ngân hàng V và ông Nguyễn Văn C cùng xác nhận giữa Ngân hàng V và ông Nguyễn Văn C, bà Vũ Thị T có ký kết Hợp đồng tín dụng số 10.36.0015 ngày 22-3-2010 và Hợp đồng thế chấp số 10.36.0015 ngày 18-3-2010. Tài sản thế chấp là diện tích đất 3.989,7m</w:t>
      </w:r>
      <w:r w:rsidRPr="0070490E">
        <w:rPr>
          <w:rFonts w:ascii="Verdana" w:hAnsi="Verdana" w:cs="Arial"/>
          <w:sz w:val="20"/>
          <w:szCs w:val="20"/>
          <w:vertAlign w:val="superscript"/>
        </w:rPr>
        <w:t>2</w:t>
      </w:r>
      <w:r w:rsidRPr="0070490E">
        <w:rPr>
          <w:rFonts w:ascii="Verdana" w:hAnsi="Verdana" w:cs="Arial"/>
          <w:sz w:val="20"/>
          <w:szCs w:val="20"/>
        </w:rPr>
        <w:t xml:space="preserve"> thuộc thửa đất số 12, tờ bản đồ số 05 xã H, thị xã B, theo Giấy chứng nhận quyền sử dụng đất số Đ544493 do Ủy ban nhân dân thị xã B cấp ngày 14-7-2004 đứng tên ông Nguyễn Văn C và bà Vũ Thị T. Tài sản được đăng ký giao dịch bảo đảm tại Văn </w:t>
      </w:r>
      <w:r w:rsidRPr="0070490E">
        <w:rPr>
          <w:rFonts w:ascii="Verdana" w:hAnsi="Verdana" w:cs="Arial"/>
          <w:sz w:val="20"/>
          <w:szCs w:val="20"/>
        </w:rPr>
        <w:lastRenderedPageBreak/>
        <w:t>phòng đăng ký quyền sử dụng đất thị xã B ngày 19-3-2010. Theo quy định tại Điều 343 Bộ luật Dân sự năm 2005; điểm c khoản 1 Điều 10 và điểm a khoản 1 Điều 12 Nghị định số 163/2006/NĐ-CP ngày 29-12-2006 của Chính phủ về giao dịch bảo đảm, việc thế chấp quyền sử dụng đất nêu trên là đúng quy định của pháp luật.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[2] Ngày 31-8-2011, Ủy ban nhân dân thị xã B đã ban hành Quyết định số 3063/QĐ-UBND về việc thu hồi, hủy bỏ Giấy chứng nhận quyền sử dụng đất số Đ544493 do Ủy ban nhân dân thị xã B cấp ngày 14-7-2004 mang tên ông Nguyễn Văn C và bà Vũ Thị T. Việc thu hồi, hủy bỏ Giấy chứng nhận quyền sử dụng đất nêu trên do có sai sót về diện tích đất và trình tự, thủ tục cấp Giấy chứng nhận quyền sử dụng đất cho vợ chồng ông C, bà T. Tuy nhiên việc thu hồi, hủy bỏ Giấy chứng nhận quyền sử dụng đất không làm mất đi quyền sử dụng hợp pháp phần đất đã nhận chuyển nhượng của vợ chồng ông C, bà T, vì việc chuyển nhượng quyền sử dụng đất giữa vợ chồng bà Trần Thị Ngọc H, ông Trần Huỳnh L và vợ chồng ông C, bà T đã hoàn tất, các bên không có tranh chấp gì về Hợp đồng chuyển nhượng này.</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[3] Mặt khác, trước Khi Giấy chứng nhận quyền sử dụng đất của vợ chồng ông C, bà T bị thu hồi, ông C, bà T đã thế chấp quyền sử dụng đất này cho Ngân hàng nhiều lần để vay tiền, gần nhất là ngày 19-3-2010. Hợp đồng thế chấp quyền sử dụng đất của vợ chồng ông C, bà T với Ngân hàng tuân thủ đúng quy định pháp luật nên Hợp đồng này có hiệu lực pháp luật. Tòa án cấp sơ thẩm và Tòa án cấp phúc thẩm căn cứ Điều 411 Bộ luật Dân sự năm 2005 cho rằng Hợp đồng thế chấp quyền sử dụng đất số 10.36.0015 ngày 18-3-2010 nêu trên vô hiệu do đối tượng của Hợp đồng thế chấp này không còn là không đúng.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[4] Tại Công văn số 887/CNVPĐK-ĐKCG ngày 28-3-2017, Chi nhánh Văn phòng đăng ký đất đai thành phố B xác định: Sau khi Ủy ban nhân dân thị xã B ban hành Quyết định số 3063/QĐ-UBND về việc thu hồi, hủy bỏ Giấy chứng nhận quyền sử dụng đất số Đ544493 và Bản án hành chính phúc thẩm số 01/2013/HC-PT ngày 04-01-2013 của Tòa án nhân dân tỉnh Bà Rịa - Vũng Tàu có hiệu lực pháp luật thì Chi cục Thi hành án dân sự thành phố B đã có các Quyết định Thi hành án theo các bản án dân sự đã có hiệu lực pháp luật mà bà Trần Thị Ngọc H có nghĩa vụ phải Thi hành. Theo đó, đã tổ chức bán đấu giá tài sản diện tích 2.741,1m</w:t>
      </w:r>
      <w:r w:rsidRPr="0070490E">
        <w:rPr>
          <w:rFonts w:ascii="Verdana" w:hAnsi="Verdana" w:cs="Arial"/>
          <w:sz w:val="20"/>
          <w:szCs w:val="20"/>
          <w:vertAlign w:val="superscript"/>
        </w:rPr>
        <w:t>2</w:t>
      </w:r>
      <w:r w:rsidRPr="0070490E">
        <w:rPr>
          <w:rFonts w:ascii="Verdana" w:hAnsi="Verdana" w:cs="Arial"/>
          <w:sz w:val="20"/>
          <w:szCs w:val="20"/>
        </w:rPr>
        <w:t xml:space="preserve"> đất thuộc thửa 386 tờ bản đồ số 05 xã H. Ông Bùi Văn C1 là người trúng đấu giá quyền sử dụng diện tích 2.747,1m</w:t>
      </w:r>
      <w:r w:rsidRPr="0070490E">
        <w:rPr>
          <w:rFonts w:ascii="Verdana" w:hAnsi="Verdana" w:cs="Arial"/>
          <w:sz w:val="20"/>
          <w:szCs w:val="20"/>
          <w:vertAlign w:val="superscript"/>
        </w:rPr>
        <w:t>2</w:t>
      </w:r>
      <w:r w:rsidRPr="0070490E">
        <w:rPr>
          <w:rFonts w:ascii="Verdana" w:hAnsi="Verdana" w:cs="Arial"/>
          <w:sz w:val="20"/>
          <w:szCs w:val="20"/>
        </w:rPr>
        <w:t xml:space="preserve"> đất. Ngày 14-3-2016, Ủy ban nhân dân thành phố B đã cấp Giấy chứng nhận quyền sử dụng đất số CA959055 đối với diện tích trúng đấu giá nêu trên cho ông Bùi Văn C1.</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[5] Do vậy, để bảo đảm quyền và nghĩa vụ của các đương sự, Khi giải quyết lại vụ án, Tòa án cấp sơ thẩm cần phải căn cứ khoản 4 Điều 68 Bộ luật Tố tụng dân sự để đưa Chi cục Thi hành án dân sự thành phố B, bà Trần Thị Ngọc H, ông Bùi Văn C1 và Ủy ban nhân dân thành phố B vào tham gia tố tụng với tư cách là người có quyền lợi, nghĩa vụ liên quan mới giải quyết toàn diện và triệt để vụ 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Vì các lẽ trên;</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QUYẾT ĐỊNH: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Căn cứ vào điểm a khoản 2 Điều 137, khoản 3 Điều 343 và Điều 345 của Bộ luật Tố tụng dân sự năm 2015;</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1. Chấp nhận Quyết định kháng nghị giám đốc thẩm số 17/2017/KN-KDTM ngày 04-8-2017 của Chánh án Tòa án nhân dân tối cao.</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2. Hủy một phần Bản án kinh doanh thương mại phúc thẩm số 48/2014/KDTM-PT ngày 15-8-2014 của Tòa Phúc thẩm Tòa án nhân dân tối cao tại thành phố Hồ Chí Minh và hủy một phần Bản án kinh doanh thương mại sơ thẩm số 04/2013/KDTM-ST ngày 10-12-2013 của Tòa án nhân dân tỉnh Bà Rịa- Vũng Tàu đối với vụ án “Tranh chấp hợp đồng tín dụng” giữa nguyên đơn là Ngân hàng thương mại cổ phần V với bị đơn là ông Nguyễn Văn C, bà Vũ Thị T, về phần tuyên bố Hợp đồng thế chấp số 10.36.0015 ngày 18-3-2010 vô hiệu.</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3. Giao hồ sơ vụ án cho Tòa án nhân dân tỉnh Bà Rịa - Vũng Tàu xét xử lại theo thủ tục sơ thẩm, đúng quy định của pháp luật.</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NỘI DUNG ÁN LỆ</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“[2] Ngày 31-8-2011, Ủy ban nhân dân thị xã B đã ban hành Quyết định số 3063/QĐ-UBND về việc thu hồi, hủy bỏ Giấy chứng nhận quyền sử dụng đất số Đ544493 do Ủy ban nhân dân thị xã B cấp ngày 14-</w:t>
      </w:r>
      <w:r w:rsidRPr="0070490E">
        <w:rPr>
          <w:rFonts w:ascii="Verdana" w:hAnsi="Verdana" w:cs="Arial"/>
          <w:i/>
          <w:sz w:val="20"/>
          <w:szCs w:val="20"/>
        </w:rPr>
        <w:lastRenderedPageBreak/>
        <w:t>7-2004 mang tên ông Nguyễn Văn C và bà Vũ Thị T. Việc thu hồi, hủy bỏ Giấy chứng nhận quyền sử dụng đất nêu trên do có sai sót về diện tích đất và trình tự, thủ tục cấp Giấy chứng nhận quyền sử dụng đất cho vợ chồng ông C, bà T. Tuy nhiên việc thu hồi, hủy bỏ Giấy chứng nhận quyền sử dụng đất không làm mất đi quyền sử dụng hợp pháp phần đất đã nhận chuyển nhượng của vợ chồng ông C, bà T, vì việc chuyển nhượng quyền sử dụng đất giữa vợ chồng bà Trần Thị Ngọc H, ông Trần Huỳnh L và vợ chồng ông C, bà T đã hoàn tất, các bên không có tranh chấp gì về Hợp đồng chuyển nhượng này.</w:t>
      </w:r>
    </w:p>
    <w:p w:rsidR="00484A8D" w:rsidRPr="0070490E" w:rsidRDefault="00484A8D" w:rsidP="00484A8D">
      <w:pPr>
        <w:spacing w:before="120"/>
        <w:rPr>
          <w:rFonts w:ascii="Verdana" w:hAnsi="Verdana" w:cs="Arial"/>
          <w:sz w:val="20"/>
          <w:szCs w:val="20"/>
        </w:rPr>
      </w:pPr>
      <w:r w:rsidRPr="0070490E">
        <w:rPr>
          <w:rFonts w:ascii="Verdana" w:hAnsi="Verdana" w:cs="Arial"/>
          <w:i/>
          <w:sz w:val="20"/>
          <w:szCs w:val="20"/>
        </w:rPr>
        <w:t>[3] Mặt khác, trước khi Giấy chứng nhận quyền sử dụng đất của vợ chồng ông C, bà T bị thu hồi, ông C, bà T đã thế chấp quyền sử dụng đất này cho Ngân hàng nhiều lần để vay tiền, gần nhất là ngày 19-3-2010. Hợp đồng thế chấp quyền sử dụng đất của vợ chồng ông C, bà T với Ngân hàng tuân thủ đúng quy định pháp luật nên Hợp đồng này có hiệu lực pháp luật. Tòa án cấp sơ thẩm và Tòa án cấp phúc thẩm căn cứ Điều 411 Bộ luật Dân sự năm 2005 cho rằng Hợp đồng thế chấp quyền sử dụng đất số 10.36.0015 ngày 18-3-2010 nêu trên vô hiệu do đối tượng của Hợp đồng thế chấp này không còn là không đúng.”</w:t>
      </w:r>
    </w:p>
    <w:p w:rsidR="00484A8D" w:rsidRPr="0070490E" w:rsidRDefault="00484A8D" w:rsidP="00484A8D">
      <w:pPr>
        <w:rPr>
          <w:rFonts w:ascii="Verdana" w:hAnsi="Verdana"/>
          <w:sz w:val="20"/>
          <w:szCs w:val="20"/>
        </w:rPr>
      </w:pPr>
    </w:p>
    <w:p w:rsidR="00484A8D" w:rsidRPr="0070490E" w:rsidRDefault="00484A8D">
      <w:pPr>
        <w:rPr>
          <w:rFonts w:ascii="Verdana" w:hAnsi="Verdana"/>
          <w:sz w:val="20"/>
          <w:szCs w:val="20"/>
        </w:rPr>
      </w:pPr>
    </w:p>
    <w:p w:rsidR="00484A8D" w:rsidRPr="0070490E" w:rsidRDefault="00484A8D">
      <w:pPr>
        <w:rPr>
          <w:rFonts w:ascii="Verdana" w:hAnsi="Verdana"/>
          <w:sz w:val="20"/>
          <w:szCs w:val="20"/>
        </w:rPr>
      </w:pP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Được Hội đồng Thẩm phán Tòa án nhân dân tối cao thông qua ngày 06 tháng 4 năm 2016 và được công bố theo Quyết định số 220/QĐ-CA ngày 06 tháng 4 năm 2016 của Chánh án Tòa án nhân dân tối cao.</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b/>
          <w:bCs/>
          <w:sz w:val="20"/>
          <w:szCs w:val="20"/>
        </w:rPr>
        <w:t>Nguồn án lệ:</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Quyết định giám đốc thẩm số 04/2014/HS-GĐT ngày 16-4-2014 của Hội đồng Thẩm phán Tòa án nhân dân tối cao về vụ án “Giết người” đối với bị cáo: Đồng Xuân Phương, sinh năm 1975; trú tại nhà số 11/73 phố Đinh Tiên Hoàng, Phường Hoàng Văn Thụ, quận Hồng Bàng, thành phố Hải Phòng; là công nhân xây dựng; con ông Đồng Xuân Chì và bà Dương Thị Thông; bị bắt giam ngày 22-6-2007;</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Người bị hại: Nguyễn Văn Soi, sinh năm 1971 (đã chết).</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b/>
          <w:bCs/>
          <w:sz w:val="20"/>
          <w:szCs w:val="20"/>
        </w:rPr>
        <w:t>Khái quát nội dung của án lệ:</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Trong vụ án có đồng phạm, nếu chứng minh được ý thức chủ quan của người chủ mưu là chỉ thuê người khác gây thương tích cho người bị hại mà không có ý định tước đoạt tính mạng của họ (người chủ mưu chỉ yêu cầu gây thương tích ở chân, tay của người bị hại mà không yêu cầu tấn công vào các phần trọng yếu của cơ thể có khả năng dẫn đến chết người); người thực hành cũng đã thực hiện theo đúng yêu cầu của người chủ mưu; việc nạn nhân bị chết nằm ngoài ý thức chủ quan của người chủ mưu thì người chủ mưu phải chịu trách nhiệm hình sự về tội “Cố ý gây thương tích” với tình tiết định khung là “gây thương tích dẫn đến chết người”.</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b/>
          <w:bCs/>
          <w:sz w:val="20"/>
          <w:szCs w:val="20"/>
        </w:rPr>
        <w:t>Quy định của pháp luật liên quan đến án lệ:</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 Điểm m, n khoản 1 Điều 93 của Bộ luật Hình sự năm 1999;       </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 Khoản 3 Điều 104 của Bộ luật Hình sự năm 1999.</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b/>
          <w:bCs/>
          <w:sz w:val="20"/>
          <w:szCs w:val="20"/>
        </w:rPr>
        <w:t>Từ khóa của án lệ:</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“Giết người”; “Cố ý gây thương tích”; “Gây tổn hại cho sức khỏe của người khác”; “Các tội xâm phạm tính mạng, sức khỏe”; “Thuê người khác gây thương tích”.</w:t>
      </w:r>
    </w:p>
    <w:p w:rsidR="00484A8D" w:rsidRPr="0070490E" w:rsidRDefault="00484A8D" w:rsidP="00484A8D">
      <w:pPr>
        <w:spacing w:before="120" w:after="120"/>
        <w:jc w:val="center"/>
        <w:rPr>
          <w:rFonts w:ascii="Verdana" w:eastAsia="Times New Roman" w:hAnsi="Verdana" w:cs="Arial"/>
          <w:sz w:val="20"/>
          <w:szCs w:val="20"/>
        </w:rPr>
      </w:pPr>
      <w:r w:rsidRPr="0070490E">
        <w:rPr>
          <w:rFonts w:ascii="Verdana" w:eastAsia="Times New Roman" w:hAnsi="Verdana" w:cs="Arial"/>
          <w:b/>
          <w:bCs/>
          <w:sz w:val="20"/>
          <w:szCs w:val="20"/>
        </w:rPr>
        <w:t>NỘI DUNG VỤ ÁN</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lastRenderedPageBreak/>
        <w:t>Khoảng 15 giờ ngày 21-6-2007, Công an quận Long Biên, thành phố Hà Nội nhận được tin báo đã xảy ra vụ án, nạn nhân bị chết tại khu vực đúc dầm bê tông thi công cầu Thanh Trì thuộc địa phận tổ 12, phường Thạch Bàn, quận Long Biên; nạn nhân là anh Nguyễn Văn Soi (kỹ sư xây dựng thuộc Công ty cổ phần xây dựng 204 thuộc Tổng công ty xây dựng Bạch Đằng). Qua điều tra, xác minh, Công an quận Long Biên đã bắt khẩn cấp Đồng Xuân Phương.</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Quá trình điều tra xác định: Anh Nguyễn Văn Soi và Đồng Xuân Phương cùng làm việc tại Công ty cổ phần xây dựng 204 thuộc Tổng công ty xây dựng Bạch Đằng (được giao nhiệm vụ thi công, xây dựng cầu Thanh Trì). Khoảng tháng 02-2007, Phương uống rượu say trong giờ làm việc, bị anh Soi dùng điện thoại di động chụp ảnh, báo cáo lãnh đạo nên Phương có ý định trả thù anh Soi.</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Ngày 14-6-2007, Đồng Xuân Phương gọi điện thoại cho bạn là Đoàn Đức Lân sinh năm 1975 (trú tại nhà số 11 C98 Trại Chuối, quận Hồng Bàng, thành phố Hải Phòng) nói việc mâu thuẫn nêu trên và thuê Lân đánh trả thù. Lân nói sẽ giới thiệu người khác thực hiện. Tối ngày 17-6-2007, Phương từ Hà Nội về Hải Phòng gặp Lân và bạn của Lân là Hoàng Ngọc Mạnh sinh năm 1982 (còn gọi là Thắng; trú tại phường Sở Dầu, quận Hồng Bàng, thành phố Hải Phòng) kể lại việc mâu thuẫn và thuê Lân, Mạnh đánh anh Soi, bằng cách dùng dao đâm vào chân, tay nạn nhân để gây thương tích. Đồng Xuân Phương hỏi giá bao nhiêu, Mạnh và Lân nói tùy nên Phương đã đưa cho Mạnh 1.500.000 đồng. Lân và Mạnh đồng ý.</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Khoảng 20 giờ ngày 20-6-2007, Hoàng Ngọc Mạnh đi cùng Nam (là bạn Mạnh; không xác định được địa chỉ) lên Hà Nội gặp Đồng Xuân Phương thống nhất là sẽ đánh anh Soi vào ngày 21-6-2007; sau đó Phương đưa thêm 500.000 đồng để Mạnh thuê chỗ ngủ. Đến khoảng 9 giờ ngày 21-6-2007, Phương dẫn Mạnh và Nam đến đoạn đường anh Soi sẽ qua để đi họp vào đầu giờ buổi chiều hôm đó; rồi quay về Công ty. Khoảng 11 giờ, Hoàng Ngọc Mạnh đến quán nước tại ngã ba quốc lộ 5 – 1B (quán của chị Phạm Thị Miến) thuê điện thoại di động của chị Miến gọi điện thoại cho Đồng Xuân Phương yêu cầu mô tả đặc điểm nhận dạng và thông báo số điện thoại di động của anh Soi; Phương đã thực hiện theo yêu cầu của Mạnh. Đến khoảng hơn 13 giờ chiều, Mạnh lại thuê điện thoại di động của chị Miến gọi cho Phương thông báo là đã nhận dạng được anh Soi và Mạnh sẽ thực hiện một mình vì hiện Nam đã bỏ đi đâu không thông báo lại, Đồng Xuân Phương đồng ý.</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Khoảng 14 giờ 16 phút cùng ngày, Mạnh đã thuê máy điện thoại di động của chị Miến gọi điện thoại hẹn gặp anh Soi tại khu vực đúc dầm bê tông. Khi anh Soi đến, Mạnh đã dùng dao nhọn chuẩn bị từ trước đâm 02 nhát vào mặt sau đùi phải, làm anh Soi chết.</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Tại Bản giám định pháp y số 146/PC21-PY ngày 17-7-2007, Phòng Kỹ thuật hình sự - Công an thành phố Hà Nội kết luận: Nạn nhân bị 02 vết thương tại mặt sau đùi phải, vết phía trên xuyên vào cơ đùi 3cm. Vết phía dưới cắt đứt động mạch, tĩnh mạch đùi sau gây chảy mất nhiều máu. Nguyên nhân chết: Sốc mất máu cấp không hồi phục do vết thương động mạch.</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 xml:space="preserve">Ngoài ra, trong quá trình điều tra Đồng Xuân Phương còn khai: Ngoài lý do mâu thuẫn giữa bị cáo và anh Soi, việc thuê đâm anh Soi còn có nguyên nhân do bị anh Ngô Văn Toản (là Phó Ban điều hành dự án cầu Thanh Trì) kích động, vì trước đó anh Toản cũng có mâu thuẫn với anh Soi. Cơ quan điều tra đã lấy lời khai của anh Toản, nhưng anh </w:t>
      </w:r>
      <w:r w:rsidRPr="0070490E">
        <w:rPr>
          <w:rFonts w:ascii="Verdana" w:eastAsia="Times New Roman" w:hAnsi="Verdana" w:cs="Arial"/>
          <w:sz w:val="20"/>
          <w:szCs w:val="20"/>
        </w:rPr>
        <w:lastRenderedPageBreak/>
        <w:t>Toản không thừa nhận việc này. Kết quả điều tra không có cơ sở kết luận anh Toản có liên quan đến vụ án.</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Đoàn Đức Lân và Hoàng Ngọc Mạnh bỏ trốn, Cơ quan điều tra đã có quyết định truy nã và quyết định tạm đình chỉ điều tra bị can đối với Đoàn Đức Lân và Hoàng Ngọc Mạnh, khi nào bắt được sẽ xử lý sau.</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Trong quá trình điều tra, cán bộ và Công ty cổ phần xây dựng 204 đã tự nguyện quyên góp, trợ cấp cho gia đình người bị hại tổng cộng 123.000.000 đồng, trong đó có chi phí mai táng 63.000.000 đồng và 03 sổ tiết kiệm cho gia đình anh Soi, với tổng số tiền gửi là 60.000.000 đồng.</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Tại Bản án hình sự sơ thẩm số 164/2008/HSST ngày 17-11-2008, Tòa án nhân dân thành phố Hà Nội áp dụng điểm n khoản 1 Điều 93; điểm p khoản 1 Điều 46 Bộ luật Hình sự; xử phạt Đồng Xuân Phương 17 năm tù về tội “Giết người”.</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Buộc Đồng Xuân Phương bồi thường cho gia đình người bị hại tiền tổn thất tinh thần là 32.400.000 đồng và cấp dưỡng hàng tháng cho 02 con và mẹ người bị hại.</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Sau khi xét xử sơ thẩm, bị cáo Đồng Xuân Phương kháng cáo đề nghị xem xét lại vụ án.</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Đại diện hợp pháp của người bị hại là chị Nguyễn Thị Thanh kháng cáo đề nghị tăng hình phạt, tăng mức bồi thường đối với bị cáo.</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Tại Bản án hình sự phúc thẩm số 262/2009/HSPT ngày 05-5-2009, Tòa Phúc thẩm Tòa án nhân dân tối cao tại Hà Nội căn cứ khoản 1 Điều 250 Bộ luật Tố tụng Hình sự, hủy Bản án hình sự sơ thẩm nêu trên để điều tra lại theo thủ tục chung.</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Tại Bản án hình sự sơ thẩm số 167/2010/HSST ngày 31-3-2010, Tòa án nhân dân thành phố Hà Nội áp dụng điểm n khoản 1 Điều 93; điểm p khoản 1 Điều 46 Bộ luật Hình sự; xử phạt Đồng Xuân Phương 17 năm tù về tội “Giết người”.</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Buộc Đồng Xuân Phương bồi thường các khoản gồm: Chi phí mai táng 34.583.000 đồng, tiền tổn thất tinh thần cho vợ con người bị hại tổng số là 39.000.000 đồng và cấp dưỡng hàng tháng cho mẹ và con người bị hại.</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Sau khi xét xử sơ thẩm, ngày 02-4-2010, Đồng Xuân Phương kháng cáo xin giảm hình phạt và đề nghị xem xét lại vụ án vì chưa bắt được Mạnh nên không có đủ căn cứ khẳng định việc Mạnh đâm chết anh Soi.</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Ngày 13-4-2010, vợ người bị hại là chị Nguyễn Thị Thanh kháng cáo đề nghị tăng hình phạt, tăng mức bồi thường đối với bị cáo.</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Tại Bản án hình sự phúc thẩm số 475/2010/HSPT ngày 15-9-2010, Tòa Phúc thẩm Tòa án nhân dân tối cao tại Hà Nội áp dụng các điểm m, n khoản 1 Điều 93; điểm p khoản 1 Điều 46 Bộ luật Hình sự; xử phạt Đồng Xuân Phương tù chung thân về tội “Giết người”; buộc Đồng Xuân Phương bồi thường tiền bù đắp tổn thất tinh thần là 43.800.000 đồng và giữ nguyên các quyết định khác về bồi thường thiệt hại.</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Tại Kháng nghị số 13/KN-HS ngày 22-7-2013, Chánh án Tòa án nhân dân tối cao đề nghị Hội đồng Thẩm phán Tòa án nhân dân tối cao xét xử theo thủ tục giám đốc thẩm hủy Bản án hình sự phúc thẩm nêu trên về các phần: Tội danh, hình phạt và án phí hình sự phúc thẩm đối với Đồng Xuân Phương; chuyển hồ sơ vụ án cho Tòa Phúc thẩm Tòa án nhân dân tối cao tại Hà Nội để xét xử phúc thẩm lại theo đúng quy định của pháp luật.</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lastRenderedPageBreak/>
        <w:t>Tại phiên tòa, đại diện Viện kiểm sát nhân dân tối cao nhất trí với Kháng nghị của Chánh án Tòa án nhân dân tối cao.</w:t>
      </w:r>
    </w:p>
    <w:p w:rsidR="00484A8D" w:rsidRPr="0070490E" w:rsidRDefault="00484A8D" w:rsidP="00484A8D">
      <w:pPr>
        <w:spacing w:before="120" w:after="120"/>
        <w:jc w:val="center"/>
        <w:rPr>
          <w:rFonts w:ascii="Verdana" w:eastAsia="Times New Roman" w:hAnsi="Verdana" w:cs="Arial"/>
          <w:sz w:val="20"/>
          <w:szCs w:val="20"/>
        </w:rPr>
      </w:pPr>
      <w:r w:rsidRPr="0070490E">
        <w:rPr>
          <w:rFonts w:ascii="Verdana" w:eastAsia="Times New Roman" w:hAnsi="Verdana" w:cs="Arial"/>
          <w:b/>
          <w:bCs/>
          <w:sz w:val="20"/>
          <w:szCs w:val="20"/>
        </w:rPr>
        <w:t>Hội đồng Thẩm phán Tòa án nhân dân tối cao nhận định:</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Căn cứ vào các lời khai nhận tội của bị cáo Đồng Xuân Phương trong quá trình điều tra và tại các phiên tòa sơ thẩm, phiên Tòa Phúc thẩm; lời khai và kết quả nhận dạng của những người làm chứng về các đối tượng liên quan đến vụ án; Biên bản khám nghiệm hiện trường; Bản giám định pháp y cùng các tài liệu, chứng cứ khác của vụ án; có đủ căn cứ kết luận do mâu thuẫn trong sinh hoạt, Đồng Xuân Phương đã thuê Hoàng Ngọc Mạnh và Đoàn Đức Lân dùng dao đâm anh Nguyễn Văn Soi, với mục đích gây thương tích cho nạn nhân để trả thù. Theo các tài liệu có trong hồ sơ vụ án; có căn cứ xác định về mặt chủ quan, Phương chỉ muốn gây thương tích cho anh Soi mà không muốn tước đoạt tính mạng, cũng không muốn thuê Mạnh đâm bừa, đâm ẩu vào anh Soi để mặc mọi hậu quả xảy ra. Vì thế, bị cáo chỉ yêu cầu tấn công vào chân, tay mà không yêu cầu tấn công vào các phần trọng yếu của cơ thể, là những vị trí nếu bị tấn công thì sẽ có nhiều khả năng xâm hại đến tính mạng nạn nhân. Khi thực hiện tội phạm, Mạnh đã đâm 02 nhát đều vào đùi nạn nhân theo đúng yêu cầu của Phương. Hành vi phạm tội của Hoàng Ngọc Mạnh khó thấy trước được hậu quả chết người có thể xảy ra. Việc nạn nhân bị chết do sốc mất máu cấp không hồi phục là ngoài ý muốn của Đồng Xuân Phương và đồng phạm. Hành vi của Đồng Xuân Phương thuộc trường hợp phạm tội Cố ý gây thương tích dẫn đến chết người, quy định tại khoản 3 Điều 104 Bộ luật Hình sự. Tòa án cấp sơ thẩm và Tòa án cấp phúc thẩm đã kết án Đồng Xuân Phương về tội “Giết người” là không đúng pháp luật.</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Vì các lẽ trên, căn cứ vào khoản 3 Điều 285 và Điều 287 Bộ luật Tố tụng hình sự,</w:t>
      </w:r>
    </w:p>
    <w:p w:rsidR="00484A8D" w:rsidRPr="0070490E" w:rsidRDefault="00484A8D" w:rsidP="00484A8D">
      <w:pPr>
        <w:spacing w:before="120" w:after="120"/>
        <w:ind w:firstLine="720"/>
        <w:jc w:val="center"/>
        <w:rPr>
          <w:rFonts w:ascii="Verdana" w:eastAsia="Times New Roman" w:hAnsi="Verdana" w:cs="Arial"/>
          <w:sz w:val="20"/>
          <w:szCs w:val="20"/>
        </w:rPr>
      </w:pPr>
      <w:r w:rsidRPr="0070490E">
        <w:rPr>
          <w:rFonts w:ascii="Verdana" w:eastAsia="Times New Roman" w:hAnsi="Verdana" w:cs="Arial"/>
          <w:b/>
          <w:bCs/>
          <w:sz w:val="20"/>
          <w:szCs w:val="20"/>
        </w:rPr>
        <w:t>QUYẾT ĐỊNH</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1. Hủy Bản án hình sự phúc thẩm số 475/2010/HSPT ngày 15-9-2010 của Tòa Phúc thẩm Tòa án nhân dân tối cao tại Hà Nội về các phần: Tội danh, hình phạt và án phí hình sự phúc thẩm đối với Đồng Xuân Phương; chuyển hồ sơ vụ án cho Tòa Phúc thẩm Tòa án nhân dân tối cao tại Hà Nội để xét xử phúc thẩm lại theo đúng quy định của pháp luật.</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2. Tiếp tục tạm giam Đồng Xuân Phương cho đến khi Tòa Phúc thẩm Tòa án nhân dân tối cao tại Hà Nội thụ lý lại vụ án.</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3. Các quyết định khác của Bản án hình sự phúc thẩm nêu trên đã có hiệu lực pháp luật.</w:t>
      </w:r>
    </w:p>
    <w:p w:rsidR="00484A8D" w:rsidRPr="0070490E" w:rsidRDefault="00484A8D" w:rsidP="00484A8D">
      <w:pPr>
        <w:spacing w:before="120" w:after="120"/>
        <w:jc w:val="center"/>
        <w:rPr>
          <w:rFonts w:ascii="Verdana" w:eastAsia="Times New Roman" w:hAnsi="Verdana" w:cs="Arial"/>
          <w:sz w:val="20"/>
          <w:szCs w:val="20"/>
        </w:rPr>
      </w:pPr>
      <w:r w:rsidRPr="0070490E">
        <w:rPr>
          <w:rFonts w:ascii="Verdana" w:eastAsia="Times New Roman" w:hAnsi="Verdana" w:cs="Arial"/>
          <w:b/>
          <w:bCs/>
          <w:sz w:val="20"/>
          <w:szCs w:val="20"/>
        </w:rPr>
        <w:t>NỘI DUNG ÁN LỆ</w:t>
      </w:r>
    </w:p>
    <w:p w:rsidR="00484A8D" w:rsidRPr="0070490E" w:rsidRDefault="00484A8D" w:rsidP="00484A8D">
      <w:pPr>
        <w:spacing w:before="120" w:after="120"/>
        <w:jc w:val="both"/>
        <w:rPr>
          <w:rFonts w:ascii="Verdana" w:eastAsia="Times New Roman" w:hAnsi="Verdana" w:cs="Arial"/>
          <w:i/>
          <w:sz w:val="20"/>
          <w:szCs w:val="20"/>
        </w:rPr>
      </w:pPr>
      <w:r w:rsidRPr="0070490E">
        <w:rPr>
          <w:rFonts w:ascii="Verdana" w:eastAsia="Times New Roman" w:hAnsi="Verdana" w:cs="Arial"/>
          <w:i/>
          <w:sz w:val="20"/>
          <w:szCs w:val="20"/>
        </w:rPr>
        <w:t xml:space="preserve">“Theo các tài liệu có trong hồ sơ vụ án; có căn cứ xác định về mặt chủ quan, Phương chỉ muốn gây thương tích cho anh Soi mà không muốn tước đoạt tính mạng, cũng không muốn thuê Mạnh đâm bừa, đâm ẩu vào anh Soi để mặc mọi hậu quả xảy ra. Vì thế, bị cáo chỉ yêu cầu tấn công vào chân, tay mà không yêu cầu tấn công vào các phần trọng yếu của cơ thể, là những vị trí nếu bị tấn công thì sẽ có nhiều khả năng xâm hại đến tính mạng nạn nhân. Khi thực hiện tội phạm, Mạnh đã đâm 02 nhát đều vào đùi nạn nhân theo đúng yêu cầu của Phương. Hành vi phạm tội của Hoàng Ngọc Mạnh khó thấy trước được hậu quả chết người có thể xảy ra. Việc nạn nhân bị chết do sốc mất máu cấp không hồi phục là ngoài ý muốn của Đồng Xuân Phương và đồng phạm. Hành vi của Đồng Xuân Phương thuộc trường hợp phạm tội cố ý gây thương tích dẫn đến chết người, quy định tại khoản 3 Điều 104 Bộ luật Hình sự. Tòa án cấp sơ thẩm và Tòa án cấp phúc thẩm đã </w:t>
      </w:r>
      <w:r w:rsidRPr="0070490E">
        <w:rPr>
          <w:rFonts w:ascii="Verdana" w:eastAsia="Times New Roman" w:hAnsi="Verdana" w:cs="Arial"/>
          <w:i/>
          <w:sz w:val="20"/>
          <w:szCs w:val="20"/>
        </w:rPr>
        <w:lastRenderedPageBreak/>
        <w:t>kết án Đồng Xuân Phương về tội “Giết người” là không đúng pháp luật.”</w:t>
      </w:r>
    </w:p>
    <w:p w:rsidR="00484A8D" w:rsidRPr="0070490E" w:rsidRDefault="00484A8D">
      <w:pPr>
        <w:rPr>
          <w:rFonts w:ascii="Verdana" w:hAnsi="Verdana"/>
          <w:sz w:val="20"/>
          <w:szCs w:val="20"/>
        </w:rPr>
      </w:pPr>
    </w:p>
    <w:p w:rsidR="00484A8D" w:rsidRPr="0070490E" w:rsidRDefault="00484A8D">
      <w:pPr>
        <w:rPr>
          <w:rFonts w:ascii="Verdana" w:hAnsi="Verdana"/>
          <w:sz w:val="20"/>
          <w:szCs w:val="20"/>
        </w:rPr>
      </w:pPr>
    </w:p>
    <w:p w:rsidR="00484A8D" w:rsidRPr="0070490E" w:rsidRDefault="00484A8D">
      <w:pPr>
        <w:rPr>
          <w:rFonts w:ascii="Verdana" w:hAnsi="Verdana"/>
          <w:sz w:val="20"/>
          <w:szCs w:val="20"/>
        </w:rPr>
      </w:pP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Được Hội đồng Thẩm phán Tòa án nhân dân tối cao thông qua ngày 06 tháng 4 năm 2016 và được công bố theo Quyết định số 220/QĐ-CA ngày 06 tháng 4 năm 2016 của Chánh án Tòa án nhân dân tối cao.</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b/>
          <w:bCs/>
          <w:sz w:val="20"/>
          <w:szCs w:val="20"/>
        </w:rPr>
        <w:t>Nguồn án lệ:</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Quyết định giám đốc thẩm số 27/2010/DS-GĐT ngày 08-7-2010 của Hội đồng Thẩm phán Tòa án nhân dân tối cao về vụ án “Tranh chấp đòi lại tài sản” tại tỉnh Sóc Trăng giữa nguyên đơn là bà Nguyễn Thị Thảnh với bị đơn là ông Nguyễn Văn Tám; người có quyền lợi, nghĩa vụ liên quan là bà Nguyễn Thị Yêm.</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b/>
          <w:bCs/>
          <w:sz w:val="20"/>
          <w:szCs w:val="20"/>
        </w:rPr>
        <w:t>Khái quát nội dung của án lệ:</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Trường hợp người Việt Nam định cư ở nước ngoài đã bỏ tiền ra để nhận chuyển nhượng quyền sử dụng đất và nhờ người ở trong nước đứng tên nhận chuyển nhượng quyền sử dụng đất hộ mình, khi giải quyết tranh chấp thì Tòa án phải xem xét và tính công sức bảo quản, giữ gìn, tôn tạo làm tăng giá trị quyền sử dụng đất cho người đứng tên hộ; trường hợp không xác định được chính xác công sức của người đó thì cần xác định người thực chất trả tiền để nhận chuyển nhượng quyền sử dụng đất và người đứng tên nhận chuyển nhượng quyền sử dụng đất hộ có công sức ngang nhau để chia phần giá trị chênh lệch tăng thêm so với tiền gốc nhận chuyển nhượng quyền sử dụng đất ban đầu.</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b/>
          <w:bCs/>
          <w:sz w:val="20"/>
          <w:szCs w:val="20"/>
        </w:rPr>
        <w:t>Quy định của pháp luật liên quan đến án lệ:</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Điều 137 và Điều 235 của Bộ luật Dân sự năm 2005.</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b/>
          <w:bCs/>
          <w:sz w:val="20"/>
          <w:szCs w:val="20"/>
        </w:rPr>
        <w:t>Từ khóa của án lệ:</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“Giao dịch dân sự vô hiệu”; “Đòi lại tài sản”; “Căn cứ xác lập quyền sở hữu”; “Xác lập quyền sở hữu đối với lợi tức”; “Người Việt Nam định cư ở nước ngoài”.</w:t>
      </w:r>
    </w:p>
    <w:p w:rsidR="00484A8D" w:rsidRPr="0070490E" w:rsidRDefault="00484A8D" w:rsidP="00484A8D">
      <w:pPr>
        <w:spacing w:before="120" w:after="120"/>
        <w:jc w:val="center"/>
        <w:rPr>
          <w:rFonts w:ascii="Verdana" w:eastAsia="Times New Roman" w:hAnsi="Verdana" w:cs="Arial"/>
          <w:sz w:val="20"/>
          <w:szCs w:val="20"/>
        </w:rPr>
      </w:pPr>
      <w:r w:rsidRPr="0070490E">
        <w:rPr>
          <w:rFonts w:ascii="Verdana" w:eastAsia="Times New Roman" w:hAnsi="Verdana" w:cs="Arial"/>
          <w:b/>
          <w:bCs/>
          <w:sz w:val="20"/>
          <w:szCs w:val="20"/>
        </w:rPr>
        <w:t>NỘI DUNG VỤ ÁN</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Tại đơn khởi kiện đề ngày 24-01-2005, tờ khai ngày 07-02-2005 và quá trình giải quyết vụ án bà Nguyễn Thị Thảnh là nguyên đơn trình bày:</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 xml:space="preserve">Bà Thảnh là Việt kiều ở Hà Lan về thăm thân nhân tại Việt Nam và có ý định chuyển nhượng quyền sử dụng đất, nên ngày 10-8-1993, bà có nhận chuyển nhượng của vợ chồng ông Hêng Tính, bà Lý Thị Sà Quênh diện tích 7.595,7 m2 đất ruộng tại Phường 7, thị xã Sóc Trăng với giá 21,99 chỉ vàng. Bà là người trực tiếp giao dịch, thỏa thuận việc chuyển nhượng và trả tiền, vàng cho vợ chồng ông Hêng Tính. Mục đích của bà Thảnh là chuyển nhượng đất để giao cho em ruột của bà là ông Nguyễn Văn Tám và bà Nguyễn Thị Chính Em canh tác nuôi cha mẹ của bà và ông Tám. Do bà là người Việt Nam định cư ở nước ngoài nên bà để cho ông Tám đứng tên trong giấy tờ sang nhượng. Đồng thời, bà Thảnh xuất trình “Tờ sang nhượng đất ruộng” lập ngày 10-8-1993 có xác nhận của Ủy ban nhân dân xã An Hiệp. Sau khi nhận chuyển nhượng bà để cho vợ chồng ông Tám canh tác, nhưng năm 2004, không được bà đồng ý, ông Tám đã chuyển nhượng toàn bộ diện tích 7.595,7m2 đất trên cho Công ty trách nhiệm hữu hạn Minh Châu với </w:t>
      </w:r>
      <w:r w:rsidRPr="0070490E">
        <w:rPr>
          <w:rFonts w:ascii="Verdana" w:eastAsia="Times New Roman" w:hAnsi="Verdana" w:cs="Arial"/>
          <w:sz w:val="20"/>
          <w:szCs w:val="20"/>
        </w:rPr>
        <w:lastRenderedPageBreak/>
        <w:t>giá trị quyền sử dụng đất là 1.260.000.000 đồng. Vì vậy, bà yêu cầu ông Tám trả lại số tiền thu được từ việc chuyển nhượng đất của bà.</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Ông Nguyễn Văn Tám là bị đơn trình bày:</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Diện tích 7.595,7m2 đất mà bà Thảnh tranh chấp là đất do vợ chồng ông là người bỏ tiền, vàng ra sang nhượng lại của vợ chồng ông Hêng Tính, ông là người đứng tên trong “Tờ sang nhượng đất ruộng” lập ngày 10-8-1993. Tờ sang nhượng này không có xác nhận của chính quyền địa phương. Nhưng sau đó, ông và vợ chồng ông Hêng Tính còn ký bản hợp đồng và đơn xin chuyển nhượng quyền sử dụng đất cùng ngày 11-8-1993, các văn bản này có xác nhận của Ủy ban nhân dân xã An Hiệp và của Ủy ban nhân dân  huyện Mỹ Tú đồng ý cho chuyển nhượng. Sau khi chuyển nhượng ông đã đăng ký, kê khai được cấp giấy chứng nhận quyền sử dụng đất vào ngày 28-5-1994. Do đó, năm 2004, ông chuyển nhượng toàn bộ đất trên cho Công ty trách nhiệm hữu hạn Minh Châu với giá trị là 1.260.000.000 đồng. Ông cho rằng “Tờ sang nhượng đất ruộng” lập ngày 10-8-1993, có xác nhận của Ủy ban nhân dân xã An Hiệp do bà Thảnh xuất trình là giả vì theo Bản kết luận giám định số 2784/C21 (P7) ngày 25-10-2005 của Viện Khoa học Hình sự Tổng cục cảnh sát thì không phải chữ ký của ông trong tờ sang nhượng đất ruộng do bà Thảnh xuất trình. Vì vậy, ông không đồng ý theo yêu cầu khởi kiện của bà Thảnh.</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Bà Nguyễn Thị Yêm (vợ của ông Tám) là người có quyền lợi, nghĩa vụ liên quan trình bày: Năm 1993 vợ chồng bà có chuyển nhượng đất của ông Hêng Tính. Khi làm thủ tục chuyển nhượng bà không tham gia nhưng bà có đưa tiền, vàng cho ông Tám trả cho vợ chồng ông Hêng Tính nên bà cũng không chấp nhận theo yêu cầu của bà Thảnh.</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Vợ chồng ông Hêng Tính, bà Lý Thị Sà Quênh (tên gọi khác là Lý Thị Sà Vênh) là người chuyển nhượng đất đều khẳng định bà Thảnh trực tiếp thỏa thuận chuyển nhượng, trực tiếp trả 21,99 chỉ vàng cho ông, bà và bà Thảnh để cho ông Tám đứng tên giùm trong tờ sang nhượng đất ruộng lập ngày 10-8-1993; chữ ký trong tờ sang nhượng đất ruộng do bà Thảnh xuất trình đúng là chữ ký của ông, bà.</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Tại Bản án dân sự sơ thẩm số 04/2006/DS-ST ngày 28-4-2006, Tòa án nhân dân tỉnh Sóc Trăng quyết định:</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Chấp nhận một phần yêu cầu của bà Nguyễn Thị Thảnh về việc đòi lại tiền chuyển nhượng đất.</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Buộc vợ chồng ông Nguyễn Văn Tám, bà Nguyễn Thị Yêm phải có trách nhiệm hoàn trả cho bà Nguyễn Thị Thảnh 630.000.000 đồng.</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Ngoài ra, Tòa án cấp sơ thẩm còn quyết định về án phí, chi phí giám định và tuyên quyền kháng cáo cho các đương sự theo quy định của pháp luật.</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Ngày 10-5-2006, ông Nguyễn Văn Tám kháng cáo cho rằng bà Thảnh không phải là người có quyền sử dụng phần đất mà ông đã chuyển nhượng cho Công ty trách nhiệm hữu hạn Minh Châu nhưng Tòa án cấp sơ thẩm buộc ông thanh toán cho bà Thảnh 630.000.000 đồng là không đúng.</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Ngày 12-5-2006, ông Nguyễn Hữu Phòng (đại diện cho bà Thảnh) kháng cáo đề nghị Tòa án cấp phúc thẩm xét xử buộc ông Tám trả lại toàn bộ số tiền mà ông Tám đã chuyển nhượng đất là 1.260.000.000 đồng cho bà Thảnh.</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lastRenderedPageBreak/>
        <w:t>Tại Bản án dân sự phúc thẩm số 334/2006/DS-PT ngày 25-8-2006, Toà Phúc thẩm Tòa án nhân dân tối cao tại Thành phố Hồ Chí Minh quyết định: bác yêu cầu kháng cáo của nguyên đơn và bị đơn, sửa Bản án sơ thẩm như sau:</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Chấp nhận một phần yêu cầu của bà Nguyễn Thị Thảnh về việc đòi lại tiền chuyển nhượng quyền sử dụng đất.</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Buộc ông Nguyễn Văn Tám, bà Nguyễn Thị Yêm có trách nhiệm hoàn trả cho bà Nguyễn Thị Thảnh số tiền 27.047.700 đồng tương đương 21,99 chỉ vàng 24k.</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Buộc vợ chồng ông Nguyễn Văn Tám và bà Nguyễn Thị Yêm phải nộp lại số tiền 1.232.266.860 đồng để sung công quỹ Nhà nước.</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Ngoài ra, Tòa án cấp phúc thẩm còn quyết định về án phí.         </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Sau xét xử phúc thẩm, ông Nguyễn Văn Tám khiếu nại Bản án dân sự phúc thẩm nêu trên.</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Tại Quyết định số 449/2009/KN-DS ngày 21-8-2009, Chánh án Tòa án nhân dân tối cao kháng nghị Bản án dân sự phúc thẩm số 334/2006/DS-PT ngày 25-8-2006 của Toà Phúc thẩm Tòa án nhân dân tối cao tại Thành phố Hồ Chí Minh, đề nghị Hội đồng Thẩm phán Tòa án nhân dân tối cao xét xử giám đốc thẩm, hủy Bản án phúc thẩm nêu trên và huỷ Bản án dân sự sơ thẩm</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số 04/2006/DS-ST ngày 28-4-2006 của Tòa án nhân dân tỉnh Sóc Trăng; giao hồ sơ vụ án cho Tòa án nhân dân tỉnh Sóc Trăng xét xử sơ thẩm lại theo đúng quy định của pháp luật, với nhận định:</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“Bà Nguyễn Thị Thảnh khởi kiện đòi lại tài sản đối với ông Nguyễn Văn Tám và cho rằng do bà là người Việt Nam định cư ở nước ngoài nên bà có nhờ ông Tám (em của bà) đứng tên nhận chuyển nhượng đất của vợ chồng ông Hêng Tính giùm cho bà nhưng sau đó ông Tám đã chuyển nhượng đất của bà cho người khác.</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Tòa án cấp sơ thẩm và Tòa án cấp phúc thẩm xác định ông Tám chỉ đứng tên nhận chuyển nhượng đất của vợ chồng ông Hêng Tính giùm cho bà Thảnh là có căn cứ.</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Do bà Thảnh là người Việt Nam định cư ở nước ngoài, nên bà Thảnh không được giao đất mà chỉ được trả lại phần giá trị đầu tư tiền chuyển nhượng đất.</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Đối với chênh lệch giá trị đất, thời điểm xét xử sơ thẩm và xét xử phúc thẩm là thời điểm thi hành Bộ luật Dân sự năm 2005, không có quy định buộc phải tịch thu sung công quỹ nên khoản chênh lệch này bà Thảnh và ông Tám cùng được hưởng. Tòa án cấp sơ thẩm không buộc ông Tám nộp số tiền chênh lệch giá trị đất để sung công là có căn cứ nhưng không buộc ông Tám trả cho bà Thảnh giá trị đầu tư ban đầu là không đúng. Tòa án cấp phúc thẩm không đưa ra được căn cứ pháp luật nhưng đã buộc ông Tám nộp toàn bộ số tiền chênh lệch (1.232.226.860 đồng) để sung công quỹ Nhà nước là không đúng quy định của pháp luật”.</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 xml:space="preserve">Tại phiên tòa giám đốc thẩm, đại diện Viện kiểm sát nhân dân tối cao đề nghị Hội đồng Thẩm phán Tòa án nhân dân tối cao chấp nhận kháng nghị của Chánh án Tòa án nhân dân tối cao huỷ Bản án phúc thẩm nêu trên và hủy Bản án dân sự sơ thẩm số 04/2006/DS-ST ngày 28-4-2006 của Tòa án nhân dân tỉnh Sóc Trăng; giao hồ sơ vụ án cho Tòa án nhân dân tỉnh Sóc Trăng xét xử sơ thẩm lại theo đúng quy định của pháp </w:t>
      </w:r>
      <w:r w:rsidRPr="0070490E">
        <w:rPr>
          <w:rFonts w:ascii="Verdana" w:eastAsia="Times New Roman" w:hAnsi="Verdana" w:cs="Arial"/>
          <w:sz w:val="20"/>
          <w:szCs w:val="20"/>
        </w:rPr>
        <w:lastRenderedPageBreak/>
        <w:t>luật.</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Hội đồng Thẩm phán Tòa án nhân dân tối cao nhận định:</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Bà Nguyễn Thị Thảnh khởi kiện yêu cầu ông Nguyễn Văn Tám trả lại cho bà 1.260.000.000 đồng vì cho rằng bà là người trực tiếp giao dịch, trả tiền nhận chuyển nhượng của vợ chồng ông Hêng Tính 7.595,7 m2 đất, nhưng vì bà là người Việt Nam định cư ở nước ngoài nên nhờ ông Tám (em của bà) đứng tên, nhưng không được bà đồng ý ông Tám đã chuyển nhượng toàn bộ diện tích đất cho Công ty TNHH Minh Châu để nhận 1.260.000.000 đồng.</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Ông Tám cho rằng ông là người thỏa thuận chuyển nhượng đất và trả tiền cho ông Hêng Tính, nên giấy tờ chuyển nhượng đất ông đứng tên. Sau khi nhận chuyển nhượng ông trực tiếp quản lý, sử dụng, đăng ký kê khai, được cấp giấy chứng nhận quyền sử dụng đất và khi ông chuyển nhượng cho Công ty TNHH Minh Châu được chính quyền cho phép, nên ông không chấp nhận yêu cầu của bà Thảnh.</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Tuy nhiên, quá trình giải quyết vụ án vợ chồng ông Tám có nhiều lời khai mâu thuẫn về số tiền, vàng đã trả cho ông Hêng Tính và ông cũng không chứng minh được nguồn gốc nguồn tiền, vàng mà ông cho rằng đã trả cho ông Tính.</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Trong khi đó vợ chồng ông Tính, bà Quênh khẳng định chỉ thỏa thuận chuyển nhượng đất và nhận vàng của bà Thảnh còn việc viết giấy chuyển nhượng đất đứng tên ông Tám là theo yêu cầu của bà Thảnh, vì bà Thảnh đang định cư ở nước ngoài.</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Theo lời khai của cụ Thái Thị Ba, ông Nguyễn Phước Hoàng, bà Nguyễn Thị Chính Em (là mẹ và anh chị em ruột của bà Thảnh, ông Tám) thì bà Thảnh giao dịch, trả tiền chuyển nhượng đất cho vợ chồng ông Tính, còn ông Tám chỉ là người đứng tên giùm.</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Tổng hợp các chứng cứ nêu trên có cơ sở khẳng định Tòa án cấp sơ thẩm và Tòa án cấp phúc thẩm xác định bà Thảnh là người bỏ toàn bộ số tiền là 21,99 chỉ vàng để nhận chuyển nhượng diện tích trên, còn ông Tám chỉ là người đứng tên giùm. Do ông Tám đã chuyển nhượng đất trên cho Công ty TNHH Minh Châu và bà Thảnh chỉ yêu cầu ông Tám trả lại số tiền đã chuyển nhượng là 1.260.000.000 đồng nên Tòa án cấp sơ thẩm, phúc thẩm thụ lý giải quyết là đúng quy định của pháp luật.</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Tuy bà Thảnh là người bỏ 21,99 chỉ vàng để chuyển nhượng đất (tương đương khoảng 27.047.700 đồng). Nhưng giấy tờ chuyển nhượng đứng tên ông Tám và sau khi nhận chuyển nhượng ông Tám quản lý đất, sau đó chuyển nhượng cho người khác. Như vậy, lẽ ra phải xác định ông Tám có công sức trong việc bảo quản, giữ gìn, tôn tạo làm tăng giá trị đất nên phải xác định số tiền trên (sau khi trừ tiền gốc tương đương 21,99 chỉ vàng của bà Thảnh) là lợi nhuận chung của bà Thảnh và ông Tám. Đồng thời xác định công sức của ông Tám để chia cho ông Tám một phần tương ứng với công sức của ông mới đúng và đảm bảo quyền lợi của các đương sự (Trường hợp không xác định được chính xác công sức của ông Tám thì phải xác định bà Thảnh, ông Tám có công sức ngang nhau để chia).</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Tòa án cấp sơ thẩm công nhận bà Thảnh, ông Tám mỗi người có quyền sở hữu 1/2 số tiền trên nhưng không trích trả cho bà Thảnh số tiền tương ứng với 21,99 chỉ vàng là không đúng.</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 xml:space="preserve">Tòa án cấp phúc thẩm chỉ công nhận bà Thảnh có quyền sở hữu số tiền tương ứng với </w:t>
      </w:r>
      <w:r w:rsidRPr="0070490E">
        <w:rPr>
          <w:rFonts w:ascii="Verdana" w:eastAsia="Times New Roman" w:hAnsi="Verdana" w:cs="Arial"/>
          <w:sz w:val="20"/>
          <w:szCs w:val="20"/>
        </w:rPr>
        <w:lastRenderedPageBreak/>
        <w:t>21,99 chỉ vàng, còn lợi nhuận là số tiền còn lại tịch thu sung công quỹ nhà nước là không đúng với quy định của Bộ luật Dân sự năm 2005, không đảm bảo quyền lợi của các đương sự.</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Ngoài ra, bà Thảnh khởi kiện yêu cầu ông Tám trả cho bà 1.260.000.000 đồng là số tiền ông Tám chuyển nhượng giá trị quyền sử dụng 7.595,7m2 đất, mà không tranh chấp quyền sử dụng đất, còn ông Tám cho rằng số tiền trên là của ông. Như vậy, các đương sự tranh chấp quyền sở hữu tài sản là số tiền nêu trên. Nhưng Tòa án cấp sơ thẩm và Tòa án cấp phúc thẩm lại xác định quan hệ pháp luật là “Tranh chấp đòi lại tài sản” là không chính xác.</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Bởi các lẽ trên, căn cứ khoản 3 Điều 297 và Điều 299 Bộ luật Tố tụng dân sự;</w:t>
      </w:r>
    </w:p>
    <w:p w:rsidR="00484A8D" w:rsidRPr="0070490E" w:rsidRDefault="00484A8D" w:rsidP="00484A8D">
      <w:pPr>
        <w:spacing w:before="120" w:after="120"/>
        <w:jc w:val="center"/>
        <w:rPr>
          <w:rFonts w:ascii="Verdana" w:eastAsia="Times New Roman" w:hAnsi="Verdana" w:cs="Arial"/>
          <w:sz w:val="20"/>
          <w:szCs w:val="20"/>
        </w:rPr>
      </w:pPr>
      <w:r w:rsidRPr="0070490E">
        <w:rPr>
          <w:rFonts w:ascii="Verdana" w:eastAsia="Times New Roman" w:hAnsi="Verdana" w:cs="Arial"/>
          <w:b/>
          <w:bCs/>
          <w:sz w:val="20"/>
          <w:szCs w:val="20"/>
        </w:rPr>
        <w:t>QUYẾT ĐỊNH</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1- Huỷ Bản án dân sự phúc thẩm số 334/2006/DSPT ngày 25-8-2006 của Tòa Phúc thẩm Tòa án nhân dân tối cao tại Thành phố Hồ Chí Minh và Bản án dân sự sơ thẩm số 04/2006/DS-ST ngày 28-4-2006 của Tòa án nhân dân tỉnh Sóc Trăng về vụ án tranh chấp đòi lại tài sản giữa nguyên đơn là bà Nguyễn Thị Thảnh với bị đơn là ông Nguyễn Văn Tám; người có quyền lợi, nghĩa vụ liên quan là bà Nguyễn Thị Yêm.</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2- Giao hồ sơ vụ án cho Tòa án nhân dân tỉnh Sóc Trăng để xét xử sơ thẩm lại theo đúng quy định của pháp luật.</w:t>
      </w:r>
    </w:p>
    <w:p w:rsidR="00484A8D" w:rsidRPr="0070490E" w:rsidRDefault="00484A8D" w:rsidP="00484A8D">
      <w:pPr>
        <w:spacing w:before="120" w:after="120"/>
        <w:jc w:val="center"/>
        <w:rPr>
          <w:rFonts w:ascii="Verdana" w:eastAsia="Times New Roman" w:hAnsi="Verdana" w:cs="Arial"/>
          <w:sz w:val="20"/>
          <w:szCs w:val="20"/>
        </w:rPr>
      </w:pPr>
      <w:r w:rsidRPr="0070490E">
        <w:rPr>
          <w:rFonts w:ascii="Verdana" w:eastAsia="Times New Roman" w:hAnsi="Verdana" w:cs="Arial"/>
          <w:b/>
          <w:bCs/>
          <w:sz w:val="20"/>
          <w:szCs w:val="20"/>
        </w:rPr>
        <w:t>NỘI DUNG ÁN LỆ</w:t>
      </w:r>
    </w:p>
    <w:p w:rsidR="00484A8D" w:rsidRPr="0070490E" w:rsidRDefault="00484A8D" w:rsidP="00484A8D">
      <w:pPr>
        <w:spacing w:before="120" w:after="120"/>
        <w:jc w:val="both"/>
        <w:rPr>
          <w:rFonts w:ascii="Verdana" w:eastAsia="Times New Roman" w:hAnsi="Verdana" w:cs="Arial"/>
          <w:i/>
          <w:sz w:val="20"/>
          <w:szCs w:val="20"/>
        </w:rPr>
      </w:pPr>
      <w:r w:rsidRPr="0070490E">
        <w:rPr>
          <w:rFonts w:ascii="Verdana" w:eastAsia="Times New Roman" w:hAnsi="Verdana" w:cs="Arial"/>
          <w:i/>
          <w:sz w:val="20"/>
          <w:szCs w:val="20"/>
        </w:rPr>
        <w:t>“Tuy bà Thảnh là người bỏ 21,99 chỉ vàng để chuyển nhượng đất (tương đương khoảng 27.047.700 đồng). Nhưng giấy tờ chuyển nhượng đứng tên ông Tám và sau khi nhận chuyển nhượng ông Tám quản lý đất, sau đó chuyển nhượng cho người khác. Như vậy, lẽ ra phải xác định ông Tám có công sức trong việc bảo quản, giữ gìn, tôn tạo làm tăng giá trị đất nên phải xác định số tiền trên (sau khi trừ tiền gốc tương đương 21,99 chỉ vàng của bà Thảnh) là lợi nhuận chung của bà Thảnh và ông Tám. Đồng thời xác định công sức của ông Tám để chia cho ông Tám một phần tương ứng với công sức của ông mới đúng và đảm bảo quyền lợi của các đương sự (Trường hợp không xác định được chính xác công sức của ông Tám thì phải xác định bà Thảnh, ông Tám có công sức ngang nhau để chia).”</w:t>
      </w:r>
    </w:p>
    <w:p w:rsidR="00484A8D" w:rsidRPr="0070490E" w:rsidRDefault="00484A8D">
      <w:pPr>
        <w:rPr>
          <w:rFonts w:ascii="Verdana" w:hAnsi="Verdana"/>
          <w:sz w:val="20"/>
          <w:szCs w:val="20"/>
        </w:rPr>
      </w:pPr>
    </w:p>
    <w:p w:rsidR="00484A8D" w:rsidRPr="0070490E" w:rsidRDefault="00484A8D">
      <w:pPr>
        <w:rPr>
          <w:rFonts w:ascii="Verdana" w:hAnsi="Verdana"/>
          <w:sz w:val="20"/>
          <w:szCs w:val="20"/>
        </w:rPr>
      </w:pPr>
    </w:p>
    <w:p w:rsidR="00484A8D" w:rsidRPr="0070490E" w:rsidRDefault="00484A8D">
      <w:pPr>
        <w:rPr>
          <w:rFonts w:ascii="Verdana" w:hAnsi="Verdana"/>
          <w:sz w:val="20"/>
          <w:szCs w:val="20"/>
        </w:rPr>
      </w:pP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Được Hội đồng Thẩm phán Tòa án nhân dân tối cao thông qua ngày 06 tháng 4 năm 2016 và được công bố theo Quyết định số 220/QĐ-CA ngày 06 tháng 4 năm 2016 của Chánh án Tòa án nhân dân tối cao.</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b/>
          <w:bCs/>
          <w:sz w:val="20"/>
          <w:szCs w:val="20"/>
        </w:rPr>
        <w:t>Nguồn án lệ:</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Quyết định giám đốc thẩm số 208/2013/DS-GĐT ngày 03-5-2013 của Tòa Dân sự Tòa án nhân dân tối cao về vụ án “Ly hôn” tại Hà Nội giữa nguyên đơn là chị Đỗ Thị Hồng với bị đơn là anh Phạm Gia Nam; người có quyền lợi, nghĩa vụ liên quan là ông Phạm Gia Phác, bà Phùng Thị Tài, anh Phạm Gia Ơn, chị Phạm Thị Lữ, anh Bùi Văn Đáp, chị Đỗ Thị Ngọc Hà.</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b/>
          <w:bCs/>
          <w:sz w:val="20"/>
          <w:szCs w:val="20"/>
        </w:rPr>
        <w:lastRenderedPageBreak/>
        <w:t>Khái quát nội dung của án lệ:</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Trường hợp cha mẹ đã cho vợ chồng người con một diện tích đất và vợ chồng người con đã xây dựng nhà kiên cố trên diện tích đất đó để làm nơi ở, khi vợ chồng người con xây dựng nhà thì cha mẹ và những người khác trong gia đình không có ý kiến phản đối gì; vợ chồng người con đã sử dụng nhà, đất liên tục, công khai, ổn định và đã tiến hành việc kê khai đất, được cấp giấy chứng nhận quyền sử dụng đất thì phải xác định vợ chồng người con đã được tặng cho quyền sử dụng đất.</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b/>
          <w:bCs/>
          <w:sz w:val="20"/>
          <w:szCs w:val="20"/>
        </w:rPr>
        <w:t>Quy định của pháp luật liên quan đến án lệ:</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 Điều 14 của Luật Hôn nhân và gia đình năm 1986;</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 Điều 242 của Bộ luật Dân sự năm 1995;</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 Khoản 2 Điều 176 của Bộ luật Dân sự năm 1995.</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b/>
          <w:bCs/>
          <w:sz w:val="20"/>
          <w:szCs w:val="20"/>
        </w:rPr>
        <w:t>Từ khoá của án lệ:</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“Ly hôn”; “Tài sản chung của vợ chồng”; “Tặng cho tài sản”; “Căn cứ xác lập quyền sở hữu”; “Xác lập quyền sở hữu theo thỏa thuận”.</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b/>
          <w:bCs/>
          <w:sz w:val="20"/>
          <w:szCs w:val="20"/>
        </w:rPr>
        <w:t>NỘI DUNG VỤ ÁN</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Chị Đỗ Thị Hồng và anh Phạm Gia Nam kết hôn năm 1992, có đăng ký tại Ủy ban nhân dân xã Vân Tảo, huyện Thường Tín, thành phố Hà Nội. Sau chung sống một thời gian thì phát sinh mâu thuẫn, hai vợ chồng sống ly thân từ tháng 9 năm 2008 đến nay. Ngày 18-4-2009, chị Hồng khởi kiện xin ly hôn anh Nam, anh Nam cũng đồng ý.</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Về con chung: Vợ chồng có hai con là Phạm Gia Khang, sinh năm 1992 và Phạm Hương Giang, sinh năm 2000. Chị Hồng và anh Nam đều có nguyện vọng nuôi cả hai con và không yêu cầu người còn lại đóng góp nuôi con. Nguyện vọng của cháu Khang là muốn ở với anh Nam, nguyện vọng của cháu Giang là muốn ở với chị Hồng.</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Về tài sản: Trong quá trình chung sống thì vợ chồng có xây nhà hai tầng vào năm 2002 (năm 2005 xây thêm một tum để chống nóng), nhà được xây trên thửa đất 80m2 tại xóm Vân Hòa, xã Vân Tảo, huyện Thường Tín. Về nhà, vợ chồng thống nhất là tài sản chung hai vợ chồng. Riêng về đất thì các bên không thống nhất được với nhau.</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Theo chị Hồng: Đất là của gia đình ông Phạm Gia Phác (bố đẻ anh Nam) được cấp đất giãn dân năm 1992, sau đó gia đình ông Phác đã họp và tuyên bố cho vợ chồng chị diện tích đất, không làm giấy tờ. Năm 2001, ông Phác sang báo và anh Nam đi làm thủ tục cấp sổ đỏ nên đã được cấp giấy chứng nhận quyền sử dụng đất đứng tên hộ anh Phạm Gia Nam nên đất này là tài sản chung của vợ chồng.</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Chị yêu cầu được sử dụng nhà và đất nêu trên và thanh toán 1/2 giá trị đất và tài sản trên đất cho anh Nam như giá mà Hội đồng định giá đã đưa ra.</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Theo anh Nam: Thửa đất này bố mẹ anh được cấp giãn dân năm 1992, bố mẹ chỉ cho vợ chồng ở nhờ chứ chưa cho vì gia đình anh còn đông anh em. Năm 2001, anh tự kê khai làm giấy tờ đất, gia đình anh không biết. Quan điểm của anh là trả lại đất cho ông Phác.</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 xml:space="preserve">Theo ông Phác và bà Tài (bố mẹ anh Nam): Nguồn gốc đất là của ông được Ủy ban nhân dân xã Vân Tảo cấp đất giãn dân năm 1992, ông có xây một căn nhà cấp 4 trên đó. Năm </w:t>
      </w:r>
      <w:r w:rsidRPr="0070490E">
        <w:rPr>
          <w:rFonts w:ascii="Verdana" w:eastAsia="Times New Roman" w:hAnsi="Verdana" w:cs="Arial"/>
          <w:sz w:val="20"/>
          <w:szCs w:val="20"/>
        </w:rPr>
        <w:lastRenderedPageBreak/>
        <w:t>1993, gia đình ông cho vợ chồng anh Nam, chị Hồng ra đó làm ăn sinh sống chứ không cho đất vì vợ ông bị liệt 15 năm nay, ông và anh Ơn (em trai anh Nam) phải chăm sóc, nguyện vọng của gia đình là để mảnh đất này cho anh Ơn vì anh Ơn chưa có chỗ ở. Khi gia đình được cấp đất giãn dân thì gia đình chỉ có 4 người là ông, bà Tài, chị Lữ, anh Ơn (còn anh Nam đã thoát ly khỏi địa phương). Khi chị Hồng xin ly hôn anh Nam thì gia đình mới biết anh Nam đã tự động sang tên đất từ năm 2001. Nay ông, bà yêu cầu anh Nam, chị Hồng trả lại đất cho ông, bà.</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Ngoài ra, trong quá trình giải quyết vụ án chị Hồng còn khai anh Nam được trường Cán bộ Sỹ quan Lục quân I cấp một thửa đất có diện tích 125m2 ở huyện Thạch Thất, ban đầu chị yêu cầu chia thửa đất này nhưng sau đó chị không yêu cầu giải quyết nữa.</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Về nợ: Theo chị Hồng, vợ chồng vay của bà Hoàng Thị Chu (mẹ chị) 7,5 chỉ vàng 9999, vay của chị Đỗ Thị Ngọc Hà (chị gái chị) 1 cây vàng 9999, vay của anh Bùi Văn Đáp 150.000.000 đồng, lãi suất 1,25%/tháng, tất cả các khoản vay này đều không có giấy tờ. Chị yêu cầu anh Nam phải cùng chị thanh toán các khoản nợ trên.</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Theo anh Nam, vợ chồng chỉ nợ bà Chu 7,5 chỉ vàng, anh đã trả được 13.875.000 đồng (tương đương 3,75 chỉ vàng). Còn các khoản vay khác anh không biết, anh không đồng ý trả theo yêu cầu của chị Hồng.</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Ngày 03-11-2010, Hội đồng định giá đã định giá tài sản như sau:</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Đất: 80m2 x 22.000.000 đồng/m2 = 1.760.000.000 đồng.</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Nhà: 475.865.000 đồng. Tổng giá trị tài sản là: 2.235.865.000 đồng.</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Tại Bản án sơ thẩm số 03/2011/HNGĐ-ST ngày 17-5-2011, Tòa án nhân dân huyện Thường Tín, thành phố Hà Nội đã quyết định:</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1. Về quan hệ vợ chồng: Chị Đỗ Thị Hồng được ly hôn anh Phạm Gia Nam.</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2. Về con chung: Giao cháu Phạm Hương Giang, sinh ngày 14-8-2000 cho chị Hồng nuôi dưỡng cho đến khi trưởng thành. Tạm hoãn việc đóng góp phí tổn nuôi con chung cho anh Nam đến khi chị Hồng có yêu cầu. Anh Nam có quyền đi lại thăm hỏi con chung, không ai được ngăn cản.</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3. Tài sản chung, công sức đóng góp: Xác nhận ngôi nhà hai tầng 1 tum và Tòan bộ công trình trên thửa đất số 63 tờ bản đồ số 5 ở Vân Hòa, xã Vân Tảo, huyện Thường Tín, thành phố Hà Nội là tài sản chung của chị Đỗ Thị Hồng và anh Phạm Gia Nam có giá trị 475.865.000 đồng.</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4. Xác nhận quyền sử dụng đất 80m2 đất thửa số 63 tờ bản đồ số 5 ở Vân Hòa, xã Vân Tảo, huyện Thường Tín, thành phố Hà Nội thuộc hộ gia đình ông Phạm Gia Phác. Buộc chị Đỗ Thị Hồng và anh Phạm Gia Nam phải trả lại cho hộ gia đình ông Phạm Gia Phác quyền sử dụng 80m2 thửa số 63 tờ bản đồ số 5 ở Vân Hòa, xã Vân Tảo, huyện Thường Tín, thành phố Hà Nội. Giao hộ gia đình ông Phạm Gia Phác được quyền sở hữu Tòan bộ tài sản trên thửa đất này gồm nhà hai tầng và công trình trên đất. Buộc ông Phạm Gia Phác phải thanh toán trả chị Đỗ Thị Hồng và anh Phạm Gia Nam mỗi người 237.932.500 đồng.</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 xml:space="preserve">5. Kiến nghị Ủy ban nhân dân huyện Thường Tín thu hồi giấy chứng nhận quyền sử dụng đất số U060645 cấp ngày 21-12-2001, mang tên hộ ông Phạm Gia Nam để làm thủ tục </w:t>
      </w:r>
      <w:r w:rsidRPr="0070490E">
        <w:rPr>
          <w:rFonts w:ascii="Verdana" w:eastAsia="Times New Roman" w:hAnsi="Verdana" w:cs="Arial"/>
          <w:sz w:val="20"/>
          <w:szCs w:val="20"/>
        </w:rPr>
        <w:lastRenderedPageBreak/>
        <w:t>cấp lại cho ông Phạm Gia Phác khi ông Phác có yêu cầu.</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6. Ghi nhận sự tự nguyện của anh Phạm Gia Nam hỗ trợ chị Đỗ Thị Hồng số tiền là 800.000.000 đồng.</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7. Buộc chị Đỗ Thị Hồng phải thanh toán trả cho anh Bùi Văn Đáp số tiền là 179.820.000 đồng.</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8. Bác các yêu cầu khác của chị Đỗ Thị Hồng.</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Ngoài ra, Tòa án cấp sơ thẩm còn tuyên về án phí và quyền kháng cáo.</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Ngày 19-5-2011, chị Hồng có đơn kháng cáo Tòan bộ Bản án sơ thẩm.</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Ngày 24-5-2011, anh Nam kháng cáo không đồng ý hỗ trợ chị Hồng 800.000.000 đồng tạo dựng chỗ ở mới. Nhưng tại phiên tòa phúc thẩm anh Nam rút yêu cầu kháng cáo này.</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Tại Bản án phúc thẩm số 105/2011/LHPT ngày 30-8-2011 và ngày 06-9-2011 Tòa án nhân dân thành phố Hà Nội đã quyết định:</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Giữ nguyên Bản án hôn nhân và gia đình sơ thẩm số 03/2011/HNGĐ-ST ngày 17-5-2011 của Tòa án nhân dân huyện Thường Tín, thành phố Hà Nội (như đã nêu ở trên).</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Ngoài ra, Tòa án cấp phúc thẩm còn tuyên về án phí.</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Sau khi xét xử phúc thẩm, chị Hồng và bà Hoàng Thị Chu có đơn đề nghị xem xét theo thủ tục giám đốc thẩm đối với Bản án phúc thẩm nêu trên.</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Tại Quyết định kháng nghị số 05/2013/KN-HNGĐ-LĐ ngày 03-01-2013, Chánh án Tòa án nhân dân tối cao đã kháng nghị đối với Bản án hôn nhân gia đình phúc thẩm số 105/2011/LHPT ngày 30-8-2011 và 06-9-2011 của Tòa án nhân dân thành phố Hà Nội. Đề nghị Tòa Dân sự Tòa án nhân dân tối cao xét xử giám đốc thẩm theo hướng: Hủy Bản án hôn nhân gia đình phúc thẩm nêu trên và Bản án hôn nhân gia đình sơ thẩm số 03/2011/HNGĐ-ST ngày 17-5-2011 của Tòa án nhân dân huyện Thường Tín, thành phố Hà Nội về phần quan hệ tài sản; giao hồ sơ cho Tòa án nhân dân huyện Thường Tín, thành phố Hà Nội xét xử sơ thẩm lại theo quy định của pháp luật.</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Tại phiên tòa giám đốc thẩm, đại diện Viện kiểm soát nhân dân tối cao cho rằng đối với đất tranh chấp, khi cấp giãn dân cho gia đình ông Phác thì không có anh Nam, không có căn cứ cho rằng bố mẹ đã cho vợ chồng anh Nam nên đất vẫn là của gia đình ông Phác. Tòa án hai cấp xác định là của bố mẹ anh Nam là có căn cứ. Có sai phần nợ của bà Chu. Do đó, đề nghị Hội đồng xét xử không chấp nhận kháng nghị của Chánh án Tòa án nhân dân tối cao.</w:t>
      </w:r>
    </w:p>
    <w:p w:rsidR="00484A8D" w:rsidRPr="0070490E" w:rsidRDefault="00484A8D" w:rsidP="00484A8D">
      <w:pPr>
        <w:spacing w:before="120" w:after="120"/>
        <w:jc w:val="center"/>
        <w:rPr>
          <w:rFonts w:ascii="Verdana" w:eastAsia="Times New Roman" w:hAnsi="Verdana" w:cs="Arial"/>
          <w:sz w:val="20"/>
          <w:szCs w:val="20"/>
        </w:rPr>
      </w:pPr>
      <w:r w:rsidRPr="0070490E">
        <w:rPr>
          <w:rFonts w:ascii="Verdana" w:eastAsia="Times New Roman" w:hAnsi="Verdana" w:cs="Arial"/>
          <w:b/>
          <w:bCs/>
          <w:sz w:val="20"/>
          <w:szCs w:val="20"/>
        </w:rPr>
        <w:t>Hội đồng giám đốc thẩm Tòa Dân sự Tòa án nhân dân tối cao nhận định:</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Về quan hệ hôn nhân và con chung, Tòa án các cấp đã giải quyết, các đương sự không có khiếu nại.</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Về quan hệ tài sản: Tài sản mà các đương sự tranh chấp là diện tích đất 80m2 tại xóm Vân Hòa, xã Vân Tảo, huyện Thường Tín, thành phố Hà Nội mang tên hộ anh Phạm Gia Nam.</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 xml:space="preserve">Hồ sơ thể hiện nguồn gốc diện tích đất nêu trên là của ông Phạm Gia Phác được Ủy ban nhân dân xã Vân Tảo, huyện Thường Tín cấp đất giãn dân vào năm 1992. Căn cứ Biên bản bàn giao đất của Ủy ban nhân dân xã cho ông Phác thì thời điểm có biên bản giao </w:t>
      </w:r>
      <w:r w:rsidRPr="0070490E">
        <w:rPr>
          <w:rFonts w:ascii="Verdana" w:eastAsia="Times New Roman" w:hAnsi="Verdana" w:cs="Arial"/>
          <w:sz w:val="20"/>
          <w:szCs w:val="20"/>
        </w:rPr>
        <w:lastRenderedPageBreak/>
        <w:t>đất này chị Hồng đã kết hôn với anh Nam. Tuy nhiên, theo xác minh của Tòa án cấp sơ thẩm tại xã Vân Tảo, Thường Tín về thủ tục cấp đất thì xã Vân Tảo đã có chủ trương cấp đất giãn dân từ năm 1991. Dù khi làm thủ tục cấp đất, gia đình ông Phác chỉ có 4 người là ông Phác, bà Tài, chị Lữ, anh Ơn (vì thời điểm này anh Nam đi bộ đội chưa về địa phương), nhưng việc cấp đất giãn dân là cấp đất cho hộ đông người, cấp cho vợ chồng ông Phác và các con, nên anh Nam cũng là đối tượng được cấp đất. Sau khi nhận đất, gia đình ông Phác đã xây dựng một căn nhà cấp 4. Năm 1993, gia đình ông Phác cho vợ chồng anh Nam chị Hồng ra ở riêng trên diện tích đất này và anh chị là người quản lý, sử dụng đất liên tục từ đó cho đến nay.</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Chị Hồng cho rằng gia đình ông Phác đã tuyên bố cho vợ chồng chị diện tích đất nêu trên, ông Phác và anh Nam khẳng định gia đình chưa cho vợ chồng.</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Xét thấy: Theo xác minh tại Ủy ban nhân dân xã Vân Tảo thì năm 2001, xã tổ chức cho các hộ dân trong xã Vân Tảo đăng ký kê khai để xét cấp giấy chứng nhận quyền sử dụng và các hộ kê khai tại trụ sở thôn xóm (BL 103). Tất cả các hộ dân trong xã đều được biết về chủ trương kê khai đất này. Ông Phác là chủ đất nhưng không đi kê khai. Anh Nam đang ở trên đất và là người đi kê khai làm thủ tục cấp giấy chứng nhận. Ngày 21-12-2001, anh Nam được cấp giấy chứng nhận quyền sử dụng đất số U060645 đứng tên hộ ông Phạm Gia Nam. Vợ chồng anh chị đã xây nhà 2 tầng kiên cố vào năm 2002 và đến năm 2005 thì xây thêm tum tầng 3. Ông Phác và các anh chị em trong gia đình anh Nam đều biết việc xây dựng trên của vợ chồng anh Nam chị Hồng, nhưng cũng không ai có ý kiến gì. Như vậy, từ khi được cấp giấy chứng nhận (2001) cho đến khi có việc ly hôn của anh Nam, chị Hồng (2009), gia đình ông Phác cũng không ai có khiếu nại gì về việc cấp đất, xây nhà này. Điều đó thể hiện ý chí của gia đình ông Phác là đã cho anh Nam và chị Hồng diện tích đất nêu trên. Do đó, việc ông Phác và anh Nam khai rằng anh Nam tự ý kê khai giấy tờ đất, ông Phác không biết là không có cơ sở chấp nhận. Như vậy, có căn cứ xác định lời khai của chị Hồng về việc gia đình ông Phác đã cho anh chị diện tích đất trên, là có cơ sở.</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Do đó, việc Tòa án các cấp nhận định rằng anh Nam đi làm giấy tờ đất ông Phác không biết và việc chị Hồng khai gia đình chồng đã cho vợ chồng nhưng không có chứng cứ chứng minh, để xác định diện tích đất 80m2 tại thôn Vân Hòa, xã Vân Tảo, huyện Thường Tín, thành phố Hà Nội là tài sản thuộc hộ gia đình ông Phạm Gia Phác; đồng thời, buộc anh Nam, chị Hồng trả lại đất cho gia đình ông Phác, là không đúng. Cần phải xác định diện tích đất tranh chấp trên là tài sản chung của vợ chồng anh Nam, chị Hồng và khi chia phải coi anh Nam có công sức đóng góp nhiều hơn để chia theo công sức của mỗi bên và cần phải căn cứ vào nhu cầu về chỗ ở để chia hiện vật cho các bên nhằm đảm bảo quyền lợi cho các đương sự.</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 xml:space="preserve">Đối với nội dung khiếu nại của bà Hoàng Thị Chu (mẹ đẻ chị Hồng), thấy rằng: Ngày 07-5-2011 (trước ngày xét xử sơ thẩm), bà Chu đã có đơn gửi Tòa án nhân dân huyện Thường Tín, nội dung: “Hôm nay là ngày 07-5-2011, tôi đã nhận được số tiền các cháu trả tôi. Tôi không đề nghị Tòa án giải quyết nữa”. Tòa án cấp sơ thẩm tuyên sung công quỹ đối với số tiền tạm ứng án phí của bà Chu (200.000đ), nhưng không tuyên đình chỉ giải quyết đối với yêu cầu đòi nợ của bà Chu, là trái với quy định tại điểm đ khoản 1 Điều 192 Bộ luật Tố tụng dân sự. Tuy nhiên, sau khi xét xử sơ thẩm, bà Chu không kháng cáo và Viện kiểm sát không kháng nghị, do đó Hội đồng xét xử phúc thẩm đã căn cứ Điều 263 Bộ luật Tố tụng dân sự chỉ xem xét lại phần của bản án, quyết định sơ thẩm có kháng </w:t>
      </w:r>
      <w:r w:rsidRPr="0070490E">
        <w:rPr>
          <w:rFonts w:ascii="Verdana" w:eastAsia="Times New Roman" w:hAnsi="Verdana" w:cs="Arial"/>
          <w:sz w:val="20"/>
          <w:szCs w:val="20"/>
        </w:rPr>
        <w:lastRenderedPageBreak/>
        <w:t>cáo, kháng nghị hoặc có liên quan đến việc xem xét nội dung kháng cáo, kháng nghị, nên kháng nghị của Chánh án Tòa án nhân dân tối cao đối với nội dung trên là không cần thiết.</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Do đó, Hội đồng xét xử giám đốc thẩm Tòa Dân sự Tòa án nhân dân tối cao xét thấy kháng nghị của Chánh án Tòa án nhân dân tối cao đối với phần tài sản tranh chấp của anh Nam, chị Hồng (là 80m2 đất tại xóm Vân Hòa, xã Vân Tảo, huyện Thường Tín, Hà Nội), là có căn cứ chấp nhận.</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Vì các lẽ trên, căn cứ khoản 2 Điều 291; khoản 3 Điều 297 và Điều 299 Bộ luật Tố tụng dân sự; </w:t>
      </w:r>
    </w:p>
    <w:p w:rsidR="00484A8D" w:rsidRPr="0070490E" w:rsidRDefault="00484A8D" w:rsidP="00484A8D">
      <w:pPr>
        <w:spacing w:before="120" w:after="120"/>
        <w:jc w:val="center"/>
        <w:rPr>
          <w:rFonts w:ascii="Verdana" w:eastAsia="Times New Roman" w:hAnsi="Verdana" w:cs="Arial"/>
          <w:sz w:val="20"/>
          <w:szCs w:val="20"/>
        </w:rPr>
      </w:pPr>
      <w:r w:rsidRPr="0070490E">
        <w:rPr>
          <w:rFonts w:ascii="Verdana" w:eastAsia="Times New Roman" w:hAnsi="Verdana" w:cs="Arial"/>
          <w:b/>
          <w:bCs/>
          <w:sz w:val="20"/>
          <w:szCs w:val="20"/>
        </w:rPr>
        <w:t>QUYẾT ĐỊNH</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Hủy Bản án hôn nhân gia đình phúc thẩm số 105/2011/LH-PT</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ngày 30-8-2011 và ngày 06-9-2011 của Tòa án nhân dân thành phố Hà Nội và Bản án hôn nhân gia đình sơ thẩm số 03/2011/HNGĐST ngày 17-5-2011 của Tòa án nhân dân huyện Thường Tín, thành phố Hà Nội về phần quan hệ tài sản, đã giải quyết vụ án “Ly hôn” giữa nguyên đơn là chị Đỗ Thị Hồng và bị đơn là anh Phạm Gia Nam;</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Giao hồ sơ vụ án cho Tòa án nhân dân huyện Thường Tín, thành phố Hà Nội xét xử sơ thẩm lại theo quy định của pháp luật.</w:t>
      </w:r>
    </w:p>
    <w:p w:rsidR="00484A8D" w:rsidRPr="0070490E" w:rsidRDefault="00484A8D" w:rsidP="00484A8D">
      <w:pPr>
        <w:spacing w:before="120" w:after="120"/>
        <w:jc w:val="center"/>
        <w:rPr>
          <w:rFonts w:ascii="Verdana" w:eastAsia="Times New Roman" w:hAnsi="Verdana" w:cs="Arial"/>
          <w:sz w:val="20"/>
          <w:szCs w:val="20"/>
        </w:rPr>
      </w:pPr>
      <w:r w:rsidRPr="0070490E">
        <w:rPr>
          <w:rFonts w:ascii="Verdana" w:eastAsia="Times New Roman" w:hAnsi="Verdana" w:cs="Arial"/>
          <w:b/>
          <w:bCs/>
          <w:sz w:val="20"/>
          <w:szCs w:val="20"/>
        </w:rPr>
        <w:t>NỘI DUNG ÁN LỆ</w:t>
      </w:r>
    </w:p>
    <w:p w:rsidR="00484A8D" w:rsidRPr="0070490E" w:rsidRDefault="00484A8D" w:rsidP="00484A8D">
      <w:pPr>
        <w:spacing w:before="120" w:after="120"/>
        <w:jc w:val="both"/>
        <w:rPr>
          <w:rFonts w:ascii="Verdana" w:eastAsia="Times New Roman" w:hAnsi="Verdana" w:cs="Arial"/>
          <w:i/>
          <w:sz w:val="20"/>
          <w:szCs w:val="20"/>
        </w:rPr>
      </w:pPr>
      <w:r w:rsidRPr="0070490E">
        <w:rPr>
          <w:rFonts w:ascii="Verdana" w:eastAsia="Times New Roman" w:hAnsi="Verdana" w:cs="Arial"/>
          <w:i/>
          <w:sz w:val="20"/>
          <w:szCs w:val="20"/>
        </w:rPr>
        <w:t>“Theo xác minh tại Ủy ban nhân dân xã Vân Tảo thì năm 2001 xã tổ chức cho các hộ dân trong xã Vân Tảo đăng ký kê khai để xét cấp giấy chứng nhận quyền sử dụng và các hộ kê khai tại trụ sở thôn xóm (BL 103). Tất cả các hộ dân trong xã đều được biết về chủ trương kê khai đất này. Ông Phác là chủ đất nhưng không đi kê khai. Anh Nam đang ở trên đất và là người đi kê khai làm thủ tục cấp giấy chứng nhận. Ngày 21-12-2001 anh Nam được cấp giấy chứng nhận quyền sử dụng đất số U060645 đứng tên hộ ông Phạm Gia Nam. Vợ chồng anh chị đã xây nhà 2 tầng kiên cố vào năm 2002 và đến năm 2005 thì xây thêm tum tầng 3. Ông Phác và các anh chị em trong gia đình anh Nam đều biết việc xây dựng trên của vợ chồng anh Nam chị Hồng, nhưng cũng không ai có ý kiến gì. Như vậy, từ khi được cấp giấy chứng nhận (2001) cho đến khi có việc ly hôn của anh Nam, chị Hồng (2009), gia đình ông Phác cũng không ai có khiếu nại gì về việc cấp đất, xây nhà này. Điều đó thể hiện ý chí của gia đình ông Phác là đã cho anh Nam và chị Hồng diện tích đất nêu trên. Do đó, việc ông Phác và anh Nam khai rằng anh Nam tự ý kê khai giấy tờ đất, ông Phác không biết là không có cơ sở chấp nhận. Như vậy, có căn cứ xác định lời khai của chị Hồng về việc gia đình ông Phác đã cho anh chị diện tích đất trên, là có cơ sở.</w:t>
      </w:r>
    </w:p>
    <w:p w:rsidR="00484A8D" w:rsidRPr="0070490E" w:rsidRDefault="00484A8D" w:rsidP="00484A8D">
      <w:pPr>
        <w:spacing w:before="120" w:after="120"/>
        <w:jc w:val="both"/>
        <w:rPr>
          <w:rFonts w:ascii="Verdana" w:hAnsi="Verdana" w:cs="Arial"/>
          <w:sz w:val="20"/>
          <w:szCs w:val="20"/>
        </w:rPr>
      </w:pPr>
      <w:r w:rsidRPr="0070490E">
        <w:rPr>
          <w:rFonts w:ascii="Verdana" w:eastAsia="Times New Roman" w:hAnsi="Verdana" w:cs="Arial"/>
          <w:i/>
          <w:sz w:val="20"/>
          <w:szCs w:val="20"/>
        </w:rPr>
        <w:t>Do đó, việc Tòa án các cấp nhận định rằng anh Nam đi làm giấy tờ đất ông Phác không biết và việc chị Hồng khai gia đình chồng đã cho vợ chồng nhưng không có chứng cứ chứng minh, để xác định diện tích đất 80m2 tại thôn Vân Hòa, xã Vân Tảo, huyện Thường Tín, thành phố Hà Nội là tài sản thuộc hộ gia đình ông Phạm Gia Phác; đồng thời buộc anh Nam, chị Hồng trả lại đất cho gia đình ông Phác, là không đúng. Cần phải xác định diện tích đất tranh chấp trên là tài sản chung của vợ chồng anh Nam, chị Hồng và khi chia phải coi anh Nam có công sức đóng góp nhiều hơn để chia theo công sức của mỗi bên và cần phải căn cứ vào nhu cầu về chỗ ở để chia hiện vật cho các bên nhằm đảm bảo quyền lợi cho các đương sự.”</w:t>
      </w:r>
    </w:p>
    <w:p w:rsidR="00484A8D" w:rsidRPr="0070490E" w:rsidRDefault="00484A8D">
      <w:pPr>
        <w:rPr>
          <w:rFonts w:ascii="Verdana" w:hAnsi="Verdana"/>
          <w:sz w:val="20"/>
          <w:szCs w:val="20"/>
        </w:rPr>
      </w:pP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Được Hội đồng Thẩm phán Tòa án nhân dân tối cao thông qua ngày 06 tháng 4 năm 2016 và được công bố theo Quyết định số 220/QĐ-CA ngày 06 tháng 4 năm 2016 của Chánh án Tòa án nhân dân tối cao.</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b/>
          <w:bCs/>
          <w:sz w:val="20"/>
          <w:szCs w:val="20"/>
        </w:rPr>
        <w:t>Nguồn án lệ:</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Quyết định giám đốc thẩm số 04/2010/QĐ-HĐTP ngày 03-3-2010 của Hội đồng Thẩm phán Tòa án nhân dân tối cao về vụ án “Tranh chấp hợp đồng chuyển nhượng quyền sử dụng đất” tại thành phố Hà Nội giữa nguyên đơn là bà Kiều Thị Tý, ông Chu Văn Tiến với bị đơn là ông Lê Văn Ngự; người có quyền lợi, nghĩa vụ liên quan là bà Lê Thị Quý, bà Trần Thị Phấn, anh Lê Văn Tám, chị Lê Thị Tưởng, anh Lê Đức Lợi, chị Lê Thị Đường, anh Lê Mạnh Hải, chị Lê Thị Nhâm.</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b/>
          <w:bCs/>
          <w:sz w:val="20"/>
          <w:szCs w:val="20"/>
        </w:rPr>
        <w:t>Khái quát nội dung của án lệ:</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Trường hợp nhà đất là tài sản chung của vợ chồng mà chỉ có một người đứng tên ký hợp đồng chuyển nhượng nhà đất đó cho người khác, người còn lại không ký tên trong hợp đồng; nếu có đủ căn cứ xác định bên chuyển nhượng đã nhận đủ số tiền theo thỏa thuận, người không ký tên trong hợp đồng biết và cùng sử dụng tiền chuyển nhượng nhà đất; bên nhận chuyển nhượng nhà đất đã nhận và quản lý, sử dụng nhà đất đó công khai; người không ký tên trong hợp đồng biết mà không có ý kiến phản đối gì thì phải xác định là người đó đồng ý với việc chuyển nhượng nhà đất.</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b/>
          <w:bCs/>
          <w:sz w:val="20"/>
          <w:szCs w:val="20"/>
        </w:rPr>
        <w:t>Quy định của pháp luật liên quan đến án lệ:</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 Khoản 2 Điều 176 của Bộ luật Dân sự năm 1995;</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 Điều 15 của Luật Hôn nhân và gia đình năm 1986.</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b/>
          <w:bCs/>
          <w:sz w:val="20"/>
          <w:szCs w:val="20"/>
        </w:rPr>
        <w:t>Từ khóa của án lệ:</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“Tranh chấp hợp đồng chuyển nhượng quyền sử dụng đất”; “Định đoạt tài sản chung của vợ chồng”; “Xác lập quyền sở hữu theo thỏa thuận”.</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b/>
          <w:bCs/>
          <w:sz w:val="20"/>
          <w:szCs w:val="20"/>
        </w:rPr>
        <w:t>NỘI DUNG VỤ ÁN</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Tại đơn khởi kiện đề ngày 05-11-2007 và quá trình giải quyết vụ án, nguyên đơn là bà Kiều Thị Tý trình bày:</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Năm 1996, vợ chồng bà có mua 02 căn nhà cấp 4 trên diện tích đất thổ cư khoảng 160m2 của gia đình ông Lê Văn Ngự tại xã Xuân La, huyện Từ Liêm, thành phố Hà Nội (nay là Tổ 11, Cụm 2, phường Xuân La, quận Tây Hồ, thành phố Hà Nội). Việc mua bán hai bên có lập hợp đồng, có ghi rõ những tài sản, nhà trên đất và các mặt tiếp giáp của thửa đất. Do vợ chồng bà chưa có hộ khẩu thường trú tại Hà Nội, nên chính quyền địa phương không xác nhận việc mua bán giữa gia đình bà và gia đình ông Ngự. Giá mua là 110 cây vàng, bà đã trả đủ cho vợ chồng ông Ngự và gia đình ông Ngự đã giao nhà, đất cho bà quản lý, sử dụng.</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 xml:space="preserve">Sau khi mua bán nhà đất, gia đình ông Ngự xây nhà mới có mượn vợ chồng bà ngôi nhà (phía trong) để sử dụng và chứa nguyên vật liệu, còn diện tích nhà giáp mặt đường Xuân La bà đã cho cháu họ của bà ở nhờ để đi học. Khi gia đình ông Ngự làm nhà xong đã trả lại nhà, đất cho bà. Bà đã phá dỡ nhà cũ, tôn nền và xây nhà mới như hiện nay để các </w:t>
      </w:r>
      <w:r w:rsidRPr="0070490E">
        <w:rPr>
          <w:rFonts w:ascii="Verdana" w:eastAsia="Times New Roman" w:hAnsi="Verdana" w:cs="Arial"/>
          <w:sz w:val="20"/>
          <w:szCs w:val="20"/>
        </w:rPr>
        <w:lastRenderedPageBreak/>
        <w:t>cháu ở nhờ; năm 2001, bà cho thuê làm xưởng mộc, sau đó bà không cho thuê nữa, đóng cửa không sử dụng.</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Năm 2006 (sau khi bà nhập khẩu về Hà Nội), khi bà làm thủ tục xin cấp giấy tờ về quyền sở hữu nhà và quyền sử dụng đất ở thì vợ chồng ông Ngự đã gây khó khăn, vì cho rằng bà còn thiếu hơn 03 cây vàng và vợ chồng ông chỉ bán nhà, đất phía trong, còn nhà, đất giáp mặt đường Xuân La vẫn là nhà, đất của gia đình ông. Cuối năm 2006, ông Ngự đã tự ý phá cửa vào ở và xây một bức tường ngăn giữa phần mái hiên của căn nhà cấp 4 giáp mặt đường Xuân La (hiện nay đang cho người khác thuê làm cửa hàng cắt tóc). Bà đề nghị Tòa án buộc gia đình ông Ngự phải thực hiện đúng như hợp đồng đã ký kết và buộc gia đình ông Ngự trả nhà đất (phần diện tích mặt đường Xuân La).</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Bị đơn là ông Lê Văn Ngự trình bày:</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Năm 1996, gia đình ông có nhượng bán một phần nhà, đất cho vợ chồng ông Tiến, bà Tý. Hai bên thỏa thuận, gia đình ông bán cho vợ chồng ông Tiến, bà Tý phần nhà, đất có vị trí giáp đường Xuân La, chiều ngang 07m, chiều dài hết khổ đất của gia đình ông. Hai bên thống nhất trừ 21m2 mặt đường do Nhà nước đã cắm mốc chỉ giới mở đường, nên chỉ bán nhà cấp 4 trên phần diện tích đất là 140m2.</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Giá mua nhà, đất là 6 chỉ vàng/m2 đối với 42m2 đất mặt đường là 25 cây 02 chỉ; 9 chỉ/m2 đối với 98m2 đất phía trong là 88,2 cây vàng. Tổng cộng là 113,4 cây vàng, phía ông Tiến, bà Tý mới trả cho gia đình ông 110 cây vàng, còn nợ lại 3,4 cây vàng.</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Gia đình ông đã giao nhà, đất cho bà Tý nhưng còn 21m2 giáp mặt đường, trong chỉ giới mở đường, gia đình ông vẫn quản lý, sử dụng. Hiện nay, Nhà nước đã thay đổi quy hoạch, không mở đường về phía nhà, đất của gia đình ông, nên phần diện tích này thuộc quyền quản lý, sử dụng của gia đình ông, diện tích nhà, đất của ông Tiến, bà Tý mua không có lối đi vào.</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Nay bà Tý kiện đòi 21m2 mặt đường Xuân La, ông không chấp nhận. Nếu ông Tiến, bà Tý muốn quản lý, sử dụng phần diện tích mặt đường và có lối đi vào nhà, đất bên trong thì phải cắt trả cho gia đình ông 2m chiều ngang mặt đường và chiều dài hết khổ đất, đồng thời phải thanh toán trả cho gia đình ông 160 triệu đồng nữa.</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Người có quyền lợi, nghĩa vụ liên quan:</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Bà Trần Thị Phấn thống nhất với lời khai của ông Ngự.</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Anh Lê Đức Lợi, anh Lê Văn Tám, anh Lê Mạnh Hải, chị Lê Thị Đường, chị Lê Thị Tưởng và chị Lê Thị Nhâm có lời khai thống nhất với lời khai của ông Ngự.</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Tại Bản án dân sự sơ thẩm số 27/2008/DS-ST ngày 25-4-2008, Tòa án nhân dân thành phố Hà Nội đã quyết định:</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Chấp nhận yêu cầu khởi kiện đòi lại nhà đất 23,4m2 tại 39 đường Xuân La của vợ chồng bà Kiều Thị Tý, ông Chu Văn Tiến đối với gia đình ông Lê Văn Ngự, bà Trần Thị Phấn.</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Buộc gia đình ông Lê Văn Ngự, bà Trần Thị Phấn, bà Lê Thị Quý (người thuê nhà) và các con ông Lê Văn Ngự phải trả lại toàn bộ diện tích nhà đất 23,4m2 tại số 39, đường Xuân La, phường Xuân La, quận Tây Hồ cho gia đình bà Tý, ông Tiến (do bà Tý đại diện).</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 xml:space="preserve">Buộc bà Tý phải thanh toán cho gia đình ông Ngự số tiền là 13.759.000 đồng giá trị xây </w:t>
      </w:r>
      <w:r w:rsidRPr="0070490E">
        <w:rPr>
          <w:rFonts w:ascii="Verdana" w:eastAsia="Times New Roman" w:hAnsi="Verdana" w:cs="Arial"/>
          <w:sz w:val="20"/>
          <w:szCs w:val="20"/>
        </w:rPr>
        <w:lastRenderedPageBreak/>
        <w:t>dựng, cải tạo tại diện tích 23,4m2; bà Tý được sở hữu vật liệu công sức ở diện tích này.</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Bà Tý được chủ động mở lối ra vào diện tích nhà đất phía trong và được xây bịt lối đi phía sau sang đất nhà ông Ngự, bà Phấn. </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Ông Ngự, bà Phấn cùng với bà Tý có trách nhiệm đến cơ quan nhà nước có thẩm quyền để hoàn tất thủ tục sang tên phần nhà đất đã nhượng bán. Nếu phía gia đình ông Ngự gây khó khăn thì bà Tý được chủ động đến cơ quan nhà nước có thẩm quyền kê khai để làm thủ tục để sang tên, đăng ký quyền sở hữu nhà và sử dụng đất.</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Ngoài ra, Tòa án cấp sơ thẩm còn quyết định về án phí và tuyên quyền kháng cáo của các đương sự.</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Ngày 08-5-2008, ông Lê Văn Ngự, bà Trần Thị Phấn có đơn kháng cáo yêu cầu Tòa án cấp phúc thẩm tuyên hủy hợp đồng chuyển nhượng nhà, đất ký với vợ chồng bà Kiều Thị Tý và ông Chu Văn Tiến với lý do việc ký hợp đồng, nhận tiền mua bán nhà, đất chỉ do ông Ngự thực hiện, bà Phấn là vợ không biết.</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Tại Quyết định số 02/QĐ-VKSNDTC-VPT1 ngày 28-5-2008, Viện trưởng Viện kiểm sát nhân dân tối cao kháng nghị đề nghị Hội đồng xét xử Tòa Phúc thẩm Tòa án nhân dân tối cao tại Hà Nội xét xử phúc thẩm buộc ông Ngự phải tháo dỡ phần xây dựng trái phép trên diện tích nhà đất của bà Tý trả lại nguyên trạng ban đầu. Bà Tý không phải bồi thường cho ông Ngự số tiền 13.759.000 đồng; đồng thời đề nghị xem xét lại án phí dân sự sơ thẩm cho ông Ngự, bà Tý.</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Tại Bản án dân sự phúc thẩm số 162/2008/DS-PT ngày 04-9-2008, Tòa Phúc thẩm Tòa án nhân dân tối cao tại Hà Nội đã quyết định không chấp nhận kháng cáo của ông Lê Văn Ngự và bà Trần Thị Phấn, chấp nhận Quyết định kháng nghị số 02/QĐ-VKSNDTC-VPT1 ngày 28-5-2008 của Viện kiểm sát nhân dân tối cao, sửa một phần Bản án sơ thẩm như sau:</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Chấp nhận yêu cầu đòi lại nhà, đất có diện tích 23,4m2 tại số 39 đường Xuân La của vợ chồng bà Kiều Thị Tý và ông Chu Văn Tiến đối với vợ chồng ông Lê Văn Ngự, bà Trần Thị Phấn.</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Buộc ông Ngự, bà Phấn cùng các con của ông Ngự và bà Phấn gồm các anh: Lê Đức Lợi, Lê Văn Tám, Lê Mạnh Hải và các chị: Lê Thị Đường, Lê Thị Tưởng, Lê Thị Nhâm và bà Lê Thị Quý (người thuê nhà của ông Ngự) phải trả lại toàn bộ diện tích nhà, đất là 23,4m2 tại số 39 đường Xuân La, phường Xuân La, quận Tây Hồ, thành phố Hà Nội cho vợ chồng bà Kiều Thị Tý, ông Chu Văn Tiến (do bà Tý làm đại diện).</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Về giá trị xây dựng, cải tạo tại diện tích 23,4m2 là 13.759.000 đồng, vợ chồng ông Lê Văn Ngự, bà Trần Thị Phấn phải tự chịu. Vợ chồng ông Ngự, bà Phấn phải phá dỡ phần xây dựng, cải tạo tại diện tích trên để trả lại nguyên trạng cho vợ chồng bà Tý, ông Tiến. Chi phí phá dỡ do vợ chồng ông Ngự, bà Phấn phải chịu.</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Bà Tý được quyền chủ động mở lối ra vào diện tích nhà, đất phía trong và được xây bịt lối đi phía sau sang nhà, đất của vợ chồng ông Ngự, bà Phấn.</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 xml:space="preserve">Ông Ngự, bà Phấn cùng với bà Tý có trách nhiệm đến cơ quan nhà nước có thẩm quyền để hoàn tất thủ tục sang tên phần diện tích nhà, đất đã nhượng bán cho vợ chồng bà Tý, ông Tiến. Nếu gia đình ông Ngự gây khó khăn thì bà Tý được chủ động đến cơ quan nhà nước có thẩm quyền để kê khai, làm các thủ tục sang tên đăng ký quyền sử dụng đất ở </w:t>
      </w:r>
      <w:r w:rsidRPr="0070490E">
        <w:rPr>
          <w:rFonts w:ascii="Verdana" w:eastAsia="Times New Roman" w:hAnsi="Verdana" w:cs="Arial"/>
          <w:sz w:val="20"/>
          <w:szCs w:val="20"/>
        </w:rPr>
        <w:lastRenderedPageBreak/>
        <w:t>và quyền sở hữu nhà ở.</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Ngoài ra, Tòa án cấp phúc thẩm còn quyết định về án phí.</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Sau khi xét xử phúc thẩm tại các đơn khiếu nại đề ngày 21-10-2008 và ngày 22-10-2008 của ông Ngự, bà Phấn đều cho rằng nhà, đất tại số 39 đường Xuân La là tài sản chung của gia đình ông, bà; ông Ngự đã tự ý đứng ra bán cho vợ chồng bà Tý, ông Tiến mà không được sự đồng ý của bà Phấn là không đúng; đề nghị tuyên bố hợp đồng này là vô hiệu.</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Tại Quyết định số 63/QĐ-KNGĐT-V5 ngày 14-5-2009, Viện trưởng Viện kiểm sát nhân dân tối cao đã kháng nghị Bản án phúc thẩm nêu trên và đề nghị Hội đồng Thẩm phán Tòa án nhân dân tối cao xét xử theo thủ tục giám đốc thẩm hủy Bản án dân sự phúc thẩm nêu trên và hủy Bản án dân sự sơ thẩm số 27/2008/DS-ST ngày 25-4-2008 của Tòa án nhân dân thành phố Hà Nội; giao hồ sơ vụ án cho Tòa án nhân dân thành phố Hà Nội xét xử sơ thẩm lại. Với nhận định:</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Năm 1996, vợ chồng ông Chu Văn Tiến và bà Kiều Thị Tý có mua 02 căn nhà cấp 4 trên diện tích đất thổ cư giáp mặt đường Xuân La có chiều ngang 7m, chiều dài hết khổ đất của gia đình ông Lê Văn Ngự tại xã Xuân La, huyện Từ Liêm (nay là phường Xuân La, quận Tây Hồ). Hai bên có làm giấy viết tay mua bán chuyển nhượng nhà đất, nhưng sau đó không thực hiện các thủ tục theo quy định của pháp luật. Sau khi mua, bà Tý đã phá cả hai căn nhà trên để làm lại, tôn nền, xây lại móng, tường lợp ngói như hiện nay. Cuối năm 2005, khi bà Tý đề nghị làm thủ tục xin cấp giấy tờ về quyền sở hữu nhà ở và quyền sử dụng đất ở thì gia đình ông Ngự tranh chấp cho rằng bà Tý còn nợ 3,4 cây vàng và chỉ bán diện tích nhà đất phía trong, còn diện tích nhà đất giáp mặt đường Xuân La vẫn là nhà đất của gia đình ông.</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Cuối năm 2006, hai bên có xảy ra xô sát tranh chấp diện tích nhà đất 21m2 phía mặt đường Xuân La, quận Tây Hồ, thành phố Hà Nội.</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Ngày 29-10-2007, bà Kiều Thị Tý và ông Chu Văn Tiến khởi kiện</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đòi quyền sở hữu nhà đất thông qua hợp đồng mua bán nhà đất được xác lập ngày 26-4-1996 giữa vợ chồng ông Lê Văn Ngự, bà Trần Thị Phấn với vợ chồng bà Kiều Thị Tý, ông Chu Văn Tiến. Hợp đồng mua bán nhà đất giữa</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bà Tý, ông Tiến với vợ chồng ông Ngự, bà Phấn chưa tuân thủ theo quy định của pháp luật cả về hình thức và nội dung của hợp đồng; trong khi gia đình ông Ngự cho rằng vợ chồng ông Tiến, bà Tý còn nợ 3,4 cây vàng và không bán diện tích nhà đất giáp mặt đường Xuân La; cho nên vợ chồng ông Ngự, bà Phấn không đồng ý cho vợ chồng ông Tiến, bà Tý làm thủ tục sang tên đăng ký quyền sở hữu nhà và quyền sử dụng đất theo quy định của pháp luật. Hiện nay toàn bộ diện tích nhà đất theo hợp đồng mua bán chuyển nhượng trên vẫn đứng tên vợ chồng ông Ngự, bà Phấn.</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 xml:space="preserve">Tòa án hai cấp sơ thẩm và phúc thẩm xác định quan hệ pháp luật tranh chấp trong vụ án này là “Tranh chấp quyền sở hữu nhà đất” và áp dụng các Điều 255 và Điều 256 của Bộ luật Dân sự để chấp nhận yêu cầu đòi lại nhà đất của vợ chồng bà Kiều Thị Tý, ông Chu Văn Tiến đối với vợ chồng ông Lê Văn Ngự, bà Trần Thị Phấn là không đúng, như vậy là đương nhiên công nhận quyền sở hữu nhà ở và quyền sử dụng đất ở đối với toàn bộ diện tích nhà đất chuyển nhượng trên cho vợ chồng bà Tý, ông Tiến; trong khi hợp đồng chuyển nhượng nhà đất trên vẫn còn tranh chấp chưa thể làm thủ tục sang tên, đăng ký </w:t>
      </w:r>
      <w:r w:rsidRPr="0070490E">
        <w:rPr>
          <w:rFonts w:ascii="Verdana" w:eastAsia="Times New Roman" w:hAnsi="Verdana" w:cs="Arial"/>
          <w:sz w:val="20"/>
          <w:szCs w:val="20"/>
        </w:rPr>
        <w:lastRenderedPageBreak/>
        <w:t>quyền sở hữu nhà ở và quyền sử dụng đất ở cho vợ chồng bà Tý, ông Tiến được. Do vậy, cần phải hủy cả hai bản án dân sự sơ thẩm, phúc thẩm nêu trên; giao về xét xử sơ thẩm lại để xác định đúng quan hệ pháp luật tranh chấp, đảm bảo quyền lợi của các bên đương sự và lợi ích của Nhà nước.</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Tại phiên tòa giám đốc thẩm, đại diện Viện kiểm sát nhân dân tối cao đề nghị Hội đồng Thẩm phán Tòa án nhân dân tối cao chấp nhận kháng nghị của Viện trưởng Viện kiểm sát nhân dân tối cao.</w:t>
      </w:r>
    </w:p>
    <w:p w:rsidR="00484A8D" w:rsidRPr="0070490E" w:rsidRDefault="00484A8D" w:rsidP="00484A8D">
      <w:pPr>
        <w:spacing w:before="120" w:after="120"/>
        <w:jc w:val="center"/>
        <w:rPr>
          <w:rFonts w:ascii="Verdana" w:eastAsia="Times New Roman" w:hAnsi="Verdana" w:cs="Arial"/>
          <w:sz w:val="20"/>
          <w:szCs w:val="20"/>
        </w:rPr>
      </w:pPr>
      <w:r w:rsidRPr="0070490E">
        <w:rPr>
          <w:rFonts w:ascii="Verdana" w:eastAsia="Times New Roman" w:hAnsi="Verdana" w:cs="Arial"/>
          <w:b/>
          <w:bCs/>
          <w:sz w:val="20"/>
          <w:szCs w:val="20"/>
        </w:rPr>
        <w:t>Hội đồng Thẩm phán Tòa án nhân dân tối cao nhận định:</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Căn cứ vào đơn khởi kiện đề ngày 05-11-2007 và các lời khai của bà Tý, ông Tiến trong quá trình giải quyết vụ án thì bà Tý, ông Tiến yêu cầu ông Ngự, bà Phấn trả lại toàn bộ nhà, đất mà ông bà đã nhận chuyển nhượng của ông Ngự, bà Phấn đang do vợ chồng ông Ngự chiếm giữ, đồng thời yêu cầu ông Ngự, bà Phấn dỡ bỏ phần xây dựng trái phép trên diện tích đất trên. Như vậy, nguyên đơn có yêu cầu đòi quyền sở hữu nhà, đất mà ông Ngự, bà Phấn đã sang nhượng theo hợp đồng chuyển nhượng nhà, đất lập ngày 26-4-1996. Trong khi đó, ông Ngự, bà Phấn cho rằng phần đất có tranh chấp vẫn là của ông bà, vì ông bà chưa chuyển nhượng cho bà Tý, ông Tiến. Do đó, có cơ sở xác định các đương sự tranh chấp về quyền sở hữu tài sản và tranh chấp hợp đồng chuyển nhượng nhà, đất, nhưng Tòa án cấp sơ thẩm và phúc thẩm chỉ xác định quan hệ pháp luật cần giải quyết là vụ án tranh chấp quyền sở hữu nhà, đất là chưa đầy đủ. Tuy nhiên, trong thực tế Tòa án cấp sơ thẩm và Tòa án cấp phúc thẩm đã xem xét giải quyết về hai quan hệ tranh chấp này. Do vậy, Kháng nghị số 63/QĐ-KNGĐT-V5 ngày 14-5-2009 của Viện trưởng Viện kiểm sát nhân dân tối cao cho rằng, Tòa án cấp sơ thẩm và Tòa án cấp phúc thẩm xác định sai quan hệ pháp luật có tranh chấp và cần phải hủy cả hai bản án nêu trên để xét xử lại theo thủ tục sơ thẩm là chưa chính xác và không cần thiết.</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Về hợp đồng mua bán nhà, đất ngày 26-4-1996: Việc chuyển nhượng nhà, đất diễn ra từ năm 1996, sau khi mua nhà, đất, ông Tiến, bà Tý đã trả đủ tiền, nhận nhà đất, tôn nền đất, sửa lại nhà và cho các cháu đến ở. Trong khi đó gia đình ông Ngự, bà Phấn vẫn ở trên diện tích đất còn lại, liền kề với nhà ông Tiến, bà Tý. Theo lời khai của các người con ông Ngự, bà Phấn thì sau khi bán nhà, đất cho vợ chồng bà Tý, ông Ngự, bà Phấn đã phân chia vàng cho các người con. Mặt khác, sau khi chuyển nhượng và giao nhà đất cho ông Tiến, bà Tý thì ngày 26-4-1996, ông Ngự còn viết “giấy cam kết” có nội dung mượn lại phần nhà đất đã sang nhượng để ở khi xây dựng lại nhà trên phần đất còn lại và trong thực tế vợ chồng bà Phấn, ông Ngự đã sử dụng phần nhà đất của bà Tý, ông Tiến khi xây dựng nhà. Như vậy, có cơ sở xác định bà Phấn biết có việc chuyển nhượng nhà, đất giữa ông Ngự với vợ chồng ông Tiến và bà Tý, bà Phấn đã đồng ý, cùng thực hiện nên việc bà Phấn khiếu nại cho rằng ông Ngự chuyển nhượng nhà đất cho vợ chồng bà Tý bà không biết là không có căn cứ.</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 xml:space="preserve">Trong quá trình giải quyết vụ án, ông Ngự, bà Phấn còn cho rằng giá mua bán nhà, đất là 113,4 cây vàng. Tuy nhiên, ông bà không đưa ra được tài liệu chứng cứ chứng minh cho vấn đề này. Theo nội dung bản hợp đồng mua bán nhà, đất ngày 26-4-1996 thì số tiền hai bên thỏa thuận là 110 cây vàng và trong giấy thanh toán ngày 09-5-2000, ông Ngự ký xác nhận “tôi đã nhận đủ số tiền còn lại do bán nhà, đất cho anh Tiến và chị Tý...”. Phần ghi chú có ghi thêm, tổng số vàng tôi đã nhận trước và hiện nay là 110 cây. Như vậy, có đủ cơ sở để khẳng định giá mua bán nhà đất là 110 cây vàng và vợ chồng ông </w:t>
      </w:r>
      <w:r w:rsidRPr="0070490E">
        <w:rPr>
          <w:rFonts w:ascii="Verdana" w:eastAsia="Times New Roman" w:hAnsi="Verdana" w:cs="Arial"/>
          <w:sz w:val="20"/>
          <w:szCs w:val="20"/>
        </w:rPr>
        <w:lastRenderedPageBreak/>
        <w:t>Ngự, bà Phấn đã nhận đủ số tiền.</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Tuy tại hợp đồng mua bán nhà đất nêu trên hai bên không thể hiện cụ thể diện tích đất chuyển nhượng, nhưng hai bên thỏa thuận rõ ranh giới tứ cận “chiều ngang mảnh đất là 07m kể từ mép tường phân cách với nhà ông Tay; phía Đông Bắc giáp đường Xuân La - Xuân Đỉnh; Đông Nam giáp đất của ông Lê Văn Tay; Tây Nam giáp đất của bà Lê Thị Soát, ông Vinh; Tây Bắc giáp phần đất còn lại của gia đình ông Ngự. Chiều dài mảnh đất giáp đường Xuân La - Xuân Đỉnh đến hết khổ đất...”.</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Ngoài ra, các bên còn thỏa thuận, phần đất phía trước khi nào Nhà nước sử dụng làm đường, thì ông Tiến được hưởng toàn bộ chế độ đền bù của Nhà nước. Như vậy, thửa đất mà hai bên thỏa thuận chuyển nhượng là từ mép đường Xuân La - Xuân Đỉnh vào hết khổ đất bao gồm cả diện tích đất có tranh chấp.</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Do vậy, Tòa án các cấp xác định, diện tích 23,4m2 giáp đường Xuân La - Xuân Đỉnh nằm trong diện tích đất mà ông Ngự đã thỏa thuận chuyển nhượng cho vợ chồng bà Tý, đồng thời xác định vợ chồng bà Tý đã thanh toán đủ 110 cây vàng theo hợp đồng và đã nhận nhà đất, từ đó, buộc gia đình ông Ngự phải trả lại toàn bộ diện tích nhà, đất 23,4m2 tại số 39 đường Xuân La, phường Xuân La, quận Tây Hồ, thành phố Hà Nội cho vợ chồng bà Kiều Thị Tý và ông Chu Văn Tiến là có căn cứ.</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Bởi các lẽ trên, căn cứ vào khoản 3 Điều 291, khoản 1 Điều 297 Bộ luật Tố tụng dân sự,</w:t>
      </w:r>
    </w:p>
    <w:p w:rsidR="00484A8D" w:rsidRPr="0070490E" w:rsidRDefault="00484A8D" w:rsidP="00484A8D">
      <w:pPr>
        <w:spacing w:before="120" w:after="120"/>
        <w:jc w:val="center"/>
        <w:rPr>
          <w:rFonts w:ascii="Verdana" w:eastAsia="Times New Roman" w:hAnsi="Verdana" w:cs="Arial"/>
          <w:sz w:val="20"/>
          <w:szCs w:val="20"/>
        </w:rPr>
      </w:pPr>
      <w:r w:rsidRPr="0070490E">
        <w:rPr>
          <w:rFonts w:ascii="Verdana" w:eastAsia="Times New Roman" w:hAnsi="Verdana" w:cs="Arial"/>
          <w:b/>
          <w:bCs/>
          <w:sz w:val="20"/>
          <w:szCs w:val="20"/>
        </w:rPr>
        <w:t>QUYẾT ĐỊNH</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Không chấp nhận Kháng nghị số 63/QĐ-KNGĐT-V5 ngày 14-5-2009 của Viện trưởng Viện kiểm sát nhân dân tối cao; giữ nguyên Bản án phúc thẩm số 162/2008/DS-PT ngày 04-9-2008 của Tòa Phúc thẩm Tòa án nhân dân tối cao tại Hà Nội.</w:t>
      </w:r>
    </w:p>
    <w:p w:rsidR="00484A8D" w:rsidRPr="0070490E" w:rsidRDefault="00484A8D" w:rsidP="00484A8D">
      <w:pPr>
        <w:spacing w:before="120" w:after="120"/>
        <w:jc w:val="center"/>
        <w:rPr>
          <w:rFonts w:ascii="Verdana" w:eastAsia="Times New Roman" w:hAnsi="Verdana" w:cs="Arial"/>
          <w:sz w:val="20"/>
          <w:szCs w:val="20"/>
        </w:rPr>
      </w:pPr>
      <w:r w:rsidRPr="0070490E">
        <w:rPr>
          <w:rFonts w:ascii="Verdana" w:eastAsia="Times New Roman" w:hAnsi="Verdana" w:cs="Arial"/>
          <w:b/>
          <w:bCs/>
          <w:sz w:val="20"/>
          <w:szCs w:val="20"/>
        </w:rPr>
        <w:t>NỘI DUNG ÁN LỆ</w:t>
      </w:r>
    </w:p>
    <w:p w:rsidR="00484A8D" w:rsidRPr="0070490E" w:rsidRDefault="00484A8D" w:rsidP="00484A8D">
      <w:pPr>
        <w:spacing w:before="120" w:after="120"/>
        <w:jc w:val="both"/>
        <w:rPr>
          <w:rFonts w:ascii="Verdana" w:hAnsi="Verdana" w:cs="Arial"/>
          <w:sz w:val="20"/>
          <w:szCs w:val="20"/>
        </w:rPr>
      </w:pPr>
      <w:r w:rsidRPr="0070490E">
        <w:rPr>
          <w:rFonts w:ascii="Verdana" w:eastAsia="Times New Roman" w:hAnsi="Verdana" w:cs="Arial"/>
          <w:i/>
          <w:sz w:val="20"/>
          <w:szCs w:val="20"/>
        </w:rPr>
        <w:t>“Về hợp đồng mua bán nhà, đất ngày 26-4-1996: Việc chuyển nhượng nhà, đất diễn ra từ năm 1996, sau khi mua nhà, đất, ông Tiến, bà Tý đã trả đủ tiền, nhận nhà đất, tôn nền đất, sửa lại nhà và cho các cháu đến ở. Trong khi đó gia đình ông Ngự, bà Phấn vẫn ở trên diện tích đất còn lại, liền kề với nhà ông Tiến, bà Tý. Theo lời khai của các người con ông Ngự, bà Phấn thì sau khi bán nhà, đất cho vợ chồng bà Tý, ông Ngự, bà Phấn đã phân chia vàng cho các người con. Mặt khác, sau khi chuyển nhượng và giao nhà đất cho ông Tiến, bà Tý thì ngày 26-4-1996, ông Ngự còn viết “giấy cam kết” có nội dung mượn lại phần nhà đất đã sang nhượng để ở khi xây dựng lại nhà trên phần đất còn lại và trong thực tế vợ chồng bà Phấn, ông Ngự đã sử dụng phần nhà đất của bà Tý, ông Tiến khi xây dựng nhà. Như vậy, có cơ sở xác định bà Phấn biết có việc chuyển nhượng nhà, đất giữa ông Ngự với vợ chồng ông Tiến và bà Tý, bà Phấn đã đồng ý, cùng thực hiện nên việc bà Phấn khiếu nại cho rằng ông Ngự chuyển nhượng nhà đất cho vợ chồng bà Tý bà không biết là không có căn cứ.”</w:t>
      </w:r>
    </w:p>
    <w:p w:rsidR="00484A8D" w:rsidRPr="0070490E" w:rsidRDefault="00484A8D">
      <w:pPr>
        <w:rPr>
          <w:rFonts w:ascii="Verdana" w:hAnsi="Verdana"/>
          <w:sz w:val="20"/>
          <w:szCs w:val="20"/>
        </w:rPr>
      </w:pPr>
    </w:p>
    <w:p w:rsidR="00484A8D" w:rsidRPr="0070490E" w:rsidRDefault="00484A8D">
      <w:pPr>
        <w:rPr>
          <w:rFonts w:ascii="Verdana" w:hAnsi="Verdana"/>
          <w:sz w:val="20"/>
          <w:szCs w:val="20"/>
        </w:rPr>
      </w:pP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i/>
          <w:iCs/>
          <w:sz w:val="20"/>
          <w:szCs w:val="20"/>
        </w:rPr>
        <w:t>Được Hội đồng Thẩm phán Tòa án nhân dân tối cao thông qua ngày 06 tháng 4 năm 2016 và được công bố theo Quyết định số 220/QĐ-CA ngày 06 tháng 4 năm 2016 của Chánh án Tòa án nhân dân tối cao.</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b/>
          <w:bCs/>
          <w:spacing w:val="-6"/>
          <w:sz w:val="20"/>
          <w:szCs w:val="20"/>
        </w:rPr>
        <w:t>Nguồn án lệ:</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pacing w:val="-6"/>
          <w:sz w:val="20"/>
          <w:szCs w:val="20"/>
        </w:rPr>
        <w:lastRenderedPageBreak/>
        <w:t>Quyết định giám đốc thẩm số 39/2014/DS-GĐT ngày 09-10-2014 của Hội đồng Thẩm phán Tòa án nhân dân tối cao về vụ án “Tranh chấp di sản thừa kế” tại Thành phố Hồ Chí Minh giữa nguyên đơn là bà Nguyễn Thị Thưởng, bà Nguyễn Thị Xuân với bị đơn là ông Nguyễn Chí </w:t>
      </w:r>
      <w:r w:rsidRPr="0070490E">
        <w:rPr>
          <w:rFonts w:ascii="Verdana" w:eastAsia="Times New Roman" w:hAnsi="Verdana" w:cs="Arial"/>
          <w:sz w:val="20"/>
          <w:szCs w:val="20"/>
        </w:rPr>
        <w:t>Trải (Cesar Trai Nguyen), chị Nguyễn Thị Thuý Phượng, bà Nguyễn Thị Bích Đào; người có quyền lợi, nghĩa vụ liên quan là Nguyễn Thị Xê, Nguyễn Chí Đạt (Danforth Chi Nguyen), Nguyễn Thuần Lý, Nguyễn Thị Trinh, Nguyễn Chí Đức, Nguyễn Thị Thuý Loan, Phạm Thị Liên, Phạm Thị Vui, Trần Đức Thuận, Trần Thành Khang.</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b/>
          <w:bCs/>
          <w:sz w:val="20"/>
          <w:szCs w:val="20"/>
        </w:rPr>
        <w:t>Khái quát nội dung của án lệ:</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Trong vụ án tranh chấp di sản thừa kế, có đương sự thuộc diện được hưởng một phần di sản thừa kế và có công sức đóng góp vào việc quản lý, tôn tạo di sản thừa kế nhưng không đồng ý việc chia thừa kế (vì cho rằng đã hết thời hiệu khởi kiện về thừa kế), không có yêu cầu cụ thể về việc xem xét công sức đóng góp của họ vào việc quản lý, tôn tạo di sản thừa kế; nếu Tòa án quyết định việc chia thừa kế cho các thừa kế thì phải xem xét về công sức đóng góp của họ vì yêu cầu không chia thừa kế đối với di sản thừa kế lớn hơn yêu cầu xem xét về công sức.</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b/>
          <w:bCs/>
          <w:sz w:val="20"/>
          <w:szCs w:val="20"/>
        </w:rPr>
        <w:t>Quy định của pháp luật liên quan đến án lệ:</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Khoản 1 Điều 5 và Điều 218 của Bộ luật Tố tụng dân sự năm 2004;</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b/>
          <w:bCs/>
          <w:sz w:val="20"/>
          <w:szCs w:val="20"/>
        </w:rPr>
        <w:t>Từ khóa của án lệ:</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“Yêu cầu khởi kiện”; “Yêu cầu phản tố”; “Công sức đóng góp vào việc quản lý, tôn tạo di sản thừa kế”.</w:t>
      </w:r>
    </w:p>
    <w:p w:rsidR="00484A8D" w:rsidRPr="0070490E" w:rsidRDefault="00484A8D" w:rsidP="00484A8D">
      <w:pPr>
        <w:spacing w:before="120" w:after="120"/>
        <w:jc w:val="center"/>
        <w:rPr>
          <w:rFonts w:ascii="Verdana" w:eastAsia="Times New Roman" w:hAnsi="Verdana" w:cs="Arial"/>
          <w:sz w:val="20"/>
          <w:szCs w:val="20"/>
        </w:rPr>
      </w:pPr>
      <w:r w:rsidRPr="0070490E">
        <w:rPr>
          <w:rFonts w:ascii="Verdana" w:eastAsia="Times New Roman" w:hAnsi="Verdana" w:cs="Arial"/>
          <w:b/>
          <w:bCs/>
          <w:sz w:val="20"/>
          <w:szCs w:val="20"/>
        </w:rPr>
        <w:t>NỘI DUNG VỤ ÁN</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Tại đơn khởi kiện ngày 18-7-2008 và trong quá trình giải quyết vụ án, bà Nguyễn Thị Thưởng, bà Nguyễn Thị Xuân trình bày: Cha mẹ các bà là cụ Nguyễn Văn Hưng (chết năm 1978), cụ Lê Thị Ngự (chết năm 1992) có 06 người con là bà Nguyễn Thị Xê, ông Nguyễn Chí Trải, bà Nguyễn Thị Xuân, bà Nguyễn Thị Thưởng, bà Nguyễn Thị Trinh và ông Nguyễn Chí Trai. Ông Trai có vợ là bà Ông Thị Mạnh và có 05 người con là anh Nguyễn Thuần Lý, anh Nguyễn Thuần Huy, chị Nguyễn Thị Quới Đường, anh Nguyễn Chí Đạt (sinh năm 1966) và anh Nguyễn Chí Đạt (sinh năm 1968). Tại Quyết định số 413/2008 ngày 31-3-2008, Tòa án nhân dân Thành phố Hồ Chí Minh đã tuyên bố ông Trai, bà Mạnh, anh Thuần Huy, chị Quới Đường, anh Nguyễn Chí Đạt (sinh năm 1968) là đã chết.</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Căn nhà số 263 đường Trần Bình Trọng, Phường 4, Quận 5, Thành phố Hồ Chí Minh do cụ Hưng, cụ Ngự nhận chuyển nhượng đất của ông Đào Thành Phụng năm 1953, đến năm 1966 thì hai cụ xây dựng nhà ở như hiện nay. Nhà đất chưa được cấp giấy chứng nhận quyền sở hữu nhà ở, quyền sử dụng đất, chỉ mới kê khai năm 1999. Cụ Hưng, cụ Ngự chết đều không để lại di chúc, căn nhà hiện nay do chị Nguyễn Thị Thuý Phượng là con ông Nguyễn Chí Trải đang quản lý. Quá trình quản lý, chị Phượng cho bà Nguyễn Thị Bích Đào thuê một phần căn nhà để làm lò bánh mì. Khi chị Phượng ở đây có sửa chữa nhà nhưng không đáng kể. Vợ chồng ông Trải không có đóng góp gì vào việc xây dựng và sửa chữa vì ông Trải đi cải tạo, còn bà Tư vợ ông Trải không có nghề nghiệp, con còn bé không có thu nhập để có tiền đóng góp. Nếu chị Phượng có chứng cứ chứng minh chi phí sửa chữa và yêu cầu thì các bà sẽ trả.</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lastRenderedPageBreak/>
        <w:t>Các nguyên đơn yêu cầu chia thừa kế căn nhà này theo quy định của pháp luật và xin được nhận nhà, hoàn lại bằng tiền cho các thừa kế khác. Chị Phượng không thuộc diện thừa kế nên phải trả lại nhà, không đồng ý hỗ trợ chị Phượng đi nơi khác.</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Bị đơn là chị Nguyễn Thị Thuý Phượng trình bày: Chị thống nhất về quan hệ gia đình. Cha chị là ông Nguyễn Chí Trải, mẹ chị là bà Nguyễn Thị Tư có 03 người con gồm chị, anh Nguyễn Chí Đức, chị Nguyễn Thị Thuý Loan (anh Đức, chị Loan hiện sống ở Canada). Căn nhà số 263 đường Trần Bình Trọng là của ông bà nội chị mua từ năm 1953, khi đó là nhà ngói, vách ván. Năm 1955, cha chị kết hôn với mẹ chị và cha mẹ chị ở tại căn nhà này. Năm 1978 cha chị xuất cảnh sang Mỹ, mẹ chị chết năm 1980. Chị sống tại căn nhà này từ nhỏ đến nay, đã sửa chữa nhà nhiều lần như làm cửa nhôm, xây tường phần gác lửng, lát gạch men sân thượng, xây tường phía sau nhà. Chị có phần thừa kế của cha chị vì năm 2006 cha chị đã lập tờ cho đứt chị tài sản thừa kế ở Việt Nam nên chị được phần thừa kế mà cha chị được hưởng của cụ Hưng, cụ Ngự. Chị không đồng ý yêu cầu của các nguyên đơn, vì thời hiệu chia thừa kế đã hết, hiện tại chị và 02 con của chị đang sống tại căn nhà này. Chị có cho bà Nguyễn Thị Bích Đào thuê một phần nhà làm lò bánh mì, chị và bà Đào sẽ tự giải quyết với nhau về việc thuê nhà.</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Bị đơn là ông Nguyễn Chí Trải trình bày: Tại văn bản ngày 14-10-2009, ông Trải có đơn đề nghị có nội dung ngày 25-4-2006 ông có giấy cho đứt tài sản thừa kế của ông cho chị Phượng được hưởng phần tài sản thừa kế mà ông được hưởng của cha mẹ tại Việt Nam, nay ông xin huỷ bỏ văn bản trên và bằng văn bản này ông xin uỷ quyền cho bà Thưởng, bà Xuân thay mặt ông tại Tòa án, khi Tòa xét xử xong phần tài sản thừa kế của ông xin được trao hết cho con trai ông là anh Nguyễn Chí Đức hiện cư trú tại Canada.</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Sau khi xét xử sơ thẩm, ngày 22-4-2010, ông Trải có Đơn tường trình nội dung ông không đồng ý chia thừa kế nhà 263 Trần Bình Trọng mà giao cho chị Phượng tiếp tục trông nom để ở, ông và vợ ông đã có công sức đóng góp tiền của vào căn nhà này. Nhưng đến ngày 14-7-2010, ông Trải lại có văn bản có nội dung ông cho con trai là anh Nguyễn Chí Đức phần tài sản ông được nhận thừa kế của cha mẹ. Ngày 11-3-2011, ông Trải có Tờ tường trình</w:t>
      </w:r>
      <w:r w:rsidRPr="0070490E">
        <w:rPr>
          <w:rFonts w:ascii="Verdana" w:eastAsia="Times New Roman" w:hAnsi="Verdana" w:cs="Arial"/>
          <w:i/>
          <w:iCs/>
          <w:sz w:val="20"/>
          <w:szCs w:val="20"/>
        </w:rPr>
        <w:t> </w:t>
      </w:r>
      <w:r w:rsidRPr="0070490E">
        <w:rPr>
          <w:rFonts w:ascii="Verdana" w:eastAsia="Times New Roman" w:hAnsi="Verdana" w:cs="Arial"/>
          <w:sz w:val="20"/>
          <w:szCs w:val="20"/>
        </w:rPr>
        <w:t>nội dung ông đồng ý với quyết định của Bản án sơ thẩm, ông không kháng cáo.</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Người có quyền lợi, nghĩa vụ liên quan:</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 Bà Nguyễn Thị Trinh (là con cụ Hưng, cụ Ngự) trình bày: Bà thống nhất như trình bày của các nguyên đơn về quan hệ gia đình và nguồn gốc tài sản. Năm 1966 nhà bị hư dột, cha mẹ bà có sửa lại nhà có sự đóng góp của các con trong đó có bà nhưng bà không yêu cầu phần bà đã đóng góp. Việc chị Phượng cho rằng cha mẹ chị và chị có đóng góp trong việc sửa chữa nhà là không đúng. Bà đề nghị kỷ phần thừa kế của bà giao cho bà Xuân, bà Thưởng quản lý; đề nghị bà Đào, chị Phượng trả lại nhà.</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 Anh Nguyễn Chí Đạt (sinh năm 1966), anh Nguyễn Thuần Lý trình bày: Cha mẹ các anh là ông Nguyễn Chí Trai, bà Ông Thị Mạnh cùng 03 người em của các anh đều đã chết trên biển khi vượt biên vào năm 1982. Các anh đồng ý với ý kiến của nguyên đơn về việc chia thừa kế, xin được hưởng thừa kế tài sản của cụ Hưng, cụ Ngự và giao cho bà Thưởng, bà Xuân quản lý.</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 Bà Nguyễn Thị Xê (là con của cụ Hưng, cụ Ngự) thống nhất với trình bày của các nguyên đơn về quan hệ gia đình và yêu cầu của các nguyên đơn, kỷ </w:t>
      </w:r>
      <w:r w:rsidRPr="0070490E">
        <w:rPr>
          <w:rFonts w:ascii="Verdana" w:eastAsia="Times New Roman" w:hAnsi="Verdana" w:cs="Arial"/>
          <w:spacing w:val="-8"/>
          <w:sz w:val="20"/>
          <w:szCs w:val="20"/>
        </w:rPr>
        <w:t xml:space="preserve">phần thừa kế bà </w:t>
      </w:r>
      <w:r w:rsidRPr="0070490E">
        <w:rPr>
          <w:rFonts w:ascii="Verdana" w:eastAsia="Times New Roman" w:hAnsi="Verdana" w:cs="Arial"/>
          <w:spacing w:val="-8"/>
          <w:sz w:val="20"/>
          <w:szCs w:val="20"/>
        </w:rPr>
        <w:lastRenderedPageBreak/>
        <w:t>được hưởng cho 02 con của bà là Phạm Thị Vui và Phạm Thị </w:t>
      </w:r>
      <w:r w:rsidRPr="0070490E">
        <w:rPr>
          <w:rFonts w:ascii="Verdana" w:eastAsia="Times New Roman" w:hAnsi="Verdana" w:cs="Arial"/>
          <w:sz w:val="20"/>
          <w:szCs w:val="20"/>
        </w:rPr>
        <w:t>Liên.</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 Lời khai của chị Nguyễn Thị Thuý Loan, anh Nguyễn Chí Đức theo giấy uỷ quyền lập ngày 21-5-2007 (đã được hợp pháp hoá lãnh sự) thì chị Loan, anh Đức ủy quyền cho chị Phượng quyết định mọi sự việc liên quan đến những tranh chấp hay phân chia tài sản và nhà đất bên Việt Nam (Giấy ủy </w:t>
      </w:r>
      <w:r w:rsidRPr="0070490E">
        <w:rPr>
          <w:rFonts w:ascii="Verdana" w:eastAsia="Times New Roman" w:hAnsi="Verdana" w:cs="Arial"/>
          <w:spacing w:val="-4"/>
          <w:sz w:val="20"/>
          <w:szCs w:val="20"/>
        </w:rPr>
        <w:t>quyền này do chị Phượng xuất trình theo đơn của chị Phượng đề ngày 25-3-</w:t>
      </w:r>
      <w:r w:rsidRPr="0070490E">
        <w:rPr>
          <w:rFonts w:ascii="Verdana" w:eastAsia="Times New Roman" w:hAnsi="Verdana" w:cs="Arial"/>
          <w:sz w:val="20"/>
          <w:szCs w:val="20"/>
        </w:rPr>
        <w:t>2011, sau khi xét xử sơ thẩm).</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pacing w:val="-6"/>
          <w:sz w:val="20"/>
          <w:szCs w:val="20"/>
        </w:rPr>
        <w:t>Chị Loan có đơn (kèm theo văn bản uỷ quyền) có nội dung xin vắng mặt phiên toà ngày 13-8-2009. Về tài sản tranh chấp cha mẹ chị có tiền đóng góp, còn các cô chú khác không đóng góp gì. Sau năm 1975, mọi người đi hết, chỉ còn mình chị Phượng ở với ông bà, đề nghị Tòa cho chị Phượng ở lại nhà đất tranh chấp.</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Tại Bản án dân sự sơ thẩm số 3363/2009/DSST ngày 18-11-2009, Tòa án nhân dân Thành phố Hồ Chí Minh quyết định:</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 Xác định nhà đất tại 263 Trần Bình Trọng là di sản thừa kế của cụ Nguyễn Văn Hưng, cụ Lê Thị Ngự; mỗi kỷ phần thừa kế được hưởng là 10.655.687.000: 6 =1.775.947.800 đồng.</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 Buộc mẹ con chị Phượng và bà Đào giao lại nhà đất tranh chấp cho bà Thưởng, bà Xuân. Bà Thưởng, bà Xuân có trách nhiệm trả cho các thừa kế khác bằng tiền mà họ được hưởng.</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 Ghi nhận việc ông Nguyễn Chí Trải cho con là anh Nguyễn Chí Đức được nhận kỷ phần thừa kế của ông.</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Ngày 30-11-2009, chị Nguyễn Thị Thuý Phượng có đơn kháng cáo có nội dung cho rằng cụ Hưng, cụ Ngự chết đã quá 10 năm nên thời hiệu khởi kiện về thừa kế không còn.</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Ngày 15-3-2011, chị Phượng có đơn kháng cáo bổ sung nội dung:</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 Cha chị là ông Trải không đồng ý chia và đồng ý cho chị quản lý căn nhà này. Các đồng thừa kế không có văn bản xác nhận nhà tranh chấp là tài sản chung chưa chia. Cha mẹ chị và các con trong đó có chị đã sống ổn định hơn 50 năm tại căn nhà này, đã bảo quản, giữ gìn căn nhà nhưng nay lại buộc mẹ con chị phải ra khỏi nhà là không thấu tình đạt lý.</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Tại Bản án dân sự phúc thẩm số 116/2011/DS-PT ngày 10-5-2011, Tòa Phúc thẩm Tòa án nhân dân tối cao tại Thành phố Hồ Chí Minh quyết định: Giữ nguyên Bản án sơ thẩm.</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Ngày 16-6-2011, chị Nguyễn Thị Thuý Phượng có đơn đề nghị giám đốc thẩm Bản án dân sự phúc thẩm nêu trên.</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Tại Quyết định số 158/2014/KN-DS ngày 06-5-2014, Chánh án Tòa án nhân dân tối cao đã kháng nghị Bản án dân sự phúc thẩm nêu trên; đề nghị Hội đồng Thẩm phán Tòa án nhân dân tối cao xét xử giám đốc thẩm hủy Bản án dân sự phúc thẩm nêu trên và Bản án dân sự sơ thẩm số 3363/2009/DSST ngày 18-11-2009 của Tòa án nhân dân Thành phố Hồ Chí Minh; giao hồ sơ vụ án cho Tòa án nhân dân Thành phố Hồ Chí Minh xét xử sơ thẩm lại theo quy định của pháp luật.</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Tại phiên tòa giám đốc thẩm, đại diện Viện kiểm sát nhân dân tối cao nhất trí kháng nghị của Chánh án Tòa án nhân dân tối cao.</w:t>
      </w:r>
    </w:p>
    <w:p w:rsidR="00484A8D" w:rsidRPr="0070490E" w:rsidRDefault="00484A8D" w:rsidP="00484A8D">
      <w:pPr>
        <w:spacing w:before="120" w:after="120"/>
        <w:jc w:val="center"/>
        <w:rPr>
          <w:rFonts w:ascii="Verdana" w:eastAsia="Times New Roman" w:hAnsi="Verdana" w:cs="Arial"/>
          <w:sz w:val="20"/>
          <w:szCs w:val="20"/>
        </w:rPr>
      </w:pPr>
      <w:r w:rsidRPr="0070490E">
        <w:rPr>
          <w:rFonts w:ascii="Verdana" w:eastAsia="Times New Roman" w:hAnsi="Verdana" w:cs="Arial"/>
          <w:b/>
          <w:bCs/>
          <w:sz w:val="20"/>
          <w:szCs w:val="20"/>
        </w:rPr>
        <w:t>Hội đồng Thẩm phán Tòa án nhân dân tối cao nhận định:</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lastRenderedPageBreak/>
        <w:t>Vợ chồng cụ Nguyễn Văn Hưng (chết năm 1978), cụ Lê Thị Ngự (chết năm 1992) có 06 người con gồm bà Nguyễn Thị Xê, ông Nguyễn Chí Trải, bà Nguyễn Thị Xuân, bà Nguyễn Thị Thưởng, bà Nguyễn Thị Trinh và ông Nguyễn Chí Trai. Vợ chồng ông Nguyễn Chí Trai, bà Ông Thị Mạnh có 05 người con là anh Nguyễn Thuần Lý, anh Nguyễn Thuần Huy, chị Nguyễn Thị Quới Đường, anh Nguyễn Chí Đạt (sinh năm 1966), anh Nguyễn Chí Đạt (sinh năm 1968). Ông Trai, bà Mạnh, anh Huy, chị Đường, anh Nguyễn Chí Đạt (sinh năm 1968) bị tuyên bố chết ngày 31-3-2008 theo Quyết định số 413/2008 ngày 31-3-2008 của Tòa án nhân dân Thành phố Hồ Chí Minh.</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Cụ Hưng, cụ Ngự chết đều không để lại di chúc. Các con của hai cụ và chị Phượng (con ông Trải) đều thừa nhận căn nhà số 263 đường Trần Bình Trọng, Phường 4, Quận 5, Thành phố Hồ Chí Minh do cụ Hưng, cụ Ngự nhận chuyển nhượng của ông Đào Thành Phụng năm 1953 là tài sản của hai cụ tạo lập, hiện tại đang do chị Phượng quản lý, sử dụng.</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Năm 2008, bà Xuân, bà Thưởng khởi kiện yêu cầu chia thừa kế di sản của cụ Hưng, cụ Ngự để lại.</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pacing w:val="-4"/>
          <w:sz w:val="20"/>
          <w:szCs w:val="20"/>
        </w:rPr>
        <w:t>Các đương sự đều xác định ông Trải định cư tại Mỹ trước ngày 01-7-</w:t>
      </w:r>
      <w:r w:rsidRPr="0070490E">
        <w:rPr>
          <w:rFonts w:ascii="Verdana" w:eastAsia="Times New Roman" w:hAnsi="Verdana" w:cs="Arial"/>
          <w:sz w:val="20"/>
          <w:szCs w:val="20"/>
        </w:rPr>
        <w:t>1991. Tòa án cấp sơ thẩm, phúc thẩm căn cứ Nghị quyết 1037/2006/NQ-UBTVQH11 ngày 27-7-2006 của Ủy ban Thường vụ Quốc hội xác định thời hiệu khởi kiện thừa kế đối với di sản của cụ Hưng vẫn còn là có cơ sở. Đối với di sản của cụ Ngự thì đã hết thời hiệu khởi kiện yêu cầu chia thừa kế, nhưng ông Trải và các đồng thừa kế của hai cụ đều thừa nhận di sản của cụ Ngự là tài sản chung của các thừa kế chưa chia và đều nhất trí chia đều cho các thừa kế. Do đó, Tòa án cấp sơ thẩm, phúc thẩm căn cứ tiểu mục a điểm 2.4 mục 2 phần I Nghị quyết số 02/2004/NQ-HĐTP ngày 10-8-2004 của Hội đồng Thẩm phán Tòa án nhân dân tối cao hướng dẫn áp dụng pháp luật trong việc giải quyết các vụ án dân sự, hôn nhân và gia đình để chia phần di sản của cụ Ngự cho các thừa kế là có căn cứ.</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Cụ Hưng chết năm 1978, theo quy định của Luật Hôn nhân và gia đình năm 1959 thì ông Trải được hưởng 1/7 kỷ phần thừa kế của cụ Hưng. Phần tài sản ông Trải được hưởng của cụ Hưng là tài sản chung của vợ chồng ông Trải, bà Tư. Bà Tư chết năm 1980, các thừa kế của bà Tư gồm ông Trải và 03 người con của ông Trải, bà Tư trong đó có chị Phượng. Như vậy, chị Phượng được hưởng một phần tài sản của mẹ là bà Tư, nhưng ông Trải đã định đoạt toàn bộ kỷ phần thừa kế mà ông được hưởng của cụ Hưng cho anh Đức là chưa đúng.</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Chị Phượng sinh năm 1953 và các đương sự xác định chị Phượng ở tại nhà của ông, bà từ nhỏ đến nay. Từ năm 1982, chị Phượng đã là chủ hộ khẩu tại nhà đất này, cụ Ngự còn sống nhưng ở nơi khác, bà Thưởng chuyển hộ khẩu về tại đây từ năm 1979 nhưng không ở đây, nên chị Phượng đã trực tiếp quản lý, sử dụng nhà đất tranh chấp từ sau khi cụ Ngự chết đến nay. Các đương sự khác đều có nơi ở ổn định nơi khác. Khi chia thừa kế và tài sản chung, Tòa án cấp sơ thẩm và phúc thẩm không xem xét tạo điều kiện cho chị Phượng có chỗ ở mà buộc chị Phượng phải giao lại nhà cho các nguyên đơn trong đó có phần </w:t>
      </w:r>
      <w:r w:rsidRPr="0070490E">
        <w:rPr>
          <w:rFonts w:ascii="Verdana" w:eastAsia="Times New Roman" w:hAnsi="Verdana" w:cs="Arial"/>
          <w:spacing w:val="-4"/>
          <w:sz w:val="20"/>
          <w:szCs w:val="20"/>
        </w:rPr>
        <w:t>quyền tài sản chị Phượng được hưởng thừa kế của mẹ là bà Tư là chưa phù</w:t>
      </w:r>
      <w:r w:rsidRPr="0070490E">
        <w:rPr>
          <w:rFonts w:ascii="Verdana" w:eastAsia="Times New Roman" w:hAnsi="Verdana" w:cs="Arial"/>
          <w:sz w:val="20"/>
          <w:szCs w:val="20"/>
        </w:rPr>
        <w:t> hợp.</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 xml:space="preserve">Tuy chị Phượng không phải thừa kế thuộc hàng thừa kế thứ nhất của cụ Hưng, cụ Ngự, nhưng là cháu nội của hai cụ và có nhiều công sức quản lý, đã chi tiền sửa chữa nhà nhưng trong quá trình giải quyết vụ án, chị Phượng không yêu cầu xem xét công sức vì </w:t>
      </w:r>
      <w:r w:rsidRPr="0070490E">
        <w:rPr>
          <w:rFonts w:ascii="Verdana" w:eastAsia="Times New Roman" w:hAnsi="Verdana" w:cs="Arial"/>
          <w:sz w:val="20"/>
          <w:szCs w:val="20"/>
        </w:rPr>
        <w:lastRenderedPageBreak/>
        <w:t>chị Phượng cho rằng vụ án đã hết thời hiệu chia thừa kế, không đồng ý trả nhà đất cho các thừa kế. Như vậy, yêu cầu của chị Phượng đề nghị xác định quyền lợi là lớn hơn yêu cầu xem xét về công sức, nhưng Tòa án cấp sơ thẩm, phúc thẩm chưa xem xét công sức cho chị Phượng là giải quyết chưa triệt để yêu cầu của đương sự.</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Vì các lẽ trên, căn cứ vào khoản 3 Điều 297, khoản 1, 2 Điều 299 Bộ luật Tố tụng dân sự đã được sửa đổi, bổ sung năm 2011;</w:t>
      </w:r>
    </w:p>
    <w:p w:rsidR="00484A8D" w:rsidRPr="0070490E" w:rsidRDefault="00484A8D" w:rsidP="00484A8D">
      <w:pPr>
        <w:spacing w:before="120" w:after="120"/>
        <w:jc w:val="center"/>
        <w:rPr>
          <w:rFonts w:ascii="Verdana" w:eastAsia="Times New Roman" w:hAnsi="Verdana" w:cs="Arial"/>
          <w:sz w:val="20"/>
          <w:szCs w:val="20"/>
        </w:rPr>
      </w:pPr>
      <w:r w:rsidRPr="0070490E">
        <w:rPr>
          <w:rFonts w:ascii="Verdana" w:eastAsia="Times New Roman" w:hAnsi="Verdana" w:cs="Arial"/>
          <w:b/>
          <w:bCs/>
          <w:sz w:val="20"/>
          <w:szCs w:val="20"/>
        </w:rPr>
        <w:t>QUYẾT ĐỊNH</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pacing w:val="-4"/>
          <w:sz w:val="20"/>
          <w:szCs w:val="20"/>
        </w:rPr>
        <w:t>Hủy toàn bộ Bản án dân sự phúc thẩm số 116/2011/DS-PT ngày 10-5-2011 của Tòa Phúc thẩm Tòa án nhân dân tối cao tại Thành phố Hồ Chí Minh và hủy toàn bộ Bản án dân sự sơ thẩm số 3363/2009/DSST ngày 18-11-2009 của Tòa án nhân dân Thành phố Hồ Chí Minh về vụ án tranh chấp thừa kế tài sản giữa nguyên đơn là bà Nguyễn Thị Thưởng, bà Nguyễn Thị Xuân với bị đơn là chị Nguyễn Thị Thuý Phượng và những người có quyền lợi, nghĩa vụ liên quan khác</w:t>
      </w:r>
      <w:r w:rsidRPr="0070490E">
        <w:rPr>
          <w:rFonts w:ascii="Verdana" w:eastAsia="Times New Roman" w:hAnsi="Verdana" w:cs="Arial"/>
          <w:spacing w:val="-2"/>
          <w:sz w:val="20"/>
          <w:szCs w:val="20"/>
        </w:rPr>
        <w:t>.</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Giao hồ sơ vụ án cho Tòa án nhân dân Thành phố Hồ Chí Minh xét xử sơ thẩm lại theo quy định của pháp luật.</w:t>
      </w:r>
    </w:p>
    <w:p w:rsidR="00484A8D" w:rsidRPr="0070490E" w:rsidRDefault="00484A8D" w:rsidP="00484A8D">
      <w:pPr>
        <w:spacing w:before="120" w:after="120"/>
        <w:jc w:val="center"/>
        <w:rPr>
          <w:rFonts w:ascii="Verdana" w:eastAsia="Times New Roman" w:hAnsi="Verdana" w:cs="Arial"/>
          <w:sz w:val="20"/>
          <w:szCs w:val="20"/>
        </w:rPr>
      </w:pPr>
      <w:r w:rsidRPr="0070490E">
        <w:rPr>
          <w:rFonts w:ascii="Verdana" w:eastAsia="Times New Roman" w:hAnsi="Verdana" w:cs="Arial"/>
          <w:b/>
          <w:bCs/>
          <w:sz w:val="20"/>
          <w:szCs w:val="20"/>
        </w:rPr>
        <w:t>NỘI DUNG ÁN LỆ</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b/>
          <w:bCs/>
          <w:sz w:val="20"/>
          <w:szCs w:val="20"/>
        </w:rPr>
        <w:t>“</w:t>
      </w:r>
      <w:r w:rsidRPr="0070490E">
        <w:rPr>
          <w:rFonts w:ascii="Verdana" w:eastAsia="Times New Roman" w:hAnsi="Verdana" w:cs="Arial"/>
          <w:i/>
          <w:iCs/>
          <w:sz w:val="20"/>
          <w:szCs w:val="20"/>
        </w:rPr>
        <w:t>Cụ Hưng chết năm 1978, theo quy định của Luật Hôn nhân và gia đình năm 1959 thì ông Trải được hưởng 1/7 kỷ phần thừa kế của cụ Hưng. Phần tài sản ông Trải được hưởng của cụ Hưng là tài sản chung của vợ chồng ông Trải, bà Tư. Bà Tư chết năm 1980, các thừa kế của bà Tư gồm ông Trải và 03 người con của ông Trải, bà Tư trong đó có chị Phượng.</w:t>
      </w:r>
    </w:p>
    <w:p w:rsidR="00484A8D" w:rsidRPr="0070490E" w:rsidRDefault="00484A8D" w:rsidP="00484A8D">
      <w:pPr>
        <w:spacing w:before="120" w:after="120"/>
        <w:jc w:val="both"/>
        <w:rPr>
          <w:rFonts w:ascii="Verdana" w:hAnsi="Verdana" w:cs="Arial"/>
          <w:sz w:val="20"/>
          <w:szCs w:val="20"/>
        </w:rPr>
      </w:pPr>
      <w:r w:rsidRPr="0070490E">
        <w:rPr>
          <w:rFonts w:ascii="Verdana" w:eastAsia="Times New Roman" w:hAnsi="Verdana" w:cs="Arial"/>
          <w:i/>
          <w:iCs/>
          <w:sz w:val="20"/>
          <w:szCs w:val="20"/>
        </w:rPr>
        <w:t>Tuy chị Phượng không phải thừa kế thuộc hàng thừa kế thứ nhất của cụ Hưng, cụ Ngự, nhưng là cháu nội của hai cụ và có nhiều công sức quản lý, đã chi tiền sửa chữa nhà nhưng trong quá trình giải quyết vụ án, chị Phượng không yêu cầu xem xét công sức vì chị Phượng cho rằng vụ án đã hết thời hiệu chia thừa kế, không đồng ý trả nhà đất cho các thừa kế. Như vậy, yêu cầu của chị Phượng đề nghị xác định quyền lợi là lớn hơn yêu cầu xem xét về công sức, nhưng Tòa án cấp sơ thẩm, phúc thẩm chưa xem xét công sức cho chị Phượng là giải quyết chưa triệt để yêu cầu của đương sự.”.</w:t>
      </w:r>
    </w:p>
    <w:p w:rsidR="00484A8D" w:rsidRPr="0070490E" w:rsidRDefault="00484A8D">
      <w:pPr>
        <w:rPr>
          <w:rFonts w:ascii="Verdana" w:hAnsi="Verdana"/>
          <w:sz w:val="20"/>
          <w:szCs w:val="20"/>
        </w:rPr>
      </w:pPr>
    </w:p>
    <w:p w:rsidR="00484A8D" w:rsidRPr="0070490E" w:rsidRDefault="00484A8D">
      <w:pPr>
        <w:rPr>
          <w:rFonts w:ascii="Verdana" w:hAnsi="Verdana"/>
          <w:sz w:val="20"/>
          <w:szCs w:val="20"/>
        </w:rPr>
      </w:pP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Được Hội đồng Thẩm phán Tòa án nhân dân tối cao thông qua ngày 06 tháng 4 năm 2016 và được công bố theo Quyết định số 220/QĐ-CA ngày 06 tháng 4 năm 2016 của Chánh án Tòa án nhân dân tối cao.</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b/>
          <w:bCs/>
          <w:sz w:val="20"/>
          <w:szCs w:val="20"/>
        </w:rPr>
        <w:t>Nguồn án lệ:</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Quyết định giám đốc thẩm số 100/2013/GĐT-DS ngày 12-8-2013 của Hội đồng Thẩm phán Tòa án nhân dân tối cao về vụ án “Tranh chấp thừa kế” tại Hà Nội, giữa nguyên đơn là ông Vũ Đình Hưng với bị đơn là bà Vũ Thị Tiến (tức Hiền), bà Vũ Thị Hậu; người có quyền lợi, nghĩa vụ liên quan gồm các ông, bà Vũ Đình Đường, Vũ Thị Cẩm, Vũ Thị Thảo, Nguyễn Thị Kim Oanh, Hà Thùy Linh.</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b/>
          <w:bCs/>
          <w:sz w:val="20"/>
          <w:szCs w:val="20"/>
        </w:rPr>
        <w:t>Khái quát nội dung của án lệ:</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 xml:space="preserve">Trong vụ án tranh chấp thừa kế có người thuộc diện thừa kế ở nước ngoài, nếu Tòa án </w:t>
      </w:r>
      <w:r w:rsidRPr="0070490E">
        <w:rPr>
          <w:rFonts w:ascii="Verdana" w:eastAsia="Times New Roman" w:hAnsi="Verdana" w:cs="Arial"/>
          <w:sz w:val="20"/>
          <w:szCs w:val="20"/>
        </w:rPr>
        <w:lastRenderedPageBreak/>
        <w:t>đã thực hiện ủy thác tư pháp, thu thập chứng cứ theo đúng quy định của pháp luật nhưng vẫn không xác định được địa chỉ của những người đó thì Tòa án vẫn giải quyết yêu cầu của nguyên đơn; nếu xác định được di sản thừa kế, diện hàng thừa kế và người để lại di sản thừa kế không có di chúc thì giải quyết việc chia thừa kế cho nguyên đơn theo quy định của pháp luật; phần tài sản thừa kế của những người vắng mặt, không xác định được địa chỉ sẽ tạm giao cho những người sống trong nước quản lý để sau này giao lại cho những thừa kế vắng mặt.  </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b/>
          <w:bCs/>
          <w:sz w:val="20"/>
          <w:szCs w:val="20"/>
        </w:rPr>
        <w:t> Quy định của pháp luật liên quan đến án lệ:</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 Điều 93; điểm đ khoản 1 Điều 168 của Bộ luật Tố tụng dân sự năm 2004;</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 Điều 676 và 685 của Bộ luật Dân sự năm 2005.</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b/>
          <w:bCs/>
          <w:sz w:val="20"/>
          <w:szCs w:val="20"/>
        </w:rPr>
        <w:t>Từ khóa của án lệ:</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“Tranh chấp di sản thừa kế”; “Người thừa kế ở nước ngoài chưa rõ địa chỉ”; “Ủy thác tư pháp”; “Phân chia di sản”; “Quản lý di sản”.</w:t>
      </w:r>
    </w:p>
    <w:p w:rsidR="00484A8D" w:rsidRPr="0070490E" w:rsidRDefault="00484A8D" w:rsidP="00484A8D">
      <w:pPr>
        <w:spacing w:before="120" w:after="120"/>
        <w:jc w:val="center"/>
        <w:rPr>
          <w:rFonts w:ascii="Verdana" w:eastAsia="Times New Roman" w:hAnsi="Verdana" w:cs="Arial"/>
          <w:sz w:val="20"/>
          <w:szCs w:val="20"/>
        </w:rPr>
      </w:pPr>
      <w:r w:rsidRPr="0070490E">
        <w:rPr>
          <w:rFonts w:ascii="Verdana" w:eastAsia="Times New Roman" w:hAnsi="Verdana" w:cs="Arial"/>
          <w:b/>
          <w:bCs/>
          <w:sz w:val="20"/>
          <w:szCs w:val="20"/>
        </w:rPr>
        <w:t>NỘI DUNG VỤ ÁN</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Theo đơn khởi kiện tháng 7 năm 1993, nguyên đơn là ông Vũ Đình Hưng trình bày:</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Cha mẹ ông là cụ Vũ Đình Quảng và cụ Nguyễn Thị Thênh sinh được 6 người con là ông Vũ Đình Đường, bà Vũ Thị Cẩm, bà Vũ Thị Thảo, ông, bà Vũ Thị Tiến (tức Hiền) và bà Vũ Thị Hậu. Cụ Quảng và cụ Thênh tạo lập được căn nhà số 66 phố Đồng Xuân, quận Hoàn Kiếm, Hà Nội, diện tích 123m2. Năm 1979, cụ Quảng chết không để lại di chúc, căn nhà do cụ Thênh và 3 con là ông, bà Hậu, bà Tiến ở; ông Đường, bà Thảo và bà Cẩm đều xuất cảnh đi nước ngoài. Tại biên bản họp gia đình ngày 28-10-1982, cụ Thênh và ông, bà Tiến, bà Hậu thỏa thuận tạm thời phân chia nhà thành 3 phần cho ông, bà Hậu và bà Tiến sử dụng. Năm 1987, cụ Thênh chết. Sau đó năm 1989, bà Tiến đã lén lút bán phần nhà được tạm chia cho bà Nguyễn Thị Kim Oanh. Khi ông đã có đơn khởi kiện chia thừa kế ra Tòa án rồi nhưng ngày 31-10-1993, bà Hậu đã bán tiếp phần nhà bà Hậu được tạm chia cho bà Hà Thùy Linh. Việc mua bán nhà này là sai. Ông xác định được 3 anh chị em đang ở nước ngoài (là ông Đường, bà Cẩm và bà Thảo) có văn bản cho ông hưởng phần thừa kế nên yêu cầu chia thừa kế di sản của cha mẹ ông theo pháp luật.</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Ông Hưng xuất trình bản photocopy các giấy ủy quyền lập ngày 03-3-1992 của ông Vũ Đình Đường, ngày 1-5-1993 của bà Vũ Thị Cẩm, ngày 28-10-1991 của bà Vũ Thị Thảo đều có nội dung ủy quyền cho ông Hưng quản lý trông nom phần tài sản của mình trong nhà 66 Đồng Xuân là 1/6 nhà. Sau khi nộp đơn khởi kiện, ông Hưng xuất trình thêm các “Giấy chuyển hẳn cho quyền thừa kế” đề ngày 25-4-1995 của ông Vũ Đình Đường; “Giấy chuyển hẳn cho quyền thừa kế” đề ngày 10-5-1995 của bà Vũ Thị Cẩm; “Giấy cho hẳn quyền thừa kế” của bà Vũ Thị Thảo; các văn bản này đều ghi là lập tại nước ngoài, đều có nội dung xác nhận: cha mẹ để lại ngôi nhà 66 Đồng Xuân cho 6 người con nhưng bà Tiến (Hiền) và bà Hậu đã bán phần nhà của cha mẹ để lại là vi phạm lời dặn của mẹ (không được bán, cho người ngoài vào ở)... Ông Đường và bà Thảo, bà Cẩm làm giấy này cho hẳn ông Hưng 1/6 ngôi nhà 66 Đồng Xuân phần mỗi người được hưởng thừa kế để ông Hưng duy trì thờ cúng tổ tiên và cũng để ba gia đình con cháu người ở nước ngoài có nơi đi lại thờ cúng tổ tiên và đề nghị cho ông Hưng được hưởng thừa kế bằng hiện vật (các tài liệu ông Hưng xuất trình đều chỉ là bản photocopy).</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lastRenderedPageBreak/>
        <w:t>Bị đơn trình bày:</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Bà Vũ Thị Tiến trình bày: Xác nhận về quan hệ huyết thống và nguồn gốc căn nhà 66 Đồng Xuân như ông Hưng trình bày. Năm 1989, bà đã bán phần được chia cho bà Oanh, đã giao nhà và đã làm xong thủ tục mua bán nhà tại Sở Nhà đất Hà Nội cho người mua. Sau khi đến ở, bà Oanh còn có thỏa thuận với ông Hưng, bà Hậu hoán đổi một số công trình trong nhà để các bên sử dụng thuận tiện hơn. Sau đó do ông Hưng khiếu nại nên Sở Nhà đất đã thu hồi hồ sơ mua bán nhà giữa bà và bà Oanh. Bà Hậu cũng đã bán phần nhà được chia cho người khác. Bà xác định cụ Thênh đã cho tiền 3 người đi nước ngoài nên họ không có yêu cầu gì về nhà này. Bà đã bán phần nhà của mình cho bà Oanh, nay bà không có trách nhiệm gì về phần nhà đã bán.</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Bà Vũ Thị Hậu trình bày: Xác nhận về quan hệ huyết thống và nguồn gốc căn nhà 66 Đồng Xuân như ông Hưng trình bày và việc phân chia nhà cũng như việc bà Tiến đã bán một phần như bà Tiến trình bày. Bà xác định khi bán có thông báo cho anh chị ở nước ngoài và họ đều đồng ý. Bà đề nghị chia cho bà vào phần nhà bà đã bán cho vợ chồng bà Linh, ông Khôi.</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Người có quyền lợi, nghĩa vụ liên quan trình bày:</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Vợ chồng bà Hà Thùy Linh và ông Hoàng Mạnh Khôi trình bày: Khi ông bà mua nhà, bà Hậu có cho xem biên bản họp gia đình, nên ông bà mới nhất trí mua. Ông bà đã trả đủ tiền, dọn đến ở từ đó đến nay, yêu cầu được hợp pháp hóa phần nhà đã mua của bà Hậu.</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Bà Nguyễn Thị Kim Oanh trình bày: Ngày 18-10-1992, bà có mua nhà của bà Tiến được chia, giá 30.000.000 đồng. Việc mua bán đã được chính quyền cho phép. Sau khi mua nhà, bà đã về ở, có thỏa thuận hoán đổi một số vị trí sử dụng nhà cho ông Hưng, đề nghị công nhận hợp đồng mua bán nhà giữa bà Tiến với bà.</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Tại Bản án dân sự sơ thẩm số 20/DSST ngày 23-5-1995, Tòa án nhân dân thành phố Hà Nội đã chấp nhận yêu cầu xin chia thừa kế của ông Hưng, ông Đường, bà Cẩm, bà Thảo do ông Hưng đại diện xin chia di sản thừa kế của cụ Quảng và cụ Thênh. Chấp nhận một phần bản di chúc của cụ Thênh lập ngày 28-10-1982, xác định di sản thừa kế trị giá 1.228.151.520 đồng, chia thừa kế bằng hiện vật nhà, đất cho 3 người là ông Hưng, bà Hậu và bà Tiến. Việc mua bán giữa bà Tiến, bà Hậu với bà Oanh, bà Linh được thực hiện theo quy định của nhà nước.</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Bà Tiến kháng cáo đề nghị xem xét lại cách tính diện tích di sản thừa kế. Ông Hưng kháng cáo cho rằng Tòa án xử không khách quan.</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Tại Bản án dân sự phúc thẩm số 115 ngày 10-10-1995, Tòa Phúc thẩm Tòa án nhân dân tối cao tại Hà Nội quyết định: Hủy Bản án sơ thẩm, giao hồ sơ cho Tòa án nhân thành phố Hà Nội giải quyết sơ thẩm lại.</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 xml:space="preserve">Tại Bản án dân sự sơ thẩm số 50/DSST ngày 11-9-1996, Tòa án nhân dân thành phố Hà Nội quyết định chấp nhận yêu cầu xin chia thừa kế của ông Hưng, ông Đường, bà Cẩm, bà Thảo do ông Hưng làm đại diện xin chia di sản thừa kế của cụ Quảng và cụ Thênh; ghi nhận sự tự nguyện của ông Đường, bà Cẩm, bà Thảo ở nước ngoài nhường kỷ phần thừa kế cho ông Hưng và chia hiện vật cho ông Hưng, bà Hậu, bà Tiến (mỗi người 1/3 cửa hàng và phần nhà phía sau), bà Hậu, bà Tiến phải thanh toán chênh lệch cho ông Hưng (bà Hậu 156.824.381 đồng; bà Tiến 140.774.106 đồng). Việc mua bán nhà giữa </w:t>
      </w:r>
      <w:r w:rsidRPr="0070490E">
        <w:rPr>
          <w:rFonts w:ascii="Verdana" w:eastAsia="Times New Roman" w:hAnsi="Verdana" w:cs="Arial"/>
          <w:sz w:val="20"/>
          <w:szCs w:val="20"/>
        </w:rPr>
        <w:lastRenderedPageBreak/>
        <w:t>bà Tiến, bà Hậu với bà Oanh, bà Linh là trái pháp luật.</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Ông Hưng kháng cáo.</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Tại Quyết định số 82/TĐC ngày 15-7-1997, Tòa Phúc thẩm Tòa án nhân dân tối cao tại Hà Nội đã tạm đình chỉ việc giải quyết vụ án.</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Sau khi có Nghị quyết số 1037/2006/NQ-UBTVQH11 ngày 27-7-2006 của Ủy ban Thường vụ Quốc hội về giao dịch dân sự về nhà ở được xác lập trước ngày 01 tháng 7 năm 1991 có người Việt Nam định cư ở nước ngoài tham gia, Tòa Phúc thẩm Tòa án nhân dân tối cao tại Hà Nội đã tiếp tục giải quyết vụ án.</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Tại Bản án dân sự phúc thẩm số 142/2007/DSPT ngày 03-7-2007, Tòa Phúc thẩm Tòa án nhân dân tối cao tại Hà Nội đã hủy Bản án sơ thẩm và giao Tòa án nhân dân thành phố Hà Nội giải quyết sơ thẩm lại vụ án với nhận định: Đơn khởi kiện chỉ có ông Hưng viết và ký, các giấy ủy quyền của ông Đường, bà Thảo, bà Cẩm đều không thể hiện là uỷ quyền khởi kiện chia thừa kế (trừ giấy của bà Thảo), nay các đương sự thừa nhận ông Đường, bà Thảo đều đã chết, nên cần xác minh việc này và đưa người thừa kế của họ tham gia tố tụng; định giá lại nhà đất cho phù hợp.</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Sau khi thụ lý lại vụ án, đương sự trình bày: ông Đường và bà Thảo đã chết vào khoảng năm 2002. Tòa án cấp sơ thẩm đã yêu cầu ông Hưng cung cấp giấy chứng tử của ông Đường và bà Thảo, bổ sung đơn khởi kiện theo đúng quy định tại khoản 2 Điều 164 Bộ luật Tố tụng dân sự (họ tên, địa chỉ, quốc tịch của các con ông Đường, bà Thảo; tên, địa chỉ của người đang ở tại phần nhà đất tranh chấp) nhưng ông Hưng không cung cấp được.</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Tại Quyết định số 04/2008/QĐST-DS ngày 17-01-2008, Tòa án nhân dân thành phố Hà Nội đã đình chỉ việc giải quyết vụ án, trả tạm ứng án phí cho</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ông Hưng.</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Ngày 29-01-2008, ông Hưng kháng cáo cho rằng Tòa án đình chỉ việc giải quyết vụ án là không đúng.</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Tại Quyết định số 168/2008/DS-QĐPT ngày 04-9-2008, Tòa Phúc thẩm Tòa án nhân dân tối cao tại Hà Nội đã chấp nhận kháng cáo của ông Hưng, hủy quyết định sơ thẩm với lý do: cấp sơ thẩm áp dụng khoản 2 Điều 192 đình chỉ việc giải quyết vụ án là không đúng, làm mất quyền khởi kiện của đương sự.</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Sau khi thụ lý lại vụ án, Tòa án nhân dân thành phố Hà Nội đã yêu cầu ông Hưng cung cấp các tài liệu là tên, tuổi, địa chỉ người thừa kế của ông Đường, bà Thảo; văn bản ủy quyền hoặc từ chối nhận thừa kế của những người này; tên và địa chỉ những người đang ở tại nhà đất của bà Oanh. Ông Hưng không cung cấp được các tài liệu trên.</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Tại Quyết định số 54/DS-ST ngày 30-9-2009, Tòa án nhân dân thành phố Hà Nội đã quyết định: Đình chỉ giải quyết vụ án chia thừa kế, trả lại đơn kiện và tài liệu chứng cứ kèm theo cho ông Hưng.</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Ông Hưng kháng cáo.</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Tại Quyết định số 44/2010/QĐ-PT ngày 09-3-2010, Tòa Phúc thẩm Tòa án nhân dân tối cao tại Hà Nội quyết định: Giữ nguyên quyết định sơ thẩm.</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lastRenderedPageBreak/>
        <w:t>Ông Hưng có đơn đề nghị giám đốc thẩm.</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Tại Quyết định số 35/2013/KN-DS ngày 22-01-2013, Chánh án Tòa án nhân dân tối cao đã kháng nghị Quyết định số 44/2010/QĐ-PT ngày 09-3-2010 của Tòa Phúc thẩm Tòa án nhân dân tối cao tại Hà Nội. Đề nghị Hội đồng Thẩm phán Tòa án nhân dân tối cao xét xử giám đốc thẩm, huỷ Quyết định dân sự phúc thẩm nêu trên và hủy Quyết định đình chỉ giải quyết vụ án dân sự sơ thẩm số 54/2009/DS-ST ngày 30/9/2009 của Tòa án nhân dân thành phố Hà Nội; giao hồ sơ vụ án cho Tòa án nhân dân thành phố Hà Nội giải quyết sơ thẩm lại theo đúng quy định của pháp luật.</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Tại phiên tòa giám đốc thẩm, đại diện Viện kiểm sát nhân dân tối cao nhất trí với kháng nghị của Chánh án Tòa án nhân dân tối cao.</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b/>
          <w:bCs/>
          <w:sz w:val="20"/>
          <w:szCs w:val="20"/>
        </w:rPr>
        <w:t>Hội đồng Thẩm phán Tòa án nhân dân tối cao nhận định:</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Căn nhà số 66 phố Đồng Xuân, quận Hoàn Kiếm, thành phố Hà Nội do cụ Vũ Đình Quảng (chết năm 1979) và Nguyễn Thị Thênh (chết năm 1987) tạo lập. Các cụ sinh được 6 người con thì 3 người là ông Vũ Đình Đường, bà Vũ Thị Cẩm, bà Vũ Thị Thảo định cư ở nước ngoài từ năm 1979, còn 3 người ở trong nước là ông Vũ Đình Hưng, bà Vũ Thị Tiến (Hiền), bà Vũ Thị Hậu. Sau khi cụ Quảng chết chỉ còn cụ Thênh, ông Hưng, bà Tiến, bà Hậu quản lý căn nhà này. Sau khi cụ Thênh chết, ông Hưng, bà Tiến và bà Hậu đã tự phân chia căn nhà thành 3 phần để ở. Ngày 18-10-1992, bà Tiến bán phần nhà đang sử dụng cho bà Nguyễn Thị Kim Oanh và ngày 31-10-1993 bà Hậu bán tiếp phần nhà bà đang ở cho bà Hà Thùy Linh.</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Năm 1993, ông Hưng khởi kiện yêu cầu chia thừa kế nhà đất của cha mẹ nêu trên theo pháp luật. Việc giải quyết vụ án kéo dài từ năm 1993 đến 1996 và bị tạm đình chỉ xét xử phúc thẩm năm 1997. Năm 2007, vụ án được thụ lý lại.</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 xml:space="preserve">Khi giải quyết vụ án, trước giai đoạn tố tụng tạm đình chỉ (1997), ông Hưng đã cung cấp các đơn, giấy ủy quyền lập năm 1991, 1992, 1993, 1994 của ông Đường, bà Cẩm, bà Thảo có nội dung giao cho ông Hưng trông coi quản lý  tài sản thừa kế phần của họ trong di sản thừa kế là nhà đất số 66 phố Đồng Xuân; sau đó ông Hưng lại cung cấp các văn bản lập năm 1995 của ông Đường, bà Thảo và bà Cẩm có nội dung cho hẳn ông Hưng phần thừa kế của mình trong tài sản tranh chấp. Các văn bản đều có tem và con dấu của nước sở tại (ông Đường ở Anh, bà Cẩm ở Pháp và bà Thảo ở Mỹ), nhưng chỉ là bản photocopy. Tuy nhiên, các đương sự đều ghi rõ số nhà, địa chỉ của người viết văn bản. Trong quá trình thụ lý giải quyết lại vụ án sau giai đoạn tạm đình chỉ, ông Hưng, bà Tiến, bà Hậu đều khai ông Đường, bà Thảo đã chết khoảng năm 2002, ông Hưng xác định địa chỉ của bà Cẩm, bà Thảo không thay đổi, còn ông đã liên lạc với con ông Đường nhưng không nhận được hồi âm (bút lục 376, 377, 382). Tòa án cấp sơ thẩm yêu cầu ông Hưng phải cung cấp chứng tử của ông Đường, bà Thảo; tên, địa chỉ của con ông Đường, bà Thảo. Ông Hưng khai không cung cấp được và đề nghị Tòa án thu thập chứng cứ để giải quyết theo pháp luật (bút lục 390). Như vậy, trong hồ sơ đã có địa chỉ của những người đã sống ở nước ngoài, còn việc yêu cầu ông Hưng cung cấp chứng tử của ông Đường bà Thảo là không cần thiết, vì cả ba người ở trong nước đều xác nhận hai người này đã chết. Lẽ ra, Tòa án cấp sơ thẩm phải thực hiện thủ tục ủy thác tư pháp theo quy định, thu thập chứng cứ đối với ông Đường, bà Thảo để làm rõ thời điểm những người này chết và nếu hai người chết này còn có người thừa kế thì hỏi họ về quan điểm giải quyết vụ án. Tùy từng trường hợp căn cứ chứng cứ mới để giải quyết vụ án theo quy định. Nếu </w:t>
      </w:r>
      <w:r w:rsidRPr="0070490E">
        <w:rPr>
          <w:rFonts w:ascii="Verdana" w:eastAsia="Times New Roman" w:hAnsi="Verdana" w:cs="Arial"/>
          <w:sz w:val="20"/>
          <w:szCs w:val="20"/>
        </w:rPr>
        <w:lastRenderedPageBreak/>
        <w:t>không thu thập được chứng cứ gì hơn thì vẫn phải giải quyết yêu cầu của ông Hưng để được hưởng thừa kế theo pháp luật, phần thừa kế của ông Đường bà Thảo sẽ tạm giao cho những người đang sống trong nước quản lý để sau này người thừa kế của họ có quyền hưởng theo pháp luật, như vậy mới giải quyết dứt điểm vụ án. Đối với những người đang sống tại phần nhà bà Tiến bán thì nghĩa vụ cung cấp tên tuổi của họ là của bà Tiến. Tòa án cấp sơ thẩm yêu cầu ông Hưng cung cấp tên tuổi của những người này là không đúng đối tượng. Tòa án cấp sơ thẩm cho rằng ông Hưng không cung cấp được tên, địa chỉ của con ông Đường, bà Thảo, người mua nhà của bà Oanh để đình chỉ giải quyết vụ án là không đúng. Tòa án cấp phúc thẩm lẽ ra phải hủy quyết định sơ thẩm để giao giải quyết lại nhưng lại giữ nguyên quyết định sơ thẩm là không đúng.</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Ngoài ra, theo các tài liệu có trong hồ sơ và lời khai của ông Hoàng Mạnh Khôi ngày 17-10-2007 (bút lục 373) và “Giấy bán nhà” ngày 31-10-1993 (bút lục 18), thì bà Hậu bán phần nhà mà bà đang quản lý cho bà Hà Thùy Linh (chồng là ông Hoàng Mạnh Khôi). Quyết định sơ thẩm và phúc thẩm lại ghi là bà Nguyễn Thị Thùy Linh là không chính xác, cần điều chỉnh lại cho phù hợp.</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Vì các lẽ trên, căn cứ vào khoản 3 Điều 297 và Điều 299 Bộ luật Tố tụng dân sự;</w:t>
      </w:r>
    </w:p>
    <w:p w:rsidR="00484A8D" w:rsidRPr="0070490E" w:rsidRDefault="00484A8D" w:rsidP="00484A8D">
      <w:pPr>
        <w:spacing w:before="120" w:after="120"/>
        <w:jc w:val="center"/>
        <w:rPr>
          <w:rFonts w:ascii="Verdana" w:eastAsia="Times New Roman" w:hAnsi="Verdana" w:cs="Arial"/>
          <w:sz w:val="20"/>
          <w:szCs w:val="20"/>
        </w:rPr>
      </w:pPr>
      <w:r w:rsidRPr="0070490E">
        <w:rPr>
          <w:rFonts w:ascii="Verdana" w:eastAsia="Times New Roman" w:hAnsi="Verdana" w:cs="Arial"/>
          <w:b/>
          <w:bCs/>
          <w:sz w:val="20"/>
          <w:szCs w:val="20"/>
        </w:rPr>
        <w:t>QUYẾT ĐỊNH</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1. Hủy Quyết định số 44/2010/QĐ-PT ngày 09-3-2010 của Tòa Phúc thẩm Tòa án nhân dân tối cao tại Hà Nội và hủy Quyết định đình chỉ giải quyết vụ án dân sự số 54/2009/DS-ST ngày 30-9-2009 của Tòa án nhân dân thành phố Hà Nội về vụ án tranh chấp thừa kế, giữa nguyên đơn là ông Vũ Đình Hưng với bị đơn là bà Vũ Thị Tiến, bà Vũ Thị Hậu; người có quyền lợi, nghĩa vụ liên quan là ông Vũ Đình Đường, bà Vũ Thị Cẩm, bà Vũ Thị Thảo, bà Nguyễn Thị Kim Oanh, bà Hà Thùy Linh.</w:t>
      </w:r>
    </w:p>
    <w:p w:rsidR="00484A8D" w:rsidRPr="0070490E" w:rsidRDefault="00484A8D" w:rsidP="00484A8D">
      <w:pPr>
        <w:spacing w:before="120" w:after="120"/>
        <w:jc w:val="both"/>
        <w:rPr>
          <w:rFonts w:ascii="Verdana" w:eastAsia="Times New Roman" w:hAnsi="Verdana" w:cs="Arial"/>
          <w:sz w:val="20"/>
          <w:szCs w:val="20"/>
        </w:rPr>
      </w:pPr>
      <w:r w:rsidRPr="0070490E">
        <w:rPr>
          <w:rFonts w:ascii="Verdana" w:eastAsia="Times New Roman" w:hAnsi="Verdana" w:cs="Arial"/>
          <w:sz w:val="20"/>
          <w:szCs w:val="20"/>
        </w:rPr>
        <w:t>2. Giao hồ sơ vụ án cho Tòa án nhân dân thành phố Hà Nội giải quyết sơ thẩm lại vụ án theo đúng quy định của pháp luật.</w:t>
      </w:r>
    </w:p>
    <w:p w:rsidR="00484A8D" w:rsidRPr="0070490E" w:rsidRDefault="00484A8D" w:rsidP="00484A8D">
      <w:pPr>
        <w:spacing w:before="120" w:after="120"/>
        <w:jc w:val="center"/>
        <w:rPr>
          <w:rFonts w:ascii="Verdana" w:eastAsia="Times New Roman" w:hAnsi="Verdana" w:cs="Arial"/>
          <w:sz w:val="20"/>
          <w:szCs w:val="20"/>
        </w:rPr>
      </w:pPr>
      <w:r w:rsidRPr="0070490E">
        <w:rPr>
          <w:rFonts w:ascii="Verdana" w:eastAsia="Times New Roman" w:hAnsi="Verdana" w:cs="Arial"/>
          <w:b/>
          <w:bCs/>
          <w:sz w:val="20"/>
          <w:szCs w:val="20"/>
        </w:rPr>
        <w:t>NỘI DUNG ÁN LỆ</w:t>
      </w:r>
    </w:p>
    <w:p w:rsidR="00484A8D" w:rsidRPr="0070490E" w:rsidRDefault="00484A8D" w:rsidP="00484A8D">
      <w:pPr>
        <w:spacing w:before="120" w:after="120"/>
        <w:jc w:val="both"/>
        <w:rPr>
          <w:rFonts w:ascii="Verdana" w:eastAsia="Times New Roman" w:hAnsi="Verdana" w:cs="Arial"/>
          <w:i/>
          <w:sz w:val="20"/>
          <w:szCs w:val="20"/>
        </w:rPr>
      </w:pPr>
      <w:r w:rsidRPr="0070490E">
        <w:rPr>
          <w:rFonts w:ascii="Verdana" w:eastAsia="Times New Roman" w:hAnsi="Verdana" w:cs="Arial"/>
          <w:i/>
          <w:sz w:val="20"/>
          <w:szCs w:val="20"/>
        </w:rPr>
        <w:t>“Lẽ ra, Tòa án cấp sơ thẩm phải thực hiện thủ tục ủy thác tư pháp theo quy định, thu thập chứng cứ đối với ông Đường, bà Thảo để làm rõ thời điểm những người này chết và nếu hai người chết này còn có người thừa kế thì hỏi họ về quan điểm giải quyết vụ án. Tùy từng trường hợp căn cứ chứng cứ mới để giải quyết vụ án theo quy định. Nếu không thu thập được chứng cứ gì hơn thì vẫn phải giải quyết yêu cầu của ông Hưng để được hưởng thừa kế theo pháp luật, phần thừa kế của ông Đường bà Thảo sẽ tạm giao cho những người đang sống trong nước quản lý để sau này người thừa kế của họ có quyền hưởng theo pháp luật, như vậy mới giải quyết dứt điểm vụ án. Đối với những người đang sống tại phần nhà bà Tiến bán thì nghĩa vụ cung cấp tên tuổi của họ là của bà Tiến. Tòa án cấp sơ thẩm yêu cầu ông Hưng cung cấp tên tuổi của những người này là không đúng đối tượng. Tòa án cấp sơ thẩm cho rằng ông Hưng không cung cấp được tên, địa chỉ của con ông Đường, bà Thảo, người mua nhà của bà Oanh để đình chỉ giải quyết vụ án là không đúng. Tòa án cấp phúc thẩm lẽ ra phải hủy quyết định sơ thẩm để giao giải quyết lại nhưng lại giữ nguyên quyết định sơ thẩm là không đúng.”</w:t>
      </w:r>
    </w:p>
    <w:p w:rsidR="00484A8D" w:rsidRPr="0070490E" w:rsidRDefault="00484A8D" w:rsidP="00484A8D">
      <w:pPr>
        <w:spacing w:before="120" w:after="120"/>
        <w:rPr>
          <w:rFonts w:ascii="Verdana" w:hAnsi="Verdana" w:cs="Arial"/>
          <w:sz w:val="20"/>
          <w:szCs w:val="20"/>
        </w:rPr>
      </w:pPr>
    </w:p>
    <w:p w:rsidR="00484A8D" w:rsidRPr="0070490E" w:rsidRDefault="00484A8D">
      <w:pPr>
        <w:rPr>
          <w:rFonts w:ascii="Verdana" w:hAnsi="Verdana"/>
          <w:sz w:val="20"/>
          <w:szCs w:val="20"/>
        </w:rPr>
      </w:pPr>
    </w:p>
    <w:p w:rsidR="00484A8D" w:rsidRPr="0070490E" w:rsidRDefault="00484A8D">
      <w:pPr>
        <w:rPr>
          <w:rFonts w:ascii="Verdana" w:hAnsi="Verdana"/>
          <w:sz w:val="20"/>
          <w:szCs w:val="20"/>
        </w:rPr>
      </w:pPr>
    </w:p>
    <w:p w:rsidR="00484A8D" w:rsidRPr="0070490E" w:rsidRDefault="00484A8D" w:rsidP="00484A8D">
      <w:pPr>
        <w:spacing w:before="120" w:after="120"/>
        <w:jc w:val="both"/>
        <w:rPr>
          <w:rFonts w:ascii="Verdana" w:hAnsi="Verdana" w:cs="Arial"/>
          <w:b/>
          <w:i/>
          <w:sz w:val="20"/>
          <w:szCs w:val="20"/>
          <w:u w:val="single"/>
        </w:rPr>
      </w:pPr>
      <w:r w:rsidRPr="0070490E">
        <w:rPr>
          <w:rFonts w:ascii="Verdana" w:hAnsi="Verdana" w:cs="Arial"/>
          <w:i/>
          <w:sz w:val="20"/>
          <w:szCs w:val="20"/>
        </w:rPr>
        <w:t xml:space="preserve">Được Hội đồng Thẩm phán Tòa án nhân dân tối cao thông qua ngày 17 tháng 10 năm 2016 và được công bố theo Quyết định số 698/QĐ-CA ngày 17 tháng 10 năm 2016 của Chánh án Tòa án nhân dân tối cao. </w:t>
      </w:r>
    </w:p>
    <w:p w:rsidR="00484A8D" w:rsidRPr="0070490E" w:rsidRDefault="00484A8D" w:rsidP="00484A8D">
      <w:pPr>
        <w:spacing w:before="120" w:after="120"/>
        <w:jc w:val="both"/>
        <w:rPr>
          <w:rFonts w:ascii="Verdana" w:hAnsi="Verdana" w:cs="Arial"/>
          <w:b/>
          <w:sz w:val="20"/>
          <w:szCs w:val="20"/>
        </w:rPr>
      </w:pPr>
      <w:r w:rsidRPr="0070490E">
        <w:rPr>
          <w:rFonts w:ascii="Verdana" w:hAnsi="Verdana" w:cs="Arial"/>
          <w:b/>
          <w:sz w:val="20"/>
          <w:szCs w:val="20"/>
        </w:rPr>
        <w:t>Nguồn án lệ:</w:t>
      </w:r>
    </w:p>
    <w:p w:rsidR="00484A8D" w:rsidRPr="0070490E" w:rsidRDefault="00484A8D" w:rsidP="00484A8D">
      <w:pPr>
        <w:spacing w:before="120" w:after="120"/>
        <w:jc w:val="both"/>
        <w:rPr>
          <w:rFonts w:ascii="Verdana" w:hAnsi="Verdana" w:cs="Arial"/>
          <w:bCs/>
          <w:noProof/>
          <w:sz w:val="20"/>
          <w:szCs w:val="20"/>
        </w:rPr>
      </w:pPr>
      <w:r w:rsidRPr="0070490E">
        <w:rPr>
          <w:rFonts w:ascii="Verdana" w:hAnsi="Verdana" w:cs="Arial"/>
          <w:sz w:val="20"/>
          <w:szCs w:val="20"/>
        </w:rPr>
        <w:t xml:space="preserve">Quyết định giám đốc thẩm số 126/2013/DS-GĐT ngày 23-9-2013 của Hội đồng Thẩm phán Tòa án nhân dân tối cao về vụ án dân sự “Tranh chấp quyền sở hữu, sử dụng nhà” tại thành phố Hà Nội giữa </w:t>
      </w:r>
      <w:r w:rsidRPr="0070490E">
        <w:rPr>
          <w:rStyle w:val="BodytextItalic"/>
          <w:rFonts w:ascii="Verdana" w:eastAsia="Calibri" w:hAnsi="Verdana" w:cs="Arial"/>
          <w:i w:val="0"/>
          <w:sz w:val="20"/>
          <w:szCs w:val="20"/>
        </w:rPr>
        <w:t>nguyên đơn là các ông, bà Nguyễn Đình Sông, Nguyễn Thị Hồng, Nguyễn Thị Hương với bị đơn là các ông, bà Đỗ Trọng Thành, Đỗ Thị Nguyệt, Vương Chí Tường, Vương Chí Thắng, Vương Bích Vân, Vương Bích Hợp; người có quyền lợi, nghĩa vụ liên quan gồm các ông, bà Nguyễn Thị Lan, Nguyễn Thị Hay, Tô Thị Lâm, Nguyễn Đình Uân, Nguyễn Thị Hợp, Nguyễn Đình Hòa, Nguyễn Thị Minh Nguyệt, Trần Thị Bích, Vũ Đình Hậu</w:t>
      </w:r>
      <w:r w:rsidRPr="0070490E">
        <w:rPr>
          <w:rFonts w:ascii="Verdana" w:hAnsi="Verdana" w:cs="Arial"/>
          <w:bCs/>
          <w:noProof/>
          <w:sz w:val="20"/>
          <w:szCs w:val="20"/>
        </w:rPr>
        <w:t>.</w:t>
      </w:r>
    </w:p>
    <w:p w:rsidR="00484A8D" w:rsidRPr="0070490E" w:rsidRDefault="00484A8D" w:rsidP="00484A8D">
      <w:pPr>
        <w:spacing w:before="120" w:after="120"/>
        <w:jc w:val="both"/>
        <w:rPr>
          <w:rFonts w:ascii="Verdana" w:hAnsi="Verdana" w:cs="Arial"/>
          <w:b/>
          <w:bCs/>
          <w:noProof/>
          <w:sz w:val="20"/>
          <w:szCs w:val="20"/>
        </w:rPr>
      </w:pPr>
      <w:r w:rsidRPr="0070490E">
        <w:rPr>
          <w:rFonts w:ascii="Verdana" w:hAnsi="Verdana" w:cs="Arial"/>
          <w:b/>
          <w:bCs/>
          <w:noProof/>
          <w:sz w:val="20"/>
          <w:szCs w:val="20"/>
        </w:rPr>
        <w:t>Vị trí nội dung án lệ:</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Đoạn 4 phần “Xét thấy” của quyết định giám đốc thẩm nêu trên.</w:t>
      </w:r>
    </w:p>
    <w:p w:rsidR="00484A8D" w:rsidRPr="0070490E" w:rsidRDefault="00484A8D" w:rsidP="00484A8D">
      <w:pPr>
        <w:spacing w:before="120" w:after="120"/>
        <w:jc w:val="both"/>
        <w:rPr>
          <w:rFonts w:ascii="Verdana" w:hAnsi="Verdana" w:cs="Arial"/>
          <w:b/>
          <w:sz w:val="20"/>
          <w:szCs w:val="20"/>
        </w:rPr>
      </w:pPr>
      <w:r w:rsidRPr="0070490E">
        <w:rPr>
          <w:rFonts w:ascii="Verdana" w:hAnsi="Verdana" w:cs="Arial"/>
          <w:b/>
          <w:sz w:val="20"/>
          <w:szCs w:val="20"/>
        </w:rPr>
        <w:t>Khái quát nội dung của án lệ:</w:t>
      </w:r>
    </w:p>
    <w:p w:rsidR="00484A8D" w:rsidRPr="0070490E" w:rsidRDefault="00484A8D" w:rsidP="00484A8D">
      <w:pPr>
        <w:tabs>
          <w:tab w:val="left" w:pos="977"/>
        </w:tabs>
        <w:spacing w:before="120" w:after="120"/>
        <w:jc w:val="both"/>
        <w:rPr>
          <w:rStyle w:val="Bodytext5Tahoma"/>
          <w:rFonts w:ascii="Verdana" w:hAnsi="Verdana" w:cs="Arial"/>
          <w:i w:val="0"/>
          <w:sz w:val="20"/>
          <w:szCs w:val="20"/>
        </w:rPr>
      </w:pPr>
      <w:r w:rsidRPr="0070490E">
        <w:rPr>
          <w:rStyle w:val="Bodytext5Tahoma"/>
          <w:rFonts w:ascii="Verdana" w:hAnsi="Verdana" w:cs="Arial"/>
          <w:b/>
          <w:sz w:val="20"/>
          <w:szCs w:val="20"/>
        </w:rPr>
        <w:t>- Tình huống án lệ:</w:t>
      </w:r>
      <w:r w:rsidRPr="0070490E">
        <w:rPr>
          <w:rStyle w:val="Bodytext5Tahoma"/>
          <w:rFonts w:ascii="Verdana" w:hAnsi="Verdana" w:cs="Arial"/>
          <w:i w:val="0"/>
          <w:sz w:val="20"/>
          <w:szCs w:val="20"/>
        </w:rPr>
        <w:t xml:space="preserve"> </w:t>
      </w:r>
    </w:p>
    <w:p w:rsidR="00484A8D" w:rsidRPr="0070490E" w:rsidRDefault="00484A8D" w:rsidP="00484A8D">
      <w:pPr>
        <w:tabs>
          <w:tab w:val="left" w:pos="977"/>
        </w:tabs>
        <w:spacing w:before="120" w:after="120"/>
        <w:jc w:val="both"/>
        <w:rPr>
          <w:rFonts w:ascii="Verdana" w:hAnsi="Verdana" w:cs="Arial"/>
          <w:sz w:val="20"/>
          <w:szCs w:val="20"/>
        </w:rPr>
      </w:pPr>
      <w:r w:rsidRPr="0070490E">
        <w:rPr>
          <w:rFonts w:ascii="Verdana" w:hAnsi="Verdana" w:cs="Arial"/>
          <w:sz w:val="20"/>
          <w:szCs w:val="20"/>
        </w:rPr>
        <w:t>Hợp đồng mua bán nhà được lập thành văn bản trước ngày 01-7-1991, có chữ ký của bên bán, ghi rõ bên bán đã nhận đủ tiền, bên mua tuy chưa ký tên trên hợp đồng nhưng là người giữ hợp đồng và đã quản lý, sử dụng nhà ở ổn định trong thời gian dài mà bên bán không có tranh chấp đòi tiền mua nhà.</w:t>
      </w:r>
    </w:p>
    <w:p w:rsidR="00484A8D" w:rsidRPr="0070490E" w:rsidRDefault="00484A8D" w:rsidP="00484A8D">
      <w:pPr>
        <w:tabs>
          <w:tab w:val="left" w:pos="977"/>
        </w:tabs>
        <w:spacing w:before="120" w:after="120"/>
        <w:jc w:val="both"/>
        <w:rPr>
          <w:rStyle w:val="Bodytext5Tahoma"/>
          <w:rFonts w:ascii="Verdana" w:hAnsi="Verdana" w:cs="Arial"/>
          <w:b/>
          <w:sz w:val="20"/>
          <w:szCs w:val="20"/>
        </w:rPr>
      </w:pPr>
      <w:r w:rsidRPr="0070490E">
        <w:rPr>
          <w:rStyle w:val="Bodytext5Tahoma"/>
          <w:rFonts w:ascii="Verdana" w:hAnsi="Verdana" w:cs="Arial"/>
          <w:b/>
          <w:sz w:val="20"/>
          <w:szCs w:val="20"/>
        </w:rPr>
        <w:t>- Giải pháp pháp lý:</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Trường hợp này, hợp đồng có giá trị xác định bên mua đã trả đủ tiền cho bên bán và ý chí của bên mua đồng ý với hợp đồng mua bán nhà đó, hợp đồng mua bán nhà được công nhận.</w:t>
      </w:r>
    </w:p>
    <w:p w:rsidR="00484A8D" w:rsidRPr="0070490E" w:rsidRDefault="00484A8D" w:rsidP="00484A8D">
      <w:pPr>
        <w:spacing w:before="120" w:after="120"/>
        <w:jc w:val="both"/>
        <w:rPr>
          <w:rFonts w:ascii="Verdana" w:hAnsi="Verdana" w:cs="Arial"/>
          <w:b/>
          <w:sz w:val="20"/>
          <w:szCs w:val="20"/>
        </w:rPr>
      </w:pPr>
      <w:r w:rsidRPr="0070490E">
        <w:rPr>
          <w:rFonts w:ascii="Verdana" w:hAnsi="Verdana" w:cs="Arial"/>
          <w:b/>
          <w:sz w:val="20"/>
          <w:szCs w:val="20"/>
        </w:rPr>
        <w:t>Quy định của pháp luật liên quan đến án lệ:</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 Các điều 81, 82, 83 Bộ luật tố tụng dân sự năm 2004 (tương ứng với các điều 93, 94, 95 Bộ luật tố tụng dân sự năm 2015);</w:t>
      </w:r>
    </w:p>
    <w:p w:rsidR="00484A8D" w:rsidRPr="0070490E" w:rsidRDefault="00484A8D" w:rsidP="00484A8D">
      <w:pPr>
        <w:spacing w:before="120" w:after="120"/>
        <w:jc w:val="both"/>
        <w:rPr>
          <w:rFonts w:ascii="Verdana" w:hAnsi="Verdana" w:cs="Arial"/>
          <w:bCs/>
          <w:noProof/>
          <w:sz w:val="20"/>
          <w:szCs w:val="20"/>
        </w:rPr>
      </w:pPr>
      <w:r w:rsidRPr="0070490E">
        <w:rPr>
          <w:rFonts w:ascii="Verdana" w:hAnsi="Verdana" w:cs="Arial"/>
          <w:sz w:val="20"/>
          <w:szCs w:val="20"/>
        </w:rPr>
        <w:t xml:space="preserve">- Nghị quyết số 58/1998/NQ-UBTVQH10 ngày 20-8-1998 của Ủy ban </w:t>
      </w:r>
      <w:r w:rsidRPr="0070490E">
        <w:rPr>
          <w:rFonts w:ascii="Verdana" w:hAnsi="Verdana" w:cs="Arial"/>
          <w:spacing w:val="8"/>
          <w:sz w:val="20"/>
          <w:szCs w:val="20"/>
        </w:rPr>
        <w:t xml:space="preserve">thường vụ Quốc hội về </w:t>
      </w:r>
      <w:r w:rsidRPr="0070490E">
        <w:rPr>
          <w:rFonts w:ascii="Verdana" w:hAnsi="Verdana" w:cs="Arial"/>
          <w:bCs/>
          <w:noProof/>
          <w:spacing w:val="8"/>
          <w:sz w:val="20"/>
          <w:szCs w:val="20"/>
        </w:rPr>
        <w:t>giao dịch dân sự về nhà ở được xác lập trước ngày 1</w:t>
      </w:r>
      <w:r w:rsidRPr="0070490E">
        <w:rPr>
          <w:rFonts w:ascii="Verdana" w:hAnsi="Verdana" w:cs="Arial"/>
          <w:bCs/>
          <w:noProof/>
          <w:sz w:val="20"/>
          <w:szCs w:val="20"/>
        </w:rPr>
        <w:t xml:space="preserve"> tháng 7 năm 1991.</w:t>
      </w:r>
    </w:p>
    <w:p w:rsidR="00484A8D" w:rsidRPr="0070490E" w:rsidRDefault="00484A8D" w:rsidP="00484A8D">
      <w:pPr>
        <w:spacing w:before="120" w:after="120"/>
        <w:jc w:val="both"/>
        <w:rPr>
          <w:rFonts w:ascii="Verdana" w:hAnsi="Verdana" w:cs="Arial"/>
          <w:b/>
          <w:bCs/>
          <w:noProof/>
          <w:sz w:val="20"/>
          <w:szCs w:val="20"/>
        </w:rPr>
      </w:pPr>
      <w:r w:rsidRPr="0070490E">
        <w:rPr>
          <w:rFonts w:ascii="Verdana" w:hAnsi="Verdana" w:cs="Arial"/>
          <w:b/>
          <w:bCs/>
          <w:noProof/>
          <w:sz w:val="20"/>
          <w:szCs w:val="20"/>
        </w:rPr>
        <w:t>Từ khóa của án lệ:</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“Hợp đồng mua bán nhà”; “Một bên không ký tên trong hợp đồng”; “Xác định chứng cứ”.</w:t>
      </w:r>
    </w:p>
    <w:p w:rsidR="00484A8D" w:rsidRPr="0070490E" w:rsidRDefault="00484A8D" w:rsidP="00484A8D">
      <w:pPr>
        <w:spacing w:before="120" w:after="120"/>
        <w:jc w:val="center"/>
        <w:rPr>
          <w:rFonts w:ascii="Verdana" w:hAnsi="Verdana" w:cs="Arial"/>
          <w:b/>
          <w:sz w:val="20"/>
          <w:szCs w:val="20"/>
        </w:rPr>
      </w:pPr>
      <w:r w:rsidRPr="0070490E">
        <w:rPr>
          <w:rFonts w:ascii="Verdana" w:hAnsi="Verdana" w:cs="Arial"/>
          <w:b/>
          <w:sz w:val="20"/>
          <w:szCs w:val="20"/>
        </w:rPr>
        <w:t>NỘI DUNG VỤ ÁN</w:t>
      </w:r>
    </w:p>
    <w:p w:rsidR="00484A8D" w:rsidRPr="0070490E" w:rsidRDefault="00484A8D" w:rsidP="00484A8D">
      <w:pPr>
        <w:tabs>
          <w:tab w:val="right" w:pos="8550"/>
          <w:tab w:val="left" w:pos="9100"/>
        </w:tabs>
        <w:spacing w:before="120" w:after="120"/>
        <w:jc w:val="both"/>
        <w:rPr>
          <w:rFonts w:ascii="Verdana" w:hAnsi="Verdana" w:cs="Arial"/>
          <w:sz w:val="20"/>
          <w:szCs w:val="20"/>
        </w:rPr>
      </w:pPr>
      <w:r w:rsidRPr="0070490E">
        <w:rPr>
          <w:rFonts w:ascii="Verdana" w:hAnsi="Verdana" w:cs="Arial"/>
          <w:sz w:val="20"/>
          <w:szCs w:val="20"/>
        </w:rPr>
        <w:t xml:space="preserve">Tại đơn khởi kiện ngày 06-3-2006 và trong quá trình giải quyết vụ án, nguyên đơn là ông Nguyễn Đình Sông trình bày: Bố ông là cụ Nguyễn Đình Chiện (chết năm 1998), mẹ ông là cụ Nguyễn Thị Mở (chết năm 2005). Bố mẹ ông có 04 người con gồm ông, bà Nguyễn Thị Hồng, bà Nguyễn Thị Hương, bà Nguyễn Thị Lan. Trước đây gia đình ông ở số 2 Hàng Bún, còn bác ông là Nguyễn Đình Nhuần ở số 10 Hàng Bún. Khi đi sơ tán về thì nhà của bác bị Nhà nước lấy giao cho người khác sử dụng, nên bố ông đã nhường nhà </w:t>
      </w:r>
      <w:r w:rsidRPr="0070490E">
        <w:rPr>
          <w:rFonts w:ascii="Verdana" w:hAnsi="Verdana" w:cs="Arial"/>
          <w:sz w:val="20"/>
          <w:szCs w:val="20"/>
        </w:rPr>
        <w:lastRenderedPageBreak/>
        <w:t>số 2 Hàng Bún cho cụ Nhuần ở, gia đình ông đi thuê nhà, ông Đỗ Trọng Thành là người ký hợp đồng cho bố ông thuê tầng 2 nhà 19 phố Thuốc Bắc ngày 01-02-1972. Nhà 19 Thuốc Bắc thuộc quyền sở hữu của 05 anh chị em ông Thành gồm ông Đỗ Trọng Thành, bà Đỗ Thị Ngà, bà Đỗ Song Toàn, bà Đỗ Thị Nguyệt, ông Đỗ Trọng Cao. Do ông Cao cần tiền chữa bệnh nên đã bán 01 buồng 38m</w:t>
      </w:r>
      <w:r w:rsidRPr="0070490E">
        <w:rPr>
          <w:rFonts w:ascii="Verdana" w:hAnsi="Verdana" w:cs="Arial"/>
          <w:sz w:val="20"/>
          <w:szCs w:val="20"/>
          <w:vertAlign w:val="superscript"/>
        </w:rPr>
        <w:t>2</w:t>
      </w:r>
      <w:r w:rsidRPr="0070490E">
        <w:rPr>
          <w:rFonts w:ascii="Verdana" w:hAnsi="Verdana" w:cs="Arial"/>
          <w:sz w:val="20"/>
          <w:szCs w:val="20"/>
        </w:rPr>
        <w:t xml:space="preserve"> tầng 2 nhà 19 Thuốc Bắc cho gia đình ông, hợp đồng ông Cao ký bán không ghi ngày tháng năm, giá bán là 6550 đồng, ông Cao đã nhận đủ tiền. Khi ông Cao bán gian buồng 38m</w:t>
      </w:r>
      <w:r w:rsidRPr="0070490E">
        <w:rPr>
          <w:rFonts w:ascii="Verdana" w:hAnsi="Verdana" w:cs="Arial"/>
          <w:sz w:val="20"/>
          <w:szCs w:val="20"/>
          <w:vertAlign w:val="superscript"/>
        </w:rPr>
        <w:t>2</w:t>
      </w:r>
      <w:r w:rsidRPr="0070490E">
        <w:rPr>
          <w:rFonts w:ascii="Verdana" w:hAnsi="Verdana" w:cs="Arial"/>
          <w:sz w:val="20"/>
          <w:szCs w:val="20"/>
        </w:rPr>
        <w:t xml:space="preserve"> có đưa cho bố ông bằng khoán nhà 19 Thuốc Bắc, trong bằng khoán nói rõ ông Cao được hưởng 8/12 phần căn nhà, còn ông Thành, bà Ngà, bà Nguyệt, bà Toàn được hưởng 4/12 phần căn nhà; tầng 1 căn nhà 19 Thuốc Bắc thì trước đó anh em ông Thành đã bán cho vợ chồng ông Vũ Đình Tiệp, bà Trần Thị Bích; ông Cao sửa gian bếp 07m</w:t>
      </w:r>
      <w:r w:rsidRPr="0070490E">
        <w:rPr>
          <w:rFonts w:ascii="Verdana" w:hAnsi="Verdana" w:cs="Arial"/>
          <w:sz w:val="20"/>
          <w:szCs w:val="20"/>
          <w:vertAlign w:val="superscript"/>
        </w:rPr>
        <w:t>2</w:t>
      </w:r>
      <w:r w:rsidRPr="0070490E">
        <w:rPr>
          <w:rFonts w:ascii="Verdana" w:hAnsi="Verdana" w:cs="Arial"/>
          <w:sz w:val="20"/>
          <w:szCs w:val="20"/>
        </w:rPr>
        <w:t xml:space="preserve"> tầng 2 để ở. Sau khi ông Cao chết ngày 05-11-1972 thì anh em ông Thành, bà Ngà, bà Nguyệt đã ký bán nốt 07m</w:t>
      </w:r>
      <w:r w:rsidRPr="0070490E">
        <w:rPr>
          <w:rFonts w:ascii="Verdana" w:hAnsi="Verdana" w:cs="Arial"/>
          <w:sz w:val="20"/>
          <w:szCs w:val="20"/>
          <w:vertAlign w:val="superscript"/>
        </w:rPr>
        <w:t>2</w:t>
      </w:r>
      <w:r w:rsidRPr="0070490E">
        <w:rPr>
          <w:rFonts w:ascii="Verdana" w:hAnsi="Verdana" w:cs="Arial"/>
          <w:sz w:val="20"/>
          <w:szCs w:val="20"/>
        </w:rPr>
        <w:t xml:space="preserve"> tầng 2 nhà 19 Thuốc Bắc cho gia đình ông giá 3000 đồng và bên bán đã hợp thức hóa bằng hợp đồng bán đứt tầng 2 ngày 05-11-1972 là ngày ông Cao chết. Anh em ông Thành cùng ký tên vào văn tự ghi rõ bên bán đã nhận đủ tiền. Ông Thành đã giao cả giấy ủy quyền của ông Cao viết ngày 09-9-1972 có nội dung ông Cao là chủ sở hữu nhà 19 Thuốc Bắc, do bị bệnh nên viết ủy quyền phòng khi bị mất, để ông Thành có quyền thay ông Cao bán gian buồng phụ thuộc nhà 19 Thuốc Bắc. Giấy tờ mua bán 02 gian nhà tầng 2 nhà 19 Thuốc Bắc gia đình </w:t>
      </w:r>
      <w:r w:rsidRPr="0070490E">
        <w:rPr>
          <w:rFonts w:ascii="Verdana" w:hAnsi="Verdana" w:cs="Arial"/>
          <w:spacing w:val="-4"/>
          <w:sz w:val="20"/>
          <w:szCs w:val="20"/>
        </w:rPr>
        <w:t xml:space="preserve">ông giữ nên cha mẹ ông ký vào giấy này lúc nào cũng được. Ông Thành cho </w:t>
      </w:r>
      <w:r w:rsidRPr="0070490E">
        <w:rPr>
          <w:rFonts w:ascii="Verdana" w:hAnsi="Verdana" w:cs="Arial"/>
          <w:spacing w:val="-6"/>
          <w:sz w:val="20"/>
          <w:szCs w:val="20"/>
        </w:rPr>
        <w:t>rằng cha mẹ ông không ký vào giấy mua bán để cho rằng chưa trả tiền là không</w:t>
      </w:r>
      <w:r w:rsidRPr="0070490E">
        <w:rPr>
          <w:rFonts w:ascii="Verdana" w:hAnsi="Verdana" w:cs="Arial"/>
          <w:sz w:val="20"/>
          <w:szCs w:val="20"/>
        </w:rPr>
        <w:t xml:space="preserve"> đúng.</w:t>
      </w:r>
    </w:p>
    <w:p w:rsidR="00484A8D" w:rsidRPr="0070490E" w:rsidRDefault="00484A8D" w:rsidP="00484A8D">
      <w:pPr>
        <w:tabs>
          <w:tab w:val="right" w:pos="8550"/>
          <w:tab w:val="left" w:pos="9100"/>
        </w:tabs>
        <w:spacing w:before="120" w:after="120"/>
        <w:jc w:val="both"/>
        <w:rPr>
          <w:rFonts w:ascii="Verdana" w:hAnsi="Verdana" w:cs="Arial"/>
          <w:sz w:val="20"/>
          <w:szCs w:val="20"/>
        </w:rPr>
      </w:pPr>
      <w:r w:rsidRPr="0070490E">
        <w:rPr>
          <w:rFonts w:ascii="Verdana" w:hAnsi="Verdana" w:cs="Arial"/>
          <w:sz w:val="20"/>
          <w:szCs w:val="20"/>
        </w:rPr>
        <w:t xml:space="preserve">Cụ Nhuần đã chết năm 2000, vợ của cụ Nhuần là cụ Tô Thị Lâm và các con của cụ Nhuần là các ông, bà Nguyễn Đình Uân, Nguyễn Đình Hòa, Nguyễn Đình Hợp, Nguyễn Thị Minh Nguyệt đều xác nhận là cụ Chiện mua căn buồng tầng 2 của ông Cao chứ không phải cụ Nhuần mua, cụ Nhuần chỉ là người đứng tên hộ. </w:t>
      </w:r>
    </w:p>
    <w:p w:rsidR="00484A8D" w:rsidRPr="0070490E" w:rsidRDefault="00484A8D" w:rsidP="00484A8D">
      <w:pPr>
        <w:tabs>
          <w:tab w:val="right" w:pos="8550"/>
          <w:tab w:val="left" w:pos="9100"/>
        </w:tabs>
        <w:spacing w:before="120" w:after="120"/>
        <w:jc w:val="both"/>
        <w:rPr>
          <w:rFonts w:ascii="Verdana" w:hAnsi="Verdana" w:cs="Arial"/>
          <w:sz w:val="20"/>
          <w:szCs w:val="20"/>
        </w:rPr>
      </w:pPr>
      <w:r w:rsidRPr="0070490E">
        <w:rPr>
          <w:rFonts w:ascii="Verdana" w:hAnsi="Verdana" w:cs="Arial"/>
          <w:sz w:val="20"/>
          <w:szCs w:val="20"/>
        </w:rPr>
        <w:t xml:space="preserve">Gia đình ông Thành (ở tại nhà 17 Thuốc Bắc) luôn gây khó khăn trong sinh hoạt cho gia đình ông. Ông Thành sang chiếm nóc tầng 2 nhà 19 Thuốc Bắc nên cha ông có sang trao đổi với ông Thành không được sử dụng nóc nhà </w:t>
      </w:r>
      <w:r w:rsidRPr="0070490E">
        <w:rPr>
          <w:rFonts w:ascii="Verdana" w:hAnsi="Verdana" w:cs="Arial"/>
          <w:spacing w:val="-6"/>
          <w:sz w:val="20"/>
          <w:szCs w:val="20"/>
        </w:rPr>
        <w:t>nhưng ông Thành không nghe, nên hai bên buộc phải có văn bản ngày 20-12-</w:t>
      </w:r>
      <w:r w:rsidRPr="0070490E">
        <w:rPr>
          <w:rFonts w:ascii="Verdana" w:hAnsi="Verdana" w:cs="Arial"/>
          <w:sz w:val="20"/>
          <w:szCs w:val="20"/>
        </w:rPr>
        <w:t>1987 đồng ý cho ông Thành được sử dụng chung nóc nhà nhưng hai gia đình ngày càng mâu thuẫn. Sau đó gia đình ông đi kê khai sang tên sở hữu tầng 2 nhà 19 Thuốc Bắc nhưng ông Thành luôn gây khó khăn. Nay ông yêu cầu Tòa án công nhận hợp đồng mua bán tầng 2 nhà 19 Thuốc Bắc.</w:t>
      </w:r>
    </w:p>
    <w:p w:rsidR="00484A8D" w:rsidRPr="0070490E" w:rsidRDefault="00484A8D" w:rsidP="00484A8D">
      <w:pPr>
        <w:tabs>
          <w:tab w:val="right" w:pos="8550"/>
          <w:tab w:val="left" w:pos="9100"/>
        </w:tabs>
        <w:spacing w:before="120" w:after="120"/>
        <w:jc w:val="both"/>
        <w:rPr>
          <w:rFonts w:ascii="Verdana" w:hAnsi="Verdana" w:cs="Arial"/>
          <w:sz w:val="20"/>
          <w:szCs w:val="20"/>
        </w:rPr>
      </w:pPr>
      <w:r w:rsidRPr="0070490E">
        <w:rPr>
          <w:rFonts w:ascii="Verdana" w:hAnsi="Verdana" w:cs="Arial"/>
          <w:sz w:val="20"/>
          <w:szCs w:val="20"/>
        </w:rPr>
        <w:t>Ngoài ra, ông cũng yêu cầu một số vấn đề sau:</w:t>
      </w:r>
    </w:p>
    <w:p w:rsidR="00484A8D" w:rsidRPr="0070490E" w:rsidRDefault="00484A8D" w:rsidP="00484A8D">
      <w:pPr>
        <w:tabs>
          <w:tab w:val="right" w:pos="8550"/>
          <w:tab w:val="left" w:pos="9100"/>
        </w:tabs>
        <w:spacing w:before="120" w:after="120"/>
        <w:jc w:val="both"/>
        <w:rPr>
          <w:rFonts w:ascii="Verdana" w:hAnsi="Verdana" w:cs="Arial"/>
          <w:sz w:val="20"/>
          <w:szCs w:val="20"/>
        </w:rPr>
      </w:pPr>
      <w:r w:rsidRPr="0070490E">
        <w:rPr>
          <w:rFonts w:ascii="Verdana" w:hAnsi="Verdana" w:cs="Arial"/>
          <w:sz w:val="20"/>
          <w:szCs w:val="20"/>
        </w:rPr>
        <w:t>- Nhà 19 Thuốc Bắc tầng 1 ông Thành đã bán cho gia đình ông Tiệp, tầng 2 đã bán cho gia đình ông, nên ông Thành không còn quyền lợi gì của nhà 19 Thuốc Bắc, do đó ông Thành không được sử dụng nóc nhà tầng 2 và khu phụ nhà 19 Thuốc Bắc.</w:t>
      </w:r>
    </w:p>
    <w:p w:rsidR="00484A8D" w:rsidRPr="0070490E" w:rsidRDefault="00484A8D" w:rsidP="00484A8D">
      <w:pPr>
        <w:tabs>
          <w:tab w:val="right" w:pos="8550"/>
          <w:tab w:val="left" w:pos="9100"/>
        </w:tabs>
        <w:spacing w:before="120" w:after="120"/>
        <w:jc w:val="both"/>
        <w:rPr>
          <w:rFonts w:ascii="Verdana" w:hAnsi="Verdana" w:cs="Arial"/>
          <w:sz w:val="20"/>
          <w:szCs w:val="20"/>
        </w:rPr>
      </w:pPr>
      <w:r w:rsidRPr="0070490E">
        <w:rPr>
          <w:rFonts w:ascii="Verdana" w:hAnsi="Verdana" w:cs="Arial"/>
          <w:sz w:val="20"/>
          <w:szCs w:val="20"/>
        </w:rPr>
        <w:t>Gia đình ông mua tầng 2, khi đó thỏa thuận miệng là đi ra đường bằng lối đi qua tầng 1 nhà 17 Thuốc Bắc của ông Thành, nên ông yêu cầu ông Thành không được để hàng hóa tại lối đi từ đường Hàng Cá vào đi qua nhà 17, 19 Thuốc Bắc lên tầng 2 nhà 19 Thuốc Bắc.</w:t>
      </w:r>
    </w:p>
    <w:p w:rsidR="00484A8D" w:rsidRPr="0070490E" w:rsidRDefault="00484A8D" w:rsidP="00484A8D">
      <w:pPr>
        <w:tabs>
          <w:tab w:val="right" w:pos="8550"/>
          <w:tab w:val="left" w:pos="9100"/>
        </w:tabs>
        <w:spacing w:before="120" w:after="120"/>
        <w:jc w:val="both"/>
        <w:rPr>
          <w:rFonts w:ascii="Verdana" w:hAnsi="Verdana" w:cs="Arial"/>
          <w:sz w:val="20"/>
          <w:szCs w:val="20"/>
        </w:rPr>
      </w:pPr>
      <w:r w:rsidRPr="0070490E">
        <w:rPr>
          <w:rFonts w:ascii="Verdana" w:hAnsi="Verdana" w:cs="Arial"/>
          <w:sz w:val="20"/>
          <w:szCs w:val="20"/>
        </w:rPr>
        <w:t>- Yêu cầu ông Thành bồi thường thiệt hại do đã chiếm hữu nóc nhà, sử dụng lối đi để hàng hóa từ năm 1987 đến nay với số tiền là 540.000.000 đồng (2.500.000đ/tháng x 18 năm).</w:t>
      </w:r>
    </w:p>
    <w:p w:rsidR="00484A8D" w:rsidRPr="0070490E" w:rsidRDefault="00484A8D" w:rsidP="00484A8D">
      <w:pPr>
        <w:tabs>
          <w:tab w:val="right" w:pos="8550"/>
          <w:tab w:val="left" w:pos="9100"/>
        </w:tabs>
        <w:spacing w:before="120" w:after="120"/>
        <w:jc w:val="both"/>
        <w:rPr>
          <w:rFonts w:ascii="Verdana" w:hAnsi="Verdana" w:cs="Arial"/>
          <w:sz w:val="20"/>
          <w:szCs w:val="20"/>
        </w:rPr>
      </w:pPr>
      <w:r w:rsidRPr="0070490E">
        <w:rPr>
          <w:rFonts w:ascii="Verdana" w:hAnsi="Verdana" w:cs="Arial"/>
          <w:sz w:val="20"/>
          <w:szCs w:val="20"/>
        </w:rPr>
        <w:lastRenderedPageBreak/>
        <w:t>- Bồi thường thương tích cho ông và vợ ông do con ông Thành gây ra là 5.000.000đ/người.</w:t>
      </w:r>
    </w:p>
    <w:p w:rsidR="00484A8D" w:rsidRPr="0070490E" w:rsidRDefault="00484A8D" w:rsidP="00484A8D">
      <w:pPr>
        <w:tabs>
          <w:tab w:val="right" w:pos="8550"/>
          <w:tab w:val="left" w:pos="9100"/>
        </w:tabs>
        <w:spacing w:before="120" w:after="120"/>
        <w:jc w:val="both"/>
        <w:rPr>
          <w:rFonts w:ascii="Verdana" w:hAnsi="Verdana" w:cs="Arial"/>
          <w:sz w:val="20"/>
          <w:szCs w:val="20"/>
        </w:rPr>
      </w:pPr>
      <w:r w:rsidRPr="0070490E">
        <w:rPr>
          <w:rFonts w:ascii="Verdana" w:hAnsi="Verdana" w:cs="Arial"/>
          <w:sz w:val="20"/>
          <w:szCs w:val="20"/>
        </w:rPr>
        <w:t>- Bồi thường thiệt hại về tinh thần do ông Thành tranh chấp gây bất ổn cho cuộc sống của gia đình ông, số tiền là 800.000.000 đồng.</w:t>
      </w:r>
    </w:p>
    <w:p w:rsidR="00484A8D" w:rsidRPr="0070490E" w:rsidRDefault="00484A8D" w:rsidP="00484A8D">
      <w:pPr>
        <w:tabs>
          <w:tab w:val="right" w:pos="8550"/>
          <w:tab w:val="left" w:pos="9100"/>
        </w:tabs>
        <w:spacing w:before="120" w:after="120"/>
        <w:jc w:val="both"/>
        <w:rPr>
          <w:rFonts w:ascii="Verdana" w:hAnsi="Verdana" w:cs="Arial"/>
          <w:sz w:val="20"/>
          <w:szCs w:val="20"/>
        </w:rPr>
      </w:pPr>
      <w:r w:rsidRPr="0070490E">
        <w:rPr>
          <w:rFonts w:ascii="Verdana" w:hAnsi="Verdana" w:cs="Arial"/>
          <w:sz w:val="20"/>
          <w:szCs w:val="20"/>
        </w:rPr>
        <w:t>- Ông Thành phải trả chi phí cải tạo nóc nhà ông do ông Thành để đồ đạc làm hỏng, dự kiến sửa hết 120.000.000 đồng.</w:t>
      </w:r>
    </w:p>
    <w:p w:rsidR="00484A8D" w:rsidRPr="0070490E" w:rsidRDefault="00484A8D" w:rsidP="00484A8D">
      <w:pPr>
        <w:tabs>
          <w:tab w:val="right" w:pos="8550"/>
          <w:tab w:val="left" w:pos="9100"/>
        </w:tabs>
        <w:spacing w:before="120" w:after="120"/>
        <w:jc w:val="both"/>
        <w:rPr>
          <w:rFonts w:ascii="Verdana" w:hAnsi="Verdana" w:cs="Arial"/>
          <w:sz w:val="20"/>
          <w:szCs w:val="20"/>
        </w:rPr>
      </w:pPr>
      <w:r w:rsidRPr="0070490E">
        <w:rPr>
          <w:rFonts w:ascii="Verdana" w:hAnsi="Verdana" w:cs="Arial"/>
          <w:sz w:val="20"/>
          <w:szCs w:val="20"/>
        </w:rPr>
        <w:t>- Việc khiếu kiện kéo dài làm mất việc làm của ông do ông Thành gây ra nên ông Thành phải trả 108.000.000 đồng (12.000.000đ/năm x 9 năm).</w:t>
      </w:r>
    </w:p>
    <w:p w:rsidR="00484A8D" w:rsidRPr="0070490E" w:rsidRDefault="00484A8D" w:rsidP="00484A8D">
      <w:pPr>
        <w:tabs>
          <w:tab w:val="right" w:pos="8550"/>
          <w:tab w:val="left" w:pos="9100"/>
        </w:tabs>
        <w:spacing w:before="120" w:after="120"/>
        <w:jc w:val="both"/>
        <w:rPr>
          <w:rFonts w:ascii="Verdana" w:hAnsi="Verdana" w:cs="Arial"/>
          <w:spacing w:val="-2"/>
          <w:sz w:val="20"/>
          <w:szCs w:val="20"/>
        </w:rPr>
      </w:pPr>
      <w:r w:rsidRPr="0070490E">
        <w:rPr>
          <w:rFonts w:ascii="Verdana" w:hAnsi="Verdana" w:cs="Arial"/>
          <w:spacing w:val="-2"/>
          <w:sz w:val="20"/>
          <w:szCs w:val="20"/>
        </w:rPr>
        <w:t>Bị đơn là ông Đỗ Trọng Thành trình bày: Nhà 19 Thuốc Bắc mang bằng khoán điền thổ số 1577 khu Đồng Xuân, diện tích 69m</w:t>
      </w:r>
      <w:r w:rsidRPr="0070490E">
        <w:rPr>
          <w:rFonts w:ascii="Verdana" w:hAnsi="Verdana" w:cs="Arial"/>
          <w:spacing w:val="-2"/>
          <w:sz w:val="20"/>
          <w:szCs w:val="20"/>
          <w:vertAlign w:val="superscript"/>
        </w:rPr>
        <w:t>2</w:t>
      </w:r>
      <w:r w:rsidRPr="0070490E">
        <w:rPr>
          <w:rFonts w:ascii="Verdana" w:hAnsi="Verdana" w:cs="Arial"/>
          <w:spacing w:val="-2"/>
          <w:sz w:val="20"/>
          <w:szCs w:val="20"/>
        </w:rPr>
        <w:t xml:space="preserve"> do cụ Đỗ Huy Ngọc và cụ Lê Thị Hữu (là cha mẹ của ông) đứng tên sở hữu; ngày 21-4-1959 đã sang tên cho các con được thừa hưởng, cụ thể: ông Cao hưởng 8/12, còn lại 04 người con </w:t>
      </w:r>
      <w:r w:rsidRPr="0070490E">
        <w:rPr>
          <w:rFonts w:ascii="Verdana" w:hAnsi="Verdana" w:cs="Arial"/>
          <w:spacing w:val="-6"/>
          <w:sz w:val="20"/>
          <w:szCs w:val="20"/>
        </w:rPr>
        <w:t xml:space="preserve">là bà Nga, bà Nguyệt, bà Toàn và ông hưởng chung 4/12 phần căn nhà. Năm </w:t>
      </w:r>
      <w:r w:rsidRPr="0070490E">
        <w:rPr>
          <w:rFonts w:ascii="Verdana" w:hAnsi="Verdana" w:cs="Arial"/>
          <w:spacing w:val="-2"/>
          <w:sz w:val="20"/>
          <w:szCs w:val="20"/>
        </w:rPr>
        <w:t>1971, các anh chị em ông có cho vợ chồng cụ Chiện, cụ Mở (là bố mẹ ông Sông) thuê tầng 2 nhà 19 Thuốc Bắc. Sau đó cũng năm 1971, ông Cao bán đứt 01 buồng 38m</w:t>
      </w:r>
      <w:r w:rsidRPr="0070490E">
        <w:rPr>
          <w:rFonts w:ascii="Verdana" w:hAnsi="Verdana" w:cs="Arial"/>
          <w:spacing w:val="-2"/>
          <w:sz w:val="20"/>
          <w:szCs w:val="20"/>
          <w:vertAlign w:val="superscript"/>
        </w:rPr>
        <w:t>2</w:t>
      </w:r>
      <w:r w:rsidRPr="0070490E">
        <w:rPr>
          <w:rFonts w:ascii="Verdana" w:hAnsi="Verdana" w:cs="Arial"/>
          <w:spacing w:val="-2"/>
          <w:sz w:val="20"/>
          <w:szCs w:val="20"/>
        </w:rPr>
        <w:t xml:space="preserve"> nhà 19 Thuốc Bắc cho cụ Nguyễn Đình Nhuần, nhưng cụ Chiện lại ký thay trong giấy mua bán, giá bán là 6550 đồng, giấy không ghi ngày tháng năm. </w:t>
      </w:r>
    </w:p>
    <w:p w:rsidR="00484A8D" w:rsidRPr="0070490E" w:rsidRDefault="00484A8D" w:rsidP="00484A8D">
      <w:pPr>
        <w:tabs>
          <w:tab w:val="right" w:pos="8550"/>
          <w:tab w:val="left" w:pos="9100"/>
        </w:tabs>
        <w:spacing w:before="120" w:after="120"/>
        <w:jc w:val="both"/>
        <w:rPr>
          <w:rFonts w:ascii="Verdana" w:hAnsi="Verdana" w:cs="Arial"/>
          <w:spacing w:val="-2"/>
          <w:sz w:val="20"/>
          <w:szCs w:val="20"/>
        </w:rPr>
      </w:pPr>
      <w:r w:rsidRPr="0070490E">
        <w:rPr>
          <w:rFonts w:ascii="Verdana" w:hAnsi="Verdana" w:cs="Arial"/>
          <w:spacing w:val="-2"/>
          <w:sz w:val="20"/>
          <w:szCs w:val="20"/>
        </w:rPr>
        <w:t>Ngày 09-9-1972, ông Cao lập giấy ủy quyền cho ông bán 01 buồng 7,8m</w:t>
      </w:r>
      <w:r w:rsidRPr="0070490E">
        <w:rPr>
          <w:rFonts w:ascii="Verdana" w:hAnsi="Verdana" w:cs="Arial"/>
          <w:spacing w:val="-2"/>
          <w:sz w:val="20"/>
          <w:szCs w:val="20"/>
          <w:vertAlign w:val="superscript"/>
        </w:rPr>
        <w:t>2</w:t>
      </w:r>
      <w:r w:rsidRPr="0070490E">
        <w:rPr>
          <w:rFonts w:ascii="Verdana" w:hAnsi="Verdana" w:cs="Arial"/>
          <w:spacing w:val="-2"/>
          <w:sz w:val="20"/>
          <w:szCs w:val="20"/>
        </w:rPr>
        <w:t xml:space="preserve"> tầng 2 nhà 19 Thuốc Bắc. Ngày 05-11-1972, ông Cao chết. Căn cứ giấy ủy quyền của ông Cao, ông đã viết giấy bán buồng 07m</w:t>
      </w:r>
      <w:r w:rsidRPr="0070490E">
        <w:rPr>
          <w:rFonts w:ascii="Verdana" w:hAnsi="Verdana" w:cs="Arial"/>
          <w:spacing w:val="-2"/>
          <w:sz w:val="20"/>
          <w:szCs w:val="20"/>
          <w:vertAlign w:val="superscript"/>
        </w:rPr>
        <w:t>2</w:t>
      </w:r>
      <w:r w:rsidRPr="0070490E">
        <w:rPr>
          <w:rFonts w:ascii="Verdana" w:hAnsi="Verdana" w:cs="Arial"/>
          <w:spacing w:val="-2"/>
          <w:sz w:val="20"/>
          <w:szCs w:val="20"/>
        </w:rPr>
        <w:t xml:space="preserve"> cho cụ Chiện, nhưng cụ Chiện đề nghị ông viết gộp cả buồng 38m</w:t>
      </w:r>
      <w:r w:rsidRPr="0070490E">
        <w:rPr>
          <w:rFonts w:ascii="Verdana" w:hAnsi="Verdana" w:cs="Arial"/>
          <w:spacing w:val="-2"/>
          <w:sz w:val="20"/>
          <w:szCs w:val="20"/>
          <w:vertAlign w:val="superscript"/>
        </w:rPr>
        <w:t>2</w:t>
      </w:r>
      <w:r w:rsidRPr="0070490E">
        <w:rPr>
          <w:rFonts w:ascii="Verdana" w:hAnsi="Verdana" w:cs="Arial"/>
          <w:spacing w:val="-2"/>
          <w:sz w:val="20"/>
          <w:szCs w:val="20"/>
        </w:rPr>
        <w:t xml:space="preserve"> mà cụ Chiện đã mua của ông Cao, nên ông đã viết văn tự bán đứt tầng 2, chị em ông đã ký vào văn tự, nhưng khi đưa văn tự sang cho cụ Chiện, cụ Mở ký thì cụ Nhuần có mặt ở đó mắng và không cho vợ chồng cụ Chiện ký, nên vợ chồng cụ Chiện không ký được. Ông không đồng ý yêu cầu của ông Sông vì ông Sông chỉ ở nhờ nhà của cụ Nhuần.</w:t>
      </w:r>
    </w:p>
    <w:p w:rsidR="00484A8D" w:rsidRPr="0070490E" w:rsidRDefault="00484A8D" w:rsidP="00484A8D">
      <w:pPr>
        <w:tabs>
          <w:tab w:val="right" w:pos="8550"/>
          <w:tab w:val="left" w:pos="9100"/>
        </w:tabs>
        <w:spacing w:before="120" w:after="120"/>
        <w:jc w:val="both"/>
        <w:rPr>
          <w:rFonts w:ascii="Verdana" w:hAnsi="Verdana" w:cs="Arial"/>
          <w:spacing w:val="-2"/>
          <w:sz w:val="20"/>
          <w:szCs w:val="20"/>
        </w:rPr>
      </w:pPr>
      <w:r w:rsidRPr="0070490E">
        <w:rPr>
          <w:rFonts w:ascii="Verdana" w:hAnsi="Verdana" w:cs="Arial"/>
          <w:spacing w:val="-2"/>
          <w:sz w:val="20"/>
          <w:szCs w:val="20"/>
        </w:rPr>
        <w:t>Ông Thành còn có lời khai khác, cụ thể là: Ông Cao bán 01 buồng nhưng đến năm 1998 ông mới biết và khi đó ông mới biết ông có phần trong nhà này, trước đó ông hiểu là nhà thuộc phần của ông Cao. Ông Cao có ủy quyền cho ông bán buồng 07m</w:t>
      </w:r>
      <w:r w:rsidRPr="0070490E">
        <w:rPr>
          <w:rFonts w:ascii="Verdana" w:hAnsi="Verdana" w:cs="Arial"/>
          <w:spacing w:val="-2"/>
          <w:sz w:val="20"/>
          <w:szCs w:val="20"/>
          <w:vertAlign w:val="superscript"/>
        </w:rPr>
        <w:t>2</w:t>
      </w:r>
      <w:r w:rsidRPr="0070490E">
        <w:rPr>
          <w:rFonts w:ascii="Verdana" w:hAnsi="Verdana" w:cs="Arial"/>
          <w:spacing w:val="-2"/>
          <w:sz w:val="20"/>
          <w:szCs w:val="20"/>
        </w:rPr>
        <w:t>, trong giấy mua bán viết bên mua đã nhận nhà, bên bán đã giao tiền, nhưng thống nhất bên mua ký mới giao tiền. Ông Cao ủy quyền cho ông là sai vì đây là tài sản chung của mấy anh chị em; nhà 19 Thuốc Bắc ông chưa kê khai vì còn đang tranh chấp; nhà 17 Thuốc Bắc ông đã kê khai là trên cơ sở ông được hưởng theo bản án chia thừa kế năm 1992. Giấy ông Cao bán nhà cho cụ Nhuần 38m</w:t>
      </w:r>
      <w:r w:rsidRPr="0070490E">
        <w:rPr>
          <w:rFonts w:ascii="Verdana" w:hAnsi="Verdana" w:cs="Arial"/>
          <w:spacing w:val="-2"/>
          <w:sz w:val="20"/>
          <w:szCs w:val="20"/>
          <w:vertAlign w:val="superscript"/>
        </w:rPr>
        <w:t>2</w:t>
      </w:r>
      <w:r w:rsidRPr="0070490E">
        <w:rPr>
          <w:rFonts w:ascii="Verdana" w:hAnsi="Verdana" w:cs="Arial"/>
          <w:spacing w:val="-2"/>
          <w:sz w:val="20"/>
          <w:szCs w:val="20"/>
        </w:rPr>
        <w:t xml:space="preserve"> ông áng chừng viết khoảng năm 1971. Ông chỉ lưu bản chính ông Cao bán nhà cho cụ Nhuần, còn các văn bản khác ông không giữ. Khi bán nhà cho cụ Nhuần, ông Cao có đưa bằng khoán nhà 19 Thuốc Bắc cho cụ Nhuần.</w:t>
      </w:r>
    </w:p>
    <w:p w:rsidR="00484A8D" w:rsidRPr="0070490E" w:rsidRDefault="00484A8D" w:rsidP="00484A8D">
      <w:pPr>
        <w:tabs>
          <w:tab w:val="right" w:pos="8550"/>
          <w:tab w:val="left" w:pos="9100"/>
        </w:tabs>
        <w:spacing w:before="120" w:after="120"/>
        <w:jc w:val="both"/>
        <w:rPr>
          <w:rFonts w:ascii="Verdana" w:hAnsi="Verdana" w:cs="Arial"/>
          <w:sz w:val="20"/>
          <w:szCs w:val="20"/>
        </w:rPr>
      </w:pPr>
      <w:r w:rsidRPr="0070490E">
        <w:rPr>
          <w:rFonts w:ascii="Verdana" w:hAnsi="Verdana" w:cs="Arial"/>
          <w:spacing w:val="-4"/>
          <w:sz w:val="20"/>
          <w:szCs w:val="20"/>
        </w:rPr>
        <w:t>Ông không đồng ý yêu cầu của ông Sông vì không có việc mua bán tầng</w:t>
      </w:r>
      <w:r w:rsidRPr="0070490E">
        <w:rPr>
          <w:rFonts w:ascii="Verdana" w:hAnsi="Verdana" w:cs="Arial"/>
          <w:sz w:val="20"/>
          <w:szCs w:val="20"/>
        </w:rPr>
        <w:t xml:space="preserve"> 2 nhà 19 Thuốc Bắc, bố mẹ ông Sông chưa ký vào giấy mua bán và chưa trả tiền; hợp đồng mua bán nhà không hợp pháp, nên ông Sông không có quyền đòi nóc nhà tầng 2; lối đi qua tầng 1 nhà 17 Thuốc Bắc, ông Sông chỉ đi nhờ (Bl 586). Diện tích phụ nhà 19 Thuốc Bắc, anh chị em ông không bán nên ông vẫn có quyền sử dụng. Ông cũng không chấp nhận yêu cầu của ông Sông đòi bồi thường thiệt hại về thu nhập vì ông Sông là người tranh chấp chứ không phải ông. Đánh nhau thì hai bên cũng có thương tích, Công an không giải quyết gì nên ông không đồng ý bồi thường.</w:t>
      </w:r>
    </w:p>
    <w:p w:rsidR="00484A8D" w:rsidRPr="0070490E" w:rsidRDefault="00484A8D" w:rsidP="00484A8D">
      <w:pPr>
        <w:tabs>
          <w:tab w:val="right" w:pos="8550"/>
          <w:tab w:val="left" w:pos="9100"/>
        </w:tabs>
        <w:spacing w:before="120" w:after="120"/>
        <w:jc w:val="both"/>
        <w:rPr>
          <w:rFonts w:ascii="Verdana" w:hAnsi="Verdana" w:cs="Arial"/>
          <w:sz w:val="20"/>
          <w:szCs w:val="20"/>
        </w:rPr>
      </w:pPr>
      <w:r w:rsidRPr="0070490E">
        <w:rPr>
          <w:rFonts w:ascii="Verdana" w:hAnsi="Verdana" w:cs="Arial"/>
          <w:sz w:val="20"/>
          <w:szCs w:val="20"/>
        </w:rPr>
        <w:t xml:space="preserve">Ngày 07-4-2009, ông Thành có đơn phản tố đề nghị gia đình ông Sông phải đi ra đường trên diện tích nhà 19 Thuốc Bắc, có nghĩa là nhà tầng 1 số 19 Thuốc Bắc phải mở lối đi </w:t>
      </w:r>
      <w:r w:rsidRPr="0070490E">
        <w:rPr>
          <w:rFonts w:ascii="Verdana" w:hAnsi="Verdana" w:cs="Arial"/>
          <w:sz w:val="20"/>
          <w:szCs w:val="20"/>
        </w:rPr>
        <w:lastRenderedPageBreak/>
        <w:t>ra đường cho gia đình ông Sông. Nhà 17 Thuốc Bắc thuộc quyền sở hữu của ông, khi anh chị em ông bán tầng 1 nhà 19 Thuốc Bắc cho gia đình ông Tiệp cũng đã ghi rõ ở như diện tích đang ở, trừ lối đi.</w:t>
      </w:r>
    </w:p>
    <w:p w:rsidR="00484A8D" w:rsidRPr="0070490E" w:rsidRDefault="00484A8D" w:rsidP="00484A8D">
      <w:pPr>
        <w:tabs>
          <w:tab w:val="right" w:pos="8550"/>
          <w:tab w:val="left" w:pos="9100"/>
        </w:tabs>
        <w:spacing w:before="120" w:after="120"/>
        <w:jc w:val="both"/>
        <w:rPr>
          <w:rFonts w:ascii="Verdana" w:hAnsi="Verdana" w:cs="Arial"/>
          <w:sz w:val="20"/>
          <w:szCs w:val="20"/>
        </w:rPr>
      </w:pPr>
      <w:r w:rsidRPr="0070490E">
        <w:rPr>
          <w:rFonts w:ascii="Verdana" w:hAnsi="Verdana" w:cs="Arial"/>
          <w:sz w:val="20"/>
          <w:szCs w:val="20"/>
        </w:rPr>
        <w:t>Ngày 23-9-2009, ông Thành có đơn xin rút yêu cầu phản tố về lối đi.</w:t>
      </w:r>
    </w:p>
    <w:p w:rsidR="00484A8D" w:rsidRPr="0070490E" w:rsidRDefault="00484A8D" w:rsidP="00484A8D">
      <w:pPr>
        <w:tabs>
          <w:tab w:val="right" w:pos="8550"/>
          <w:tab w:val="left" w:pos="9100"/>
        </w:tabs>
        <w:spacing w:before="120" w:after="120"/>
        <w:jc w:val="both"/>
        <w:rPr>
          <w:rFonts w:ascii="Verdana" w:hAnsi="Verdana" w:cs="Arial"/>
          <w:sz w:val="20"/>
          <w:szCs w:val="20"/>
        </w:rPr>
      </w:pPr>
      <w:r w:rsidRPr="0070490E">
        <w:rPr>
          <w:rFonts w:ascii="Verdana" w:hAnsi="Verdana" w:cs="Arial"/>
          <w:sz w:val="20"/>
          <w:szCs w:val="20"/>
        </w:rPr>
        <w:t>- Bà Đỗ Thị Nguyệt và các con bà Đỗ Thị Nga là Vương Chí Tường, Vương Chí Thắng, Vương Bích Vân, Vương Bích Hợp có đơn trình bày: Buồng 38m</w:t>
      </w:r>
      <w:r w:rsidRPr="0070490E">
        <w:rPr>
          <w:rFonts w:ascii="Verdana" w:hAnsi="Verdana" w:cs="Arial"/>
          <w:sz w:val="20"/>
          <w:szCs w:val="20"/>
          <w:vertAlign w:val="superscript"/>
        </w:rPr>
        <w:t>2</w:t>
      </w:r>
      <w:r w:rsidRPr="0070490E">
        <w:rPr>
          <w:rFonts w:ascii="Verdana" w:hAnsi="Verdana" w:cs="Arial"/>
          <w:sz w:val="20"/>
          <w:szCs w:val="20"/>
        </w:rPr>
        <w:t xml:space="preserve"> ông Cao viết bán, nhưng nhà thuộc các đồng sở hữu nên không có quyền, còn bà Ngà, bà Nguyệt có ký bán buồng 7m</w:t>
      </w:r>
      <w:r w:rsidRPr="0070490E">
        <w:rPr>
          <w:rFonts w:ascii="Verdana" w:hAnsi="Verdana" w:cs="Arial"/>
          <w:sz w:val="20"/>
          <w:szCs w:val="20"/>
          <w:vertAlign w:val="superscript"/>
        </w:rPr>
        <w:t>2</w:t>
      </w:r>
      <w:r w:rsidRPr="0070490E">
        <w:rPr>
          <w:rFonts w:ascii="Verdana" w:hAnsi="Verdana" w:cs="Arial"/>
          <w:sz w:val="20"/>
          <w:szCs w:val="20"/>
        </w:rPr>
        <w:t xml:space="preserve"> cho cụ Chiện nhưng bên mua chưa trả tiền nên yêu cầu trả lại nhà.</w:t>
      </w:r>
    </w:p>
    <w:p w:rsidR="00484A8D" w:rsidRPr="0070490E" w:rsidRDefault="00484A8D" w:rsidP="00484A8D">
      <w:pPr>
        <w:tabs>
          <w:tab w:val="right" w:pos="8550"/>
          <w:tab w:val="left" w:pos="9100"/>
        </w:tabs>
        <w:spacing w:before="120" w:after="120"/>
        <w:jc w:val="both"/>
        <w:rPr>
          <w:rFonts w:ascii="Verdana" w:hAnsi="Verdana" w:cs="Arial"/>
          <w:sz w:val="20"/>
          <w:szCs w:val="20"/>
        </w:rPr>
      </w:pPr>
      <w:r w:rsidRPr="0070490E">
        <w:rPr>
          <w:rFonts w:ascii="Verdana" w:hAnsi="Verdana" w:cs="Arial"/>
          <w:sz w:val="20"/>
          <w:szCs w:val="20"/>
        </w:rPr>
        <w:t>Người có quyền lợi, nghĩa vụ liên quan:</w:t>
      </w:r>
    </w:p>
    <w:p w:rsidR="00484A8D" w:rsidRPr="0070490E" w:rsidRDefault="00484A8D" w:rsidP="00484A8D">
      <w:pPr>
        <w:tabs>
          <w:tab w:val="right" w:pos="8550"/>
          <w:tab w:val="left" w:pos="9100"/>
        </w:tabs>
        <w:spacing w:before="120" w:after="120"/>
        <w:jc w:val="both"/>
        <w:rPr>
          <w:rFonts w:ascii="Verdana" w:hAnsi="Verdana" w:cs="Arial"/>
          <w:sz w:val="20"/>
          <w:szCs w:val="20"/>
        </w:rPr>
      </w:pPr>
      <w:r w:rsidRPr="0070490E">
        <w:rPr>
          <w:rFonts w:ascii="Verdana" w:hAnsi="Verdana" w:cs="Arial"/>
          <w:i/>
          <w:sz w:val="20"/>
          <w:szCs w:val="20"/>
        </w:rPr>
        <w:softHyphen/>
      </w:r>
      <w:r w:rsidRPr="0070490E">
        <w:rPr>
          <w:rFonts w:ascii="Verdana" w:hAnsi="Verdana" w:cs="Arial"/>
          <w:sz w:val="20"/>
          <w:szCs w:val="20"/>
        </w:rPr>
        <w:t>- Cụ Tô Thị Lâm trình bày: Chồng cụ là cụ Nguyễn Đình Nhuần (chết năm 2000). Trước đây vợ chồng cụ sống ở số 10 phố Hàng Bún, vợ chồng cụ Chiện sống cùng vợ chồng cụ. Năm 1970, vợ chồng cụ Chiện chuyển sang nhà số 19 Thuốc Bắc ở. Vợ chồng cụ Chiện mua nhà thế nào cụ không biết, cụ chỉ nhớ là năm 1972 cụ Nhuần về nói với cụ là cụ Chiện mua nhà, nhờ cụ Nhuần đứng tên. Nhà 19 Thuốc Bắc là do vợ chồng cụ Chiện mua và trả tiền, vợ chồng cụ không tham gia giao dịch mua bán với ông Thành, gia đình cụ cũng không có quyền lợi gì liên quan đến nhà 19 Thuốc Bắc.</w:t>
      </w:r>
    </w:p>
    <w:p w:rsidR="00484A8D" w:rsidRPr="0070490E" w:rsidRDefault="00484A8D" w:rsidP="00484A8D">
      <w:pPr>
        <w:tabs>
          <w:tab w:val="right" w:pos="8550"/>
          <w:tab w:val="left" w:pos="9100"/>
        </w:tabs>
        <w:spacing w:before="120" w:after="120"/>
        <w:jc w:val="both"/>
        <w:rPr>
          <w:rFonts w:ascii="Verdana" w:hAnsi="Verdana" w:cs="Arial"/>
          <w:sz w:val="20"/>
          <w:szCs w:val="20"/>
        </w:rPr>
      </w:pPr>
      <w:r w:rsidRPr="0070490E">
        <w:rPr>
          <w:rFonts w:ascii="Verdana" w:hAnsi="Verdana" w:cs="Arial"/>
          <w:sz w:val="20"/>
          <w:szCs w:val="20"/>
        </w:rPr>
        <w:t>- Các con của cụ Lâm là ông Nguyễn Đình Uân, ông Nguyễn Đình Hòa, bà Nguyễn Quỳnh Hợp, bà Nguyễn Thị Minh Nguyệt trình bày nhất trí với lời khai của cụ Lâm.</w:t>
      </w:r>
    </w:p>
    <w:p w:rsidR="00484A8D" w:rsidRPr="0070490E" w:rsidRDefault="00484A8D" w:rsidP="00484A8D">
      <w:pPr>
        <w:tabs>
          <w:tab w:val="right" w:pos="8550"/>
          <w:tab w:val="left" w:pos="9100"/>
        </w:tabs>
        <w:spacing w:before="120" w:after="120"/>
        <w:jc w:val="both"/>
        <w:rPr>
          <w:rFonts w:ascii="Verdana" w:hAnsi="Verdana" w:cs="Arial"/>
          <w:sz w:val="20"/>
          <w:szCs w:val="20"/>
        </w:rPr>
      </w:pPr>
      <w:r w:rsidRPr="0070490E">
        <w:rPr>
          <w:rFonts w:ascii="Verdana" w:hAnsi="Verdana" w:cs="Arial"/>
          <w:sz w:val="20"/>
          <w:szCs w:val="20"/>
        </w:rPr>
        <w:t>- Bà Trần Thị Bích, ông Vũ Đình Hậu trình bày: Ông, bà đang ở tầng 1 nhà 19 Thuốc Bắc. Ông Thành không có quyền yêu cầu gia đình bà phải mở lối đi cho gia đình ông Sông ở tầng 2; ông Thành đã có đơn xin rút yêu cầu phản tố về lối đi, ông, bà không có ý kiến gì.</w:t>
      </w:r>
    </w:p>
    <w:p w:rsidR="00484A8D" w:rsidRPr="0070490E" w:rsidRDefault="00484A8D" w:rsidP="00484A8D">
      <w:pPr>
        <w:tabs>
          <w:tab w:val="right" w:pos="8550"/>
          <w:tab w:val="left" w:pos="9100"/>
        </w:tabs>
        <w:spacing w:before="120" w:after="120"/>
        <w:jc w:val="both"/>
        <w:rPr>
          <w:rFonts w:ascii="Verdana" w:hAnsi="Verdana" w:cs="Arial"/>
          <w:sz w:val="20"/>
          <w:szCs w:val="20"/>
        </w:rPr>
      </w:pPr>
      <w:r w:rsidRPr="0070490E">
        <w:rPr>
          <w:rFonts w:ascii="Verdana" w:hAnsi="Verdana" w:cs="Arial"/>
          <w:sz w:val="20"/>
          <w:szCs w:val="20"/>
        </w:rPr>
        <w:t>Tại Bản án dân sự sơ thẩm số 78/DSST ngày 21-11-2007, Tòa án nhân dân thành phố Hà Nội quyết định:</w:t>
      </w:r>
    </w:p>
    <w:p w:rsidR="00484A8D" w:rsidRPr="0070490E" w:rsidRDefault="00484A8D" w:rsidP="00484A8D">
      <w:pPr>
        <w:tabs>
          <w:tab w:val="right" w:pos="8550"/>
          <w:tab w:val="left" w:pos="9100"/>
        </w:tabs>
        <w:spacing w:before="120" w:after="120"/>
        <w:jc w:val="both"/>
        <w:rPr>
          <w:rFonts w:ascii="Verdana" w:hAnsi="Verdana" w:cs="Arial"/>
          <w:sz w:val="20"/>
          <w:szCs w:val="20"/>
        </w:rPr>
      </w:pPr>
      <w:r w:rsidRPr="0070490E">
        <w:rPr>
          <w:rFonts w:ascii="Verdana" w:hAnsi="Verdana" w:cs="Arial"/>
          <w:sz w:val="20"/>
          <w:szCs w:val="20"/>
        </w:rPr>
        <w:t>- Bác yêu cầu của ông Nguyễn Đình Sông.</w:t>
      </w:r>
    </w:p>
    <w:p w:rsidR="00484A8D" w:rsidRPr="0070490E" w:rsidRDefault="00484A8D" w:rsidP="00484A8D">
      <w:pPr>
        <w:tabs>
          <w:tab w:val="right" w:pos="8550"/>
          <w:tab w:val="left" w:pos="9100"/>
        </w:tabs>
        <w:spacing w:before="120" w:after="120"/>
        <w:jc w:val="both"/>
        <w:rPr>
          <w:rFonts w:ascii="Verdana" w:hAnsi="Verdana" w:cs="Arial"/>
          <w:sz w:val="20"/>
          <w:szCs w:val="20"/>
        </w:rPr>
      </w:pPr>
      <w:r w:rsidRPr="0070490E">
        <w:rPr>
          <w:rFonts w:ascii="Verdana" w:hAnsi="Verdana" w:cs="Arial"/>
          <w:sz w:val="20"/>
          <w:szCs w:val="20"/>
        </w:rPr>
        <w:t>Ngày 21-11-2007, ông Nguyễn Đình Sông có đơn kháng cáo.</w:t>
      </w:r>
    </w:p>
    <w:p w:rsidR="00484A8D" w:rsidRPr="0070490E" w:rsidRDefault="00484A8D" w:rsidP="00484A8D">
      <w:pPr>
        <w:tabs>
          <w:tab w:val="right" w:pos="8550"/>
          <w:tab w:val="left" w:pos="9100"/>
        </w:tabs>
        <w:spacing w:before="120" w:after="120"/>
        <w:jc w:val="both"/>
        <w:rPr>
          <w:rFonts w:ascii="Verdana" w:hAnsi="Verdana" w:cs="Arial"/>
          <w:sz w:val="20"/>
          <w:szCs w:val="20"/>
        </w:rPr>
      </w:pPr>
      <w:r w:rsidRPr="0070490E">
        <w:rPr>
          <w:rFonts w:ascii="Verdana" w:hAnsi="Verdana" w:cs="Arial"/>
          <w:sz w:val="20"/>
          <w:szCs w:val="20"/>
        </w:rPr>
        <w:t>Tại Bản án dân sự phúc thẩm số 121/2008/DSPT ngày 30-6-2008, Tòa phúc thẩm Tòa án nhân dân tối cao tại Hà Nội quyết định: Hủy án sơ thẩm, giao sơ thẩm giải quyết lại.</w:t>
      </w:r>
    </w:p>
    <w:p w:rsidR="00484A8D" w:rsidRPr="0070490E" w:rsidRDefault="00484A8D" w:rsidP="00484A8D">
      <w:pPr>
        <w:tabs>
          <w:tab w:val="right" w:pos="8550"/>
          <w:tab w:val="left" w:pos="9100"/>
        </w:tabs>
        <w:spacing w:before="120" w:after="120"/>
        <w:jc w:val="both"/>
        <w:rPr>
          <w:rFonts w:ascii="Verdana" w:hAnsi="Verdana" w:cs="Arial"/>
          <w:sz w:val="20"/>
          <w:szCs w:val="20"/>
        </w:rPr>
      </w:pPr>
      <w:r w:rsidRPr="0070490E">
        <w:rPr>
          <w:rFonts w:ascii="Verdana" w:hAnsi="Verdana" w:cs="Arial"/>
          <w:sz w:val="20"/>
          <w:szCs w:val="20"/>
        </w:rPr>
        <w:t>Tại Bản án dân sự sơ thẩm số 52/2009/DSST ngày 29-9-2009, Tòa án nhân dân thành phố Hà Nội quyết định:</w:t>
      </w:r>
    </w:p>
    <w:p w:rsidR="00484A8D" w:rsidRPr="0070490E" w:rsidRDefault="00484A8D" w:rsidP="00484A8D">
      <w:pPr>
        <w:tabs>
          <w:tab w:val="right" w:pos="8550"/>
          <w:tab w:val="left" w:pos="9100"/>
        </w:tabs>
        <w:spacing w:before="120" w:after="120"/>
        <w:jc w:val="both"/>
        <w:rPr>
          <w:rFonts w:ascii="Verdana" w:hAnsi="Verdana" w:cs="Arial"/>
          <w:sz w:val="20"/>
          <w:szCs w:val="20"/>
        </w:rPr>
      </w:pPr>
      <w:r w:rsidRPr="0070490E">
        <w:rPr>
          <w:rFonts w:ascii="Verdana" w:hAnsi="Verdana" w:cs="Arial"/>
          <w:sz w:val="20"/>
          <w:szCs w:val="20"/>
        </w:rPr>
        <w:t>1. Không chấp nhận yêu cầu công nhận hợp đồng mua bán toàn bộ tầng 2 nhà 19 Thuốc Bắc của nguyên đơn.</w:t>
      </w:r>
    </w:p>
    <w:p w:rsidR="00484A8D" w:rsidRPr="0070490E" w:rsidRDefault="00484A8D" w:rsidP="00484A8D">
      <w:pPr>
        <w:tabs>
          <w:tab w:val="right" w:pos="8550"/>
          <w:tab w:val="left" w:pos="9100"/>
        </w:tabs>
        <w:spacing w:before="120" w:after="120"/>
        <w:jc w:val="both"/>
        <w:rPr>
          <w:rFonts w:ascii="Verdana" w:hAnsi="Verdana" w:cs="Arial"/>
          <w:sz w:val="20"/>
          <w:szCs w:val="20"/>
        </w:rPr>
      </w:pPr>
      <w:r w:rsidRPr="0070490E">
        <w:rPr>
          <w:rFonts w:ascii="Verdana" w:hAnsi="Verdana" w:cs="Arial"/>
          <w:sz w:val="20"/>
          <w:szCs w:val="20"/>
        </w:rPr>
        <w:t>2. Chấp nhận yêu cầu của ông Sông về việc buộc ông Thành phải dọn toàn bộ đồ đạc, cây cảnh trên nóc tầng 2 nhà 19 Thuốc Bắc chuyển dọn về nhà 17 Thuốc Bắc.</w:t>
      </w:r>
    </w:p>
    <w:p w:rsidR="00484A8D" w:rsidRPr="0070490E" w:rsidRDefault="00484A8D" w:rsidP="00484A8D">
      <w:pPr>
        <w:tabs>
          <w:tab w:val="right" w:pos="8550"/>
          <w:tab w:val="left" w:pos="9100"/>
        </w:tabs>
        <w:spacing w:before="120" w:after="120"/>
        <w:jc w:val="both"/>
        <w:rPr>
          <w:rFonts w:ascii="Verdana" w:hAnsi="Verdana" w:cs="Arial"/>
          <w:sz w:val="20"/>
          <w:szCs w:val="20"/>
        </w:rPr>
      </w:pPr>
      <w:r w:rsidRPr="0070490E">
        <w:rPr>
          <w:rFonts w:ascii="Verdana" w:hAnsi="Verdana" w:cs="Arial"/>
          <w:sz w:val="20"/>
          <w:szCs w:val="20"/>
        </w:rPr>
        <w:t>Gia đình ông Thành và gia đình ông Sông sử dụng nóc nhà tầng 2 nhà 19 Thuốc Bắc đúng như cam kết ký ngày 20-12-1987.</w:t>
      </w:r>
    </w:p>
    <w:p w:rsidR="00484A8D" w:rsidRPr="0070490E" w:rsidRDefault="00484A8D" w:rsidP="00484A8D">
      <w:pPr>
        <w:tabs>
          <w:tab w:val="right" w:pos="8550"/>
          <w:tab w:val="left" w:pos="9100"/>
        </w:tabs>
        <w:spacing w:before="120" w:after="120"/>
        <w:jc w:val="both"/>
        <w:rPr>
          <w:rFonts w:ascii="Verdana" w:hAnsi="Verdana" w:cs="Arial"/>
          <w:sz w:val="20"/>
          <w:szCs w:val="20"/>
        </w:rPr>
      </w:pPr>
      <w:r w:rsidRPr="0070490E">
        <w:rPr>
          <w:rFonts w:ascii="Verdana" w:hAnsi="Verdana" w:cs="Arial"/>
          <w:sz w:val="20"/>
          <w:szCs w:val="20"/>
        </w:rPr>
        <w:t>3. Không chấp nhận yêu cầu của ông Sông không cho gia đình ông Thành sử dụng diện tích phụ, sân tại nhà 19 Thuốc Bắc.</w:t>
      </w:r>
    </w:p>
    <w:p w:rsidR="00484A8D" w:rsidRPr="0070490E" w:rsidRDefault="00484A8D" w:rsidP="00484A8D">
      <w:pPr>
        <w:tabs>
          <w:tab w:val="right" w:pos="8550"/>
          <w:tab w:val="left" w:pos="9100"/>
        </w:tabs>
        <w:spacing w:before="120" w:after="120"/>
        <w:jc w:val="both"/>
        <w:rPr>
          <w:rFonts w:ascii="Verdana" w:hAnsi="Verdana" w:cs="Arial"/>
          <w:sz w:val="20"/>
          <w:szCs w:val="20"/>
        </w:rPr>
      </w:pPr>
      <w:r w:rsidRPr="0070490E">
        <w:rPr>
          <w:rFonts w:ascii="Verdana" w:hAnsi="Verdana" w:cs="Arial"/>
          <w:sz w:val="20"/>
          <w:szCs w:val="20"/>
        </w:rPr>
        <w:t>4. Xác định lối đi từ phố Hàng Cá đi vào nằm trên hai diện tích đất của nhà 17, 19 Thuốc Bắc, không ai được để hàng hóa, vật dụng cản trở việc đi lại.</w:t>
      </w:r>
    </w:p>
    <w:p w:rsidR="00484A8D" w:rsidRPr="0070490E" w:rsidRDefault="00484A8D" w:rsidP="00484A8D">
      <w:pPr>
        <w:tabs>
          <w:tab w:val="right" w:pos="8550"/>
          <w:tab w:val="left" w:pos="9100"/>
        </w:tabs>
        <w:spacing w:before="120" w:after="120"/>
        <w:jc w:val="both"/>
        <w:rPr>
          <w:rFonts w:ascii="Verdana" w:hAnsi="Verdana" w:cs="Arial"/>
          <w:sz w:val="20"/>
          <w:szCs w:val="20"/>
        </w:rPr>
      </w:pPr>
      <w:r w:rsidRPr="0070490E">
        <w:rPr>
          <w:rFonts w:ascii="Verdana" w:hAnsi="Verdana" w:cs="Arial"/>
          <w:sz w:val="20"/>
          <w:szCs w:val="20"/>
        </w:rPr>
        <w:lastRenderedPageBreak/>
        <w:t>5. Không chấp nhận các yêu cầu của ông Sông đòi bồi thường thiệt hại đối với ông Thành.</w:t>
      </w:r>
    </w:p>
    <w:p w:rsidR="00484A8D" w:rsidRPr="0070490E" w:rsidRDefault="00484A8D" w:rsidP="00484A8D">
      <w:pPr>
        <w:tabs>
          <w:tab w:val="right" w:pos="8550"/>
          <w:tab w:val="left" w:pos="9100"/>
        </w:tabs>
        <w:spacing w:before="120" w:after="120"/>
        <w:jc w:val="both"/>
        <w:rPr>
          <w:rFonts w:ascii="Verdana" w:hAnsi="Verdana" w:cs="Arial"/>
          <w:sz w:val="20"/>
          <w:szCs w:val="20"/>
        </w:rPr>
      </w:pPr>
      <w:r w:rsidRPr="0070490E">
        <w:rPr>
          <w:rFonts w:ascii="Verdana" w:hAnsi="Verdana" w:cs="Arial"/>
          <w:sz w:val="20"/>
          <w:szCs w:val="20"/>
        </w:rPr>
        <w:t>6. Bác các yêu cầu khác của các bên đương sự.</w:t>
      </w:r>
    </w:p>
    <w:p w:rsidR="00484A8D" w:rsidRPr="0070490E" w:rsidRDefault="00484A8D" w:rsidP="00484A8D">
      <w:pPr>
        <w:tabs>
          <w:tab w:val="right" w:pos="8550"/>
          <w:tab w:val="left" w:pos="9100"/>
        </w:tabs>
        <w:spacing w:before="120" w:after="120"/>
        <w:jc w:val="both"/>
        <w:rPr>
          <w:rFonts w:ascii="Verdana" w:hAnsi="Verdana" w:cs="Arial"/>
          <w:sz w:val="20"/>
          <w:szCs w:val="20"/>
        </w:rPr>
      </w:pPr>
      <w:r w:rsidRPr="0070490E">
        <w:rPr>
          <w:rFonts w:ascii="Verdana" w:hAnsi="Verdana" w:cs="Arial"/>
          <w:sz w:val="20"/>
          <w:szCs w:val="20"/>
        </w:rPr>
        <w:t>7. Đình chỉ giải quyết đối với yêu cầu phản tố của ông Thành.</w:t>
      </w:r>
    </w:p>
    <w:p w:rsidR="00484A8D" w:rsidRPr="0070490E" w:rsidRDefault="00484A8D" w:rsidP="00484A8D">
      <w:pPr>
        <w:tabs>
          <w:tab w:val="right" w:pos="8550"/>
          <w:tab w:val="left" w:pos="9100"/>
        </w:tabs>
        <w:spacing w:before="120" w:after="120"/>
        <w:jc w:val="both"/>
        <w:rPr>
          <w:rFonts w:ascii="Verdana" w:hAnsi="Verdana" w:cs="Arial"/>
          <w:sz w:val="20"/>
          <w:szCs w:val="20"/>
        </w:rPr>
      </w:pPr>
      <w:r w:rsidRPr="0070490E">
        <w:rPr>
          <w:rFonts w:ascii="Verdana" w:hAnsi="Verdana" w:cs="Arial"/>
          <w:sz w:val="20"/>
          <w:szCs w:val="20"/>
        </w:rPr>
        <w:t>Ngày 01-10-2009, ông Nguyễn Đình Sông có đơn kháng cáo không đồng ý quyết định của Tòa án cấp sơ thẩm.</w:t>
      </w:r>
    </w:p>
    <w:p w:rsidR="00484A8D" w:rsidRPr="0070490E" w:rsidRDefault="00484A8D" w:rsidP="00484A8D">
      <w:pPr>
        <w:tabs>
          <w:tab w:val="right" w:pos="8550"/>
          <w:tab w:val="left" w:pos="9100"/>
        </w:tabs>
        <w:spacing w:before="120" w:after="120"/>
        <w:jc w:val="both"/>
        <w:rPr>
          <w:rFonts w:ascii="Verdana" w:hAnsi="Verdana" w:cs="Arial"/>
          <w:sz w:val="20"/>
          <w:szCs w:val="20"/>
        </w:rPr>
      </w:pPr>
      <w:r w:rsidRPr="0070490E">
        <w:rPr>
          <w:rFonts w:ascii="Verdana" w:hAnsi="Verdana" w:cs="Arial"/>
          <w:sz w:val="20"/>
          <w:szCs w:val="20"/>
        </w:rPr>
        <w:t>Ngày 12-10-2009, ông Đỗ Trọng Thành có đơn kháng cáo không đồng ý quyết định của Tòa án cấp sơ thẩm về phần lối đi, đề nghị xác định lối đi này là tạm thời.</w:t>
      </w:r>
    </w:p>
    <w:p w:rsidR="00484A8D" w:rsidRPr="0070490E" w:rsidRDefault="00484A8D" w:rsidP="00484A8D">
      <w:pPr>
        <w:tabs>
          <w:tab w:val="right" w:pos="8550"/>
          <w:tab w:val="left" w:pos="9100"/>
        </w:tabs>
        <w:spacing w:before="120" w:after="120"/>
        <w:jc w:val="both"/>
        <w:rPr>
          <w:rFonts w:ascii="Verdana" w:hAnsi="Verdana" w:cs="Arial"/>
          <w:sz w:val="20"/>
          <w:szCs w:val="20"/>
        </w:rPr>
      </w:pPr>
      <w:r w:rsidRPr="0070490E">
        <w:rPr>
          <w:rFonts w:ascii="Verdana" w:hAnsi="Verdana" w:cs="Arial"/>
          <w:sz w:val="20"/>
          <w:szCs w:val="20"/>
        </w:rPr>
        <w:t>Tại Bản án dân sự phúc thẩm số 86/2010/DS-PT ngày 18-5-2010, Tòa phúc thẩm Tòa án nhân dân tối cao tại Hà Nội quyết định: Y án sơ thẩm về giải quyết hợp đồng mua bán nhà và các yêu cầu khác, hủy một phần bản án sơ thẩm giao sơ thẩm giải quyết lại về phần lối đi qua nhà 17 Thuốc Bắc.</w:t>
      </w:r>
    </w:p>
    <w:p w:rsidR="00484A8D" w:rsidRPr="0070490E" w:rsidRDefault="00484A8D" w:rsidP="00484A8D">
      <w:pPr>
        <w:tabs>
          <w:tab w:val="right" w:pos="8550"/>
          <w:tab w:val="left" w:pos="9100"/>
        </w:tabs>
        <w:spacing w:before="120" w:after="120"/>
        <w:jc w:val="both"/>
        <w:rPr>
          <w:rFonts w:ascii="Verdana" w:hAnsi="Verdana" w:cs="Arial"/>
          <w:sz w:val="20"/>
          <w:szCs w:val="20"/>
        </w:rPr>
      </w:pPr>
      <w:r w:rsidRPr="0070490E">
        <w:rPr>
          <w:rFonts w:ascii="Verdana" w:hAnsi="Verdana" w:cs="Arial"/>
          <w:sz w:val="20"/>
          <w:szCs w:val="20"/>
        </w:rPr>
        <w:t>Ngày 20-7-2010, ông Nguyễn Đình Sông có đơn đề nghị giám đốc thẩm, xin công nhận hợp đồng mua bán tầng 2 nhà 19 Thuốc Bắc.</w:t>
      </w:r>
    </w:p>
    <w:p w:rsidR="00484A8D" w:rsidRPr="0070490E" w:rsidRDefault="00484A8D" w:rsidP="00484A8D">
      <w:pPr>
        <w:tabs>
          <w:tab w:val="right" w:pos="8550"/>
          <w:tab w:val="left" w:pos="9100"/>
        </w:tabs>
        <w:spacing w:before="120" w:after="120"/>
        <w:jc w:val="both"/>
        <w:rPr>
          <w:rFonts w:ascii="Verdana" w:hAnsi="Verdana" w:cs="Arial"/>
          <w:spacing w:val="-4"/>
          <w:sz w:val="20"/>
          <w:szCs w:val="20"/>
        </w:rPr>
      </w:pPr>
      <w:r w:rsidRPr="0070490E">
        <w:rPr>
          <w:rFonts w:ascii="Verdana" w:hAnsi="Verdana" w:cs="Arial"/>
          <w:spacing w:val="-4"/>
          <w:sz w:val="20"/>
          <w:szCs w:val="20"/>
        </w:rPr>
        <w:t xml:space="preserve">Tại Quyết định số 148/2013/KN-DS ngày 11-4-2013, Chánh án Tòa án nhân dân tối cao đã kháng nghị Bản án dân sự phúc thẩm số 86/2010/DS-PT ngày 18-5-2010 của Tòa phúc thẩm Tòa án nhân dân tối cao tại Hà Nội; đề nghị Hội đồng Thẩm phán Tòa án nhân dân tối cao xét xử giám đốc thẩm hủy Bản án dân </w:t>
      </w:r>
      <w:r w:rsidRPr="0070490E">
        <w:rPr>
          <w:rFonts w:ascii="Verdana" w:hAnsi="Verdana" w:cs="Arial"/>
          <w:spacing w:val="-8"/>
          <w:sz w:val="20"/>
          <w:szCs w:val="20"/>
        </w:rPr>
        <w:t>sự phúc thẩm nêu trên và Bản án dân sự sơ thẩm số 52/2009/DS-ST ngày 29-9-</w:t>
      </w:r>
      <w:r w:rsidRPr="0070490E">
        <w:rPr>
          <w:rFonts w:ascii="Verdana" w:hAnsi="Verdana" w:cs="Arial"/>
          <w:spacing w:val="-4"/>
          <w:sz w:val="20"/>
          <w:szCs w:val="20"/>
        </w:rPr>
        <w:t>2009 của Tòa án nhân dân thành phố Hà Nội; giao hồ sơ vụ án cho Tòa án nhân dân thành phố Hà Nội xét xử sơ thẩm lại theo đúng quy định của pháp luật.</w:t>
      </w:r>
    </w:p>
    <w:p w:rsidR="00484A8D" w:rsidRPr="0070490E" w:rsidRDefault="00484A8D" w:rsidP="00484A8D">
      <w:pPr>
        <w:tabs>
          <w:tab w:val="right" w:pos="8550"/>
          <w:tab w:val="left" w:pos="9100"/>
        </w:tabs>
        <w:spacing w:before="120" w:after="120"/>
        <w:jc w:val="both"/>
        <w:rPr>
          <w:rFonts w:ascii="Verdana" w:hAnsi="Verdana" w:cs="Arial"/>
          <w:sz w:val="20"/>
          <w:szCs w:val="20"/>
        </w:rPr>
      </w:pPr>
      <w:r w:rsidRPr="0070490E">
        <w:rPr>
          <w:rFonts w:ascii="Verdana" w:hAnsi="Verdana" w:cs="Arial"/>
          <w:sz w:val="20"/>
          <w:szCs w:val="20"/>
        </w:rPr>
        <w:t>Tại phiên tòa giám đốc thẩm, Đại diện Viện kiểm sát nhân dân tối cao đề nghị Hội đồng Thẩm phán Tòa án nhân dân tối cao chấp nhận kháng nghị của Chánh án Tòa án nhân dân tối cao, nhưng theo hướng hủy Bản án dân sự phúc thẩm số 86/2010/DS-PT ngày 18-5-2010 của Tòa phúc thẩm Tòa án nhân dân tối cao tại Hà Nội, giao Tòa án cấp phúc thẩm xét xử lại.</w:t>
      </w:r>
    </w:p>
    <w:p w:rsidR="00484A8D" w:rsidRPr="0070490E" w:rsidRDefault="00484A8D" w:rsidP="00484A8D">
      <w:pPr>
        <w:tabs>
          <w:tab w:val="right" w:pos="8550"/>
          <w:tab w:val="left" w:pos="9100"/>
        </w:tabs>
        <w:spacing w:before="120" w:after="120"/>
        <w:jc w:val="both"/>
        <w:rPr>
          <w:rFonts w:ascii="Verdana" w:hAnsi="Verdana" w:cs="Arial"/>
          <w:b/>
          <w:sz w:val="20"/>
          <w:szCs w:val="20"/>
        </w:rPr>
      </w:pPr>
      <w:r w:rsidRPr="0070490E">
        <w:rPr>
          <w:rFonts w:ascii="Verdana" w:hAnsi="Verdana" w:cs="Arial"/>
          <w:b/>
          <w:sz w:val="20"/>
          <w:szCs w:val="20"/>
        </w:rPr>
        <w:t>Hội đồng Thẩm phán Tòa án nhân dân tối cao nhận định:</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Theo lời khai của nguyên đơn, bị đơn và các tài liệu trong hồ sơ vụ án thì căn nhà số 19 phố Thuốc Bắc, phường Hàng Bồ, quận Hoàn Kiếm, Hà Nội thuộc quyền sở hữu của vợ chồng cụ Đỗ Huy Ngọc và cụ Lê Thị Hữu đã sang tên thừa kế cho các con là ông Đỗ Trọng Cao (chết năm 1972, không vợ con) được hưởng 8/12 phần, còn lại bà Đỗ Thị Ngà (tức Nga), bà Đỗ Thị Nguyệt, bà Đỗ Thị Song Toàn (chết năm 1963, không chồng con), ông Đỗ Trọng Thành hưởng chung 4/12 phần. Ngày 01-7-1971, ông Thành ký hợp đồng cho gia đình cụ Nguyễn Đình Nhuần (là bác ruột ông Nguyễn Đình Sông, chết năm 2000) và vợ chồng cụ Nguyễn Đình Chiện (là cha của ông Sông, chết năm 1998) thuê gian buồng tầng 2 nhà 19 phố Thuốc Bắc, diện tích 39,36m</w:t>
      </w:r>
      <w:r w:rsidRPr="0070490E">
        <w:rPr>
          <w:rFonts w:ascii="Verdana" w:hAnsi="Verdana" w:cs="Arial"/>
          <w:sz w:val="20"/>
          <w:szCs w:val="20"/>
          <w:vertAlign w:val="superscript"/>
        </w:rPr>
        <w:t>2</w:t>
      </w:r>
      <w:r w:rsidRPr="0070490E">
        <w:rPr>
          <w:rFonts w:ascii="Verdana" w:hAnsi="Verdana" w:cs="Arial"/>
          <w:sz w:val="20"/>
          <w:szCs w:val="20"/>
        </w:rPr>
        <w:t xml:space="preserve"> để lấy tiền chữa bệnh cho ông Cao, đã nhận trước 2000 đồng.</w:t>
      </w:r>
    </w:p>
    <w:p w:rsidR="00484A8D" w:rsidRPr="0070490E" w:rsidRDefault="00484A8D" w:rsidP="00484A8D">
      <w:pPr>
        <w:spacing w:before="120" w:after="120"/>
        <w:jc w:val="both"/>
        <w:rPr>
          <w:rFonts w:ascii="Verdana" w:hAnsi="Verdana" w:cs="Arial"/>
          <w:spacing w:val="-4"/>
          <w:sz w:val="20"/>
          <w:szCs w:val="20"/>
        </w:rPr>
      </w:pPr>
      <w:r w:rsidRPr="0070490E">
        <w:rPr>
          <w:rFonts w:ascii="Verdana" w:hAnsi="Verdana" w:cs="Arial"/>
          <w:spacing w:val="-4"/>
          <w:sz w:val="20"/>
          <w:szCs w:val="20"/>
        </w:rPr>
        <w:t xml:space="preserve">Tại “Giấy bán đứt một buồng ở” (không ghi ngày tháng năm nhưng ông Thành thừa nhận văn bản này viết khoảng năm 1971), ông Cao đã bán cho cụ Nhuần 01 gian buồng tầng 2 nhà 19 phố Thuốc Bắc (không ghi diện tích) giá 6550 đồng, bên bán đã nhận đủ tiền, ghi là cụ Chiện đại diện mua bán và ký thay cụ Nhuần. Ông Thành cho rằng gian nhà bán này chính là gian nhà thuê nêu trên và bán cho cụ Nhuần, không phải bán cho cụ Chiện. Tuy nhiên, cụ Tô Thị Lâm và các ông, bà Nguyễn Đình Uân, Nguyễn Đình Hòa, Nguyễn Quỳnh </w:t>
      </w:r>
      <w:r w:rsidRPr="0070490E">
        <w:rPr>
          <w:rFonts w:ascii="Verdana" w:hAnsi="Verdana" w:cs="Arial"/>
          <w:spacing w:val="-4"/>
          <w:sz w:val="20"/>
          <w:szCs w:val="20"/>
        </w:rPr>
        <w:lastRenderedPageBreak/>
        <w:t>Hợp, Nguyễn Thị Minh Nguyệt (là vợ, con cụ Nhuần) đều xác định cụ Chiện trực tiếp giao dịch và trả tiền, cụ Nhuần chỉ đứng tên hộ cụ Chiện trên hợp đồng mua nhà do ông Cao bán. Do đó, có cơ sở xác định cụ Chiện là người mua gian buồng này.</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Ngày 09-9-1972, ông Cao viết giấy ủy quyền để ông Thành bán căn buồng phụ ông Cao đang ở. Ngày 05-11-1972, ông Cao chết không để lại di chúc. Cùng ngày 05-11-1972, ông Thành, bà Ngà, bà Nguyệt ký “Văn tự bán đứt tầng 2 số nhà 19 phố Thuốc Bắc” có nội dung bán cho vợ chồng cụ Chiện buồng chính 38,07m</w:t>
      </w:r>
      <w:r w:rsidRPr="0070490E">
        <w:rPr>
          <w:rFonts w:ascii="Verdana" w:hAnsi="Verdana" w:cs="Arial"/>
          <w:sz w:val="20"/>
          <w:szCs w:val="20"/>
          <w:vertAlign w:val="superscript"/>
        </w:rPr>
        <w:t>2</w:t>
      </w:r>
      <w:r w:rsidRPr="0070490E">
        <w:rPr>
          <w:rFonts w:ascii="Verdana" w:hAnsi="Verdana" w:cs="Arial"/>
          <w:sz w:val="20"/>
          <w:szCs w:val="20"/>
        </w:rPr>
        <w:t>, buồng phụ 7,095m</w:t>
      </w:r>
      <w:r w:rsidRPr="0070490E">
        <w:rPr>
          <w:rFonts w:ascii="Verdana" w:hAnsi="Verdana" w:cs="Arial"/>
          <w:sz w:val="20"/>
          <w:szCs w:val="20"/>
          <w:vertAlign w:val="superscript"/>
        </w:rPr>
        <w:t>2</w:t>
      </w:r>
      <w:r w:rsidRPr="0070490E">
        <w:rPr>
          <w:rFonts w:ascii="Verdana" w:hAnsi="Verdana" w:cs="Arial"/>
          <w:sz w:val="20"/>
          <w:szCs w:val="20"/>
        </w:rPr>
        <w:t>, tổng là 45,165m</w:t>
      </w:r>
      <w:r w:rsidRPr="0070490E">
        <w:rPr>
          <w:rFonts w:ascii="Verdana" w:hAnsi="Verdana" w:cs="Arial"/>
          <w:sz w:val="20"/>
          <w:szCs w:val="20"/>
          <w:vertAlign w:val="superscript"/>
        </w:rPr>
        <w:t>2</w:t>
      </w:r>
      <w:r w:rsidRPr="0070490E">
        <w:rPr>
          <w:rFonts w:ascii="Verdana" w:hAnsi="Verdana" w:cs="Arial"/>
          <w:sz w:val="20"/>
          <w:szCs w:val="20"/>
        </w:rPr>
        <w:t>, giá 3000 đồng, bên bán đã nhận đủ tiền, bên mua đã nhận sử dụng diện tích tầng 2 và đang ở; văn tự có đủ 3 người gồm ông Thành, bà Ngà, bà Nguyệt là bên bán ký tên, còn bên mua ghi tên cụ Chiện, cụ Mở nhưng không ký.</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Khi tranh chấp, ông Sông xuất trình được 02 văn tự bán nhà nêu trên và cả giấy ông Cao ủy quyền cho ông Thành bán nhà. Thực tế, gia đình cụ Chiện đã quản lý cả 02 gian buồng tầng 2 nhà 19 phố Thuốc Bắc của gia đình ông Thành từ năm 1972 đến nay, gia đình ông Thành ở số nhà 17 phố Thuốc Bắc liền kề không tranh chấp đòi tiền thuê nhà hoặc tiền mua nhà. Nội dung “Văn tự bán đứt tầng 2 số nhà 19 phố Thuốc Bắc” đều ghi rõ bên bán đã nhận đủ tiền, không có việc hai bên thỏa thuận sẽ lập giấy trả tiền riêng, đây chính là biên nhận mà bên bán xác nhận là bên mua đã trả tiền. Bên mua chưa ký vào văn bản mua bán, nhưng văn bản này bên mua là người giữ, nên vẫn có giá trị xác định nghĩa vụ của bên bán về việc đã nhận tiền. Tòa án cấp sơ thẩm, phúc thẩm cho rằng bên mua chưa ký tên vào văn bản mua bán nhà và không chứng minh được đã trả tiền để bác yêu cầu công nhận hợp đồng mua bán nhà của nguyên đơn là chưa đảm bảo quyền lợi của nguyên đơn.</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Giao dịch mua bán nhà ở giữa các anh chị em ông Thành và vợ chồng cụ Chiện, cụ Mở được xác lập trước ngày 01-7-1991, nên cần phải áp dụng Nghị quyết 58/1998/NQ-UBTVQH10 ngày 20-8-1998 của Ủy ban thường vụ Quốc hội để giải quyết vụ án. Bà Nguyễn Thị Lan (con cụ Chiện, cụ Mở) tham gia tố tụng với tư cách người có quyền lợi, nghĩa vụ liên quan là do thuộc diện thừa kế di sản của cụ Chiện, cụ Mở mà không tham gia vào giao dịch này. Bà Lan mới định cư tại Cộng hòa Séc từ năm 1997, việc mua bán này không phải là giao dịch nhà ở trước ngày 01-7-1991 có người định cư ở nước ngoài trước ngày 01-7-1991 tham gia, nên Tòa án cấp sơ thẩm, phúc thẩm căn cứ Nghị quyết 1037/2006/NQ-UBTVQH11 ngày 27-7-2006 về giao dịch dân sự về nhà ở được xác lập trước ngày 01-7-1991 có người Việt Nam định cư ở nước ngoài tham gia để giải quyết vụ án là chưa đúng.</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Vì các lẽ trên, căn cứ vào khoản 3 Điều 291, khoản 3 Điều 297, khoản 2 Điều 299 Bộ luật tố tụng dân sự (đã được sửa đổi, bổ sung theo Luật số 65/2011/QH12 ngày 29-3-2011 của Quốc hội);</w:t>
      </w:r>
    </w:p>
    <w:p w:rsidR="00484A8D" w:rsidRPr="0070490E" w:rsidRDefault="00484A8D" w:rsidP="00484A8D">
      <w:pPr>
        <w:spacing w:before="120" w:after="120"/>
        <w:jc w:val="center"/>
        <w:rPr>
          <w:rFonts w:ascii="Verdana" w:hAnsi="Verdana" w:cs="Arial"/>
          <w:b/>
          <w:sz w:val="20"/>
          <w:szCs w:val="20"/>
        </w:rPr>
      </w:pPr>
      <w:r w:rsidRPr="0070490E">
        <w:rPr>
          <w:rFonts w:ascii="Verdana" w:hAnsi="Verdana" w:cs="Arial"/>
          <w:b/>
          <w:sz w:val="20"/>
          <w:szCs w:val="20"/>
        </w:rPr>
        <w:t>QUYẾT ĐỊNH:</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pacing w:val="-4"/>
          <w:sz w:val="20"/>
          <w:szCs w:val="20"/>
        </w:rPr>
        <w:t>Hủy toàn bộ Bản án dân sự phúc thẩm số 86/2010/DS-PT ngày 18-5-</w:t>
      </w:r>
      <w:r w:rsidRPr="0070490E">
        <w:rPr>
          <w:rFonts w:ascii="Verdana" w:hAnsi="Verdana" w:cs="Arial"/>
          <w:sz w:val="20"/>
          <w:szCs w:val="20"/>
        </w:rPr>
        <w:t xml:space="preserve">2010 của Tòa phúc thẩm Tòa án nhân dân tối cao tại Hà Nội về vụ án “Tranh chấp </w:t>
      </w:r>
      <w:r w:rsidRPr="0070490E">
        <w:rPr>
          <w:rFonts w:ascii="Verdana" w:hAnsi="Verdana" w:cs="Arial"/>
          <w:spacing w:val="-4"/>
          <w:sz w:val="20"/>
          <w:szCs w:val="20"/>
        </w:rPr>
        <w:t>quyền sở hữu, sử dụng nhà” giữa nguyên đơn là ông Nguyễn Đình Sông, bà Nguyễn Thị Hồng, bà Nguyễn Thị Hương với bị đơn là ông Đỗ Trọng Thành, bà Đỗ Thị Nguyệt, anh Vương Chí Tường, anh Vương Chí Thắng, chị Vương Bích Vân, chị Vương Bích Hợp; người có quyền lợi, nghĩa vụ liên quan gồm 09 người.</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lastRenderedPageBreak/>
        <w:t xml:space="preserve">Giao hồ sơ vụ án cho Tòa phúc thẩm Tòa án nhân dân tối cao tại Hà Nội xét xử phúc thẩm lại theo quy định của pháp luật. </w:t>
      </w:r>
    </w:p>
    <w:p w:rsidR="00484A8D" w:rsidRPr="0070490E" w:rsidRDefault="00484A8D" w:rsidP="00484A8D">
      <w:pPr>
        <w:tabs>
          <w:tab w:val="left" w:pos="709"/>
        </w:tabs>
        <w:spacing w:before="120" w:after="120"/>
        <w:jc w:val="center"/>
        <w:rPr>
          <w:rFonts w:ascii="Verdana" w:hAnsi="Verdana" w:cs="Arial"/>
          <w:b/>
          <w:sz w:val="20"/>
          <w:szCs w:val="20"/>
        </w:rPr>
      </w:pPr>
      <w:r w:rsidRPr="0070490E">
        <w:rPr>
          <w:rFonts w:ascii="Verdana" w:hAnsi="Verdana" w:cs="Arial"/>
          <w:b/>
          <w:sz w:val="20"/>
          <w:szCs w:val="20"/>
        </w:rPr>
        <w:t>NỘI DUNG ÁN LỆ</w:t>
      </w:r>
    </w:p>
    <w:p w:rsidR="00484A8D" w:rsidRPr="0070490E" w:rsidRDefault="00484A8D" w:rsidP="00484A8D">
      <w:pPr>
        <w:spacing w:before="120" w:after="120"/>
        <w:jc w:val="both"/>
        <w:rPr>
          <w:rFonts w:ascii="Verdana" w:hAnsi="Verdana" w:cs="Arial"/>
          <w:i/>
          <w:sz w:val="20"/>
          <w:szCs w:val="20"/>
        </w:rPr>
      </w:pPr>
      <w:r w:rsidRPr="0070490E">
        <w:rPr>
          <w:rFonts w:ascii="Verdana" w:hAnsi="Verdana" w:cs="Arial"/>
          <w:i/>
          <w:sz w:val="20"/>
          <w:szCs w:val="20"/>
        </w:rPr>
        <w:t>“Khi tranh chấp, ông Sông xuất trình được 02 văn tự bán nhà nêu trên và cả giấy ông Cao ủy quyền cho ông Thành bán nhà. Thực tế, gia đình cụ Chiện đã quản lý cả 02 gian buồng tầng 2 nhà 19 phố Thuốc Bắc của gia đình ông Thành từ năm 1972 đến nay, gia đình ông Thành ở số nhà 17 phố Thuốc Bắc liền kề không tranh chấp đòi tiền thuê nhà hoặc tiền mua nhà. Nội dung “Văn tự bán đứt tầng 2 số nhà 19 phố Thuốc Bắc” đều ghi rõ bên bán đã nhận đủ tiền, không có việc hai bên thỏa thuận sẽ lập giấy trả tiền riêng, đây chính là biên nhận mà bên bán xác nhận là bên mua đã trả tiền. Bên mua chưa ký vào văn bản mua bán, nhưng văn bản này bên mua là người giữ, nên vẫn có giá trị xác định nghĩa vụ của bên bán về việc đã nhận tiền. Tòa án cấp sơ thẩm, phúc thẩm cho rằng bên mua chưa ký tên vào văn bản mua bán nhà và không chứng minh được đã trả tiền để bác yêu cầu công nhận hợp đồng mua bán nhà của nguyên đơn là chưa đảm bảo quyền lợi của nguyên đơn”.</w:t>
      </w:r>
    </w:p>
    <w:p w:rsidR="00484A8D" w:rsidRPr="0070490E" w:rsidRDefault="00484A8D" w:rsidP="00484A8D">
      <w:pPr>
        <w:spacing w:before="120" w:after="120"/>
        <w:jc w:val="both"/>
        <w:rPr>
          <w:rFonts w:ascii="Verdana" w:hAnsi="Verdana" w:cs="Arial"/>
          <w:i/>
          <w:sz w:val="20"/>
          <w:szCs w:val="20"/>
        </w:rPr>
      </w:pPr>
    </w:p>
    <w:p w:rsidR="00484A8D" w:rsidRPr="0070490E" w:rsidRDefault="00484A8D">
      <w:pPr>
        <w:rPr>
          <w:rFonts w:ascii="Verdana" w:hAnsi="Verdana"/>
          <w:sz w:val="20"/>
          <w:szCs w:val="20"/>
        </w:rPr>
      </w:pPr>
    </w:p>
    <w:p w:rsidR="00484A8D" w:rsidRPr="0070490E" w:rsidRDefault="00484A8D" w:rsidP="00484A8D">
      <w:pPr>
        <w:spacing w:before="120" w:after="120"/>
        <w:jc w:val="both"/>
        <w:rPr>
          <w:rFonts w:ascii="Verdana" w:hAnsi="Verdana" w:cs="Arial"/>
          <w:b/>
          <w:i/>
          <w:sz w:val="20"/>
          <w:szCs w:val="20"/>
          <w:u w:val="single"/>
        </w:rPr>
      </w:pPr>
      <w:r w:rsidRPr="0070490E">
        <w:rPr>
          <w:rFonts w:ascii="Verdana" w:hAnsi="Verdana" w:cs="Arial"/>
          <w:i/>
          <w:sz w:val="20"/>
          <w:szCs w:val="20"/>
        </w:rPr>
        <w:t xml:space="preserve">Được Hội đồng Thẩm phán Tòa án nhân dân tối cao thông qua ngày 17 tháng 10 năm 2016 và được công bố theo Quyết định số 698/QĐ-CA ngày 17 tháng 10 năm 2016 của Chánh án Tòa án nhân dân tối cao. </w:t>
      </w:r>
    </w:p>
    <w:p w:rsidR="00484A8D" w:rsidRPr="0070490E" w:rsidRDefault="00484A8D" w:rsidP="00484A8D">
      <w:pPr>
        <w:spacing w:before="120" w:after="120"/>
        <w:jc w:val="both"/>
        <w:rPr>
          <w:rFonts w:ascii="Verdana" w:hAnsi="Verdana" w:cs="Arial"/>
          <w:b/>
          <w:sz w:val="20"/>
          <w:szCs w:val="20"/>
        </w:rPr>
      </w:pPr>
      <w:r w:rsidRPr="0070490E">
        <w:rPr>
          <w:rFonts w:ascii="Verdana" w:hAnsi="Verdana" w:cs="Arial"/>
          <w:b/>
          <w:sz w:val="20"/>
          <w:szCs w:val="20"/>
        </w:rPr>
        <w:t xml:space="preserve">Nguồn án lệ: </w:t>
      </w:r>
    </w:p>
    <w:p w:rsidR="00484A8D" w:rsidRPr="0070490E" w:rsidRDefault="00484A8D" w:rsidP="00484A8D">
      <w:pPr>
        <w:spacing w:before="120" w:after="120"/>
        <w:jc w:val="both"/>
        <w:rPr>
          <w:rFonts w:ascii="Verdana" w:hAnsi="Verdana" w:cs="Arial"/>
          <w:sz w:val="20"/>
          <w:szCs w:val="20"/>
          <w:lang w:val="en-GB"/>
        </w:rPr>
      </w:pPr>
      <w:r w:rsidRPr="0070490E">
        <w:rPr>
          <w:rFonts w:ascii="Verdana" w:hAnsi="Verdana" w:cs="Arial"/>
          <w:sz w:val="20"/>
          <w:szCs w:val="20"/>
        </w:rPr>
        <w:t>Quyết định giám đốc thẩm số 12/2013/KDTM-GĐT ngày 16-5-2013 của Hội đồng Thẩm phán Tòa án nhân dân tối cao về vụ án kinh doanh, thương mại “Tranh chấp về hợp đồng tín dụng” tại thành phố Hà Nội giữa n</w:t>
      </w:r>
      <w:r w:rsidRPr="0070490E">
        <w:rPr>
          <w:rFonts w:ascii="Verdana" w:hAnsi="Verdana" w:cs="Arial"/>
          <w:sz w:val="20"/>
          <w:szCs w:val="20"/>
          <w:lang w:val="en-GB"/>
        </w:rPr>
        <w:t>guyên đơn là Ngân hàng thương mại cổ phần ngoại thương Việt Nam với bị đơn là Công ty cổ phần dược phẩm Kaoli; người có quyền lợi và nghĩa vụ liên quan gồm các ông, bà Nguyễn Thị Phượng, Nguyễn Đăng Duyên, Đỗ Thị Loan.</w:t>
      </w:r>
    </w:p>
    <w:p w:rsidR="00484A8D" w:rsidRPr="0070490E" w:rsidRDefault="00484A8D" w:rsidP="00484A8D">
      <w:pPr>
        <w:spacing w:before="120" w:after="120"/>
        <w:jc w:val="both"/>
        <w:rPr>
          <w:rFonts w:ascii="Verdana" w:hAnsi="Verdana" w:cs="Arial"/>
          <w:b/>
          <w:sz w:val="20"/>
          <w:szCs w:val="20"/>
          <w:lang w:val="en-GB"/>
        </w:rPr>
      </w:pPr>
      <w:r w:rsidRPr="0070490E">
        <w:rPr>
          <w:rFonts w:ascii="Verdana" w:hAnsi="Verdana" w:cs="Arial"/>
          <w:b/>
          <w:sz w:val="20"/>
          <w:szCs w:val="20"/>
          <w:lang w:val="en-GB"/>
        </w:rPr>
        <w:t>Vị trí nội dung án lệ:</w:t>
      </w:r>
    </w:p>
    <w:p w:rsidR="00484A8D" w:rsidRPr="0070490E" w:rsidRDefault="00484A8D" w:rsidP="00484A8D">
      <w:pPr>
        <w:spacing w:before="120" w:after="120"/>
        <w:jc w:val="both"/>
        <w:rPr>
          <w:rFonts w:ascii="Verdana" w:hAnsi="Verdana" w:cs="Arial"/>
          <w:sz w:val="20"/>
          <w:szCs w:val="20"/>
          <w:lang w:val="en-GB"/>
        </w:rPr>
      </w:pPr>
      <w:r w:rsidRPr="0070490E">
        <w:rPr>
          <w:rFonts w:ascii="Verdana" w:hAnsi="Verdana" w:cs="Arial"/>
          <w:sz w:val="20"/>
          <w:szCs w:val="20"/>
          <w:lang w:val="en-GB"/>
        </w:rPr>
        <w:t>Đoạn 16 phần “Xét thấy” của quyết định giám đốc thẩm nêu trên.</w:t>
      </w:r>
    </w:p>
    <w:p w:rsidR="00484A8D" w:rsidRPr="0070490E" w:rsidRDefault="00484A8D" w:rsidP="00484A8D">
      <w:pPr>
        <w:spacing w:before="120" w:after="120"/>
        <w:jc w:val="both"/>
        <w:rPr>
          <w:rFonts w:ascii="Verdana" w:hAnsi="Verdana" w:cs="Arial"/>
          <w:b/>
          <w:sz w:val="20"/>
          <w:szCs w:val="20"/>
        </w:rPr>
      </w:pPr>
      <w:r w:rsidRPr="0070490E">
        <w:rPr>
          <w:rFonts w:ascii="Verdana" w:hAnsi="Verdana" w:cs="Arial"/>
          <w:b/>
          <w:sz w:val="20"/>
          <w:szCs w:val="20"/>
        </w:rPr>
        <w:t>Khái quát nội dung của án lệ:</w:t>
      </w:r>
    </w:p>
    <w:p w:rsidR="00484A8D" w:rsidRPr="0070490E" w:rsidRDefault="00484A8D" w:rsidP="00484A8D">
      <w:pPr>
        <w:spacing w:before="120" w:after="120"/>
        <w:jc w:val="both"/>
        <w:rPr>
          <w:rStyle w:val="Bodytext5Tahoma"/>
          <w:rFonts w:ascii="Verdana" w:hAnsi="Verdana" w:cs="Arial"/>
          <w:i w:val="0"/>
          <w:sz w:val="20"/>
          <w:szCs w:val="20"/>
        </w:rPr>
      </w:pPr>
      <w:r w:rsidRPr="0070490E">
        <w:rPr>
          <w:rStyle w:val="Bodytext5Tahoma"/>
          <w:rFonts w:ascii="Verdana" w:hAnsi="Verdana" w:cs="Arial"/>
          <w:b/>
          <w:sz w:val="20"/>
          <w:szCs w:val="20"/>
        </w:rPr>
        <w:t>- Tình huống án lệ:</w:t>
      </w:r>
      <w:r w:rsidRPr="0070490E">
        <w:rPr>
          <w:rStyle w:val="Bodytext5Tahoma"/>
          <w:rFonts w:ascii="Verdana" w:hAnsi="Verdana" w:cs="Arial"/>
          <w:i w:val="0"/>
          <w:sz w:val="20"/>
          <w:szCs w:val="20"/>
        </w:rPr>
        <w:t xml:space="preserve"> </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 xml:space="preserve">Trong hợp đồng tín dụng, các bên có thỏa thuận về lãi suất cho vay, gồm: lãi suất cho vay trong hạn, lãi suất nợ quá hạn, việc điều chỉnh lãi suất cho vay theo từng thời kỳ của Ngân hàng, tổ chức tín dụng cho vay mà đến thời điểm xét xử sơ thẩm khách hàng vay chưa thanh toán, hoặc thanh toán không đủ số tiền nợ gốc, lãi theo hợp đồng tín dụng. </w:t>
      </w:r>
    </w:p>
    <w:p w:rsidR="00484A8D" w:rsidRPr="0070490E" w:rsidRDefault="00484A8D" w:rsidP="00484A8D">
      <w:pPr>
        <w:tabs>
          <w:tab w:val="left" w:pos="977"/>
        </w:tabs>
        <w:spacing w:before="120" w:after="120"/>
        <w:jc w:val="both"/>
        <w:rPr>
          <w:rStyle w:val="Bodytext5Tahoma"/>
          <w:rFonts w:ascii="Verdana" w:hAnsi="Verdana" w:cs="Arial"/>
          <w:b/>
          <w:sz w:val="20"/>
          <w:szCs w:val="20"/>
        </w:rPr>
      </w:pPr>
      <w:r w:rsidRPr="0070490E">
        <w:rPr>
          <w:rStyle w:val="Bodytext5Tahoma"/>
          <w:rFonts w:ascii="Verdana" w:hAnsi="Verdana" w:cs="Arial"/>
          <w:b/>
          <w:sz w:val="20"/>
          <w:szCs w:val="20"/>
        </w:rPr>
        <w:t>- Giải pháp pháp lý:</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 xml:space="preserve">Trường hợp này, khách hàng vay phải tiếp tục thanh toán cho Ngân hàng, tổ chức tín dụng khoản tiền nợ gốc chưa thanh toán, tiền lãi trên nợ gốc trong hạn (nếu có), lãi nợ quá hạn của số tiền gốc chưa thanh toán theo mức lãi suất mà các bên thỏa thuận trong hợp đồng cho đến khi thanh toán xong khoản nợ gốc này. Trường hợp các bên có thỏa thuận về việc điều chỉnh mức lãi suất cho vay theo từng thời kỳ của ngân hàng, tổ chức </w:t>
      </w:r>
      <w:r w:rsidRPr="0070490E">
        <w:rPr>
          <w:rFonts w:ascii="Verdana" w:hAnsi="Verdana" w:cs="Arial"/>
          <w:sz w:val="20"/>
          <w:szCs w:val="20"/>
        </w:rPr>
        <w:lastRenderedPageBreak/>
        <w:t>tín dụng cho vay thì lãi suất mà khách hàng vay phải tiếp tục thanh toán theo quyết định của Tòa án cũng sẽ được điều chỉnh cho phù hợp với sự điều chỉnh lãi suất của Ngân hàng, tổ chức tín dụng cho vay.</w:t>
      </w:r>
    </w:p>
    <w:p w:rsidR="00484A8D" w:rsidRPr="0070490E" w:rsidRDefault="00484A8D" w:rsidP="00484A8D">
      <w:pPr>
        <w:spacing w:before="120" w:after="120"/>
        <w:jc w:val="both"/>
        <w:rPr>
          <w:rFonts w:ascii="Verdana" w:hAnsi="Verdana" w:cs="Arial"/>
          <w:b/>
          <w:sz w:val="20"/>
          <w:szCs w:val="20"/>
        </w:rPr>
      </w:pPr>
      <w:r w:rsidRPr="0070490E">
        <w:rPr>
          <w:rFonts w:ascii="Verdana" w:hAnsi="Verdana" w:cs="Arial"/>
          <w:b/>
          <w:sz w:val="20"/>
          <w:szCs w:val="20"/>
        </w:rPr>
        <w:t>Quy định của pháp luật liên quan đến án lệ:</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 Các điều 471, 474 và Điều 476 Bộ luật dân sự 2005;</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 Khoản 2 Điều 91 Luật Tổ chức tín dụng năm 2010;</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 Khoản 1 Điều 1 Thông tư số 12/2010/TT-NHNN ngày 14-4-2010 của Ngân hàng Nhà nước hướng dẫn tổ chức tín dụng cho vay bằng đồng Việt Nam đối với khách hàng theo lãi suất thỏa thuận;</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 xml:space="preserve">- Khoản 2 Điều 11 Quy chế cho vay của Tổ chức tín dụng đối với khách </w:t>
      </w:r>
      <w:r w:rsidRPr="0070490E">
        <w:rPr>
          <w:rFonts w:ascii="Verdana" w:hAnsi="Verdana" w:cs="Arial"/>
          <w:spacing w:val="-6"/>
          <w:sz w:val="20"/>
          <w:szCs w:val="20"/>
        </w:rPr>
        <w:t>hàng được ban hành theo Quyết định số 1627/2001/QĐ-NHNN ngày 31-12-</w:t>
      </w:r>
      <w:r w:rsidRPr="0070490E">
        <w:rPr>
          <w:rFonts w:ascii="Verdana" w:hAnsi="Verdana" w:cs="Arial"/>
          <w:sz w:val="20"/>
          <w:szCs w:val="20"/>
        </w:rPr>
        <w:t>2001 của Thống đốc Ngân hàng Nhà nước được sửa đổi, bổ sung bằng Quyết định số 127/2005/QĐ-NHNN ngày 03-2-2005.</w:t>
      </w:r>
    </w:p>
    <w:p w:rsidR="00484A8D" w:rsidRPr="0070490E" w:rsidRDefault="00484A8D" w:rsidP="00484A8D">
      <w:pPr>
        <w:spacing w:before="120" w:after="120"/>
        <w:jc w:val="both"/>
        <w:rPr>
          <w:rFonts w:ascii="Verdana" w:hAnsi="Verdana" w:cs="Arial"/>
          <w:b/>
          <w:sz w:val="20"/>
          <w:szCs w:val="20"/>
        </w:rPr>
      </w:pPr>
      <w:r w:rsidRPr="0070490E">
        <w:rPr>
          <w:rFonts w:ascii="Verdana" w:hAnsi="Verdana" w:cs="Arial"/>
          <w:b/>
          <w:sz w:val="20"/>
          <w:szCs w:val="20"/>
        </w:rPr>
        <w:t xml:space="preserve">Từ khóa của án lệ: </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 xml:space="preserve"> “Lãi suất”; “Nợ gốc chưa thanh toán”; “Hợp đồng tín dụng”; “Điều chỉnh lãi suất”; “Lãi suất nợ quá hạn”.</w:t>
      </w:r>
    </w:p>
    <w:p w:rsidR="00484A8D" w:rsidRPr="0070490E" w:rsidRDefault="00484A8D" w:rsidP="00484A8D">
      <w:pPr>
        <w:pStyle w:val="Bodytext431"/>
        <w:shd w:val="clear" w:color="auto" w:fill="auto"/>
        <w:spacing w:before="120" w:after="120" w:line="240" w:lineRule="auto"/>
        <w:ind w:firstLine="0"/>
        <w:jc w:val="center"/>
        <w:rPr>
          <w:rFonts w:ascii="Verdana" w:hAnsi="Verdana" w:cs="Arial"/>
          <w:sz w:val="20"/>
          <w:szCs w:val="20"/>
        </w:rPr>
      </w:pPr>
      <w:r w:rsidRPr="0070490E">
        <w:rPr>
          <w:rFonts w:ascii="Verdana" w:hAnsi="Verdana" w:cs="Arial"/>
          <w:sz w:val="20"/>
          <w:szCs w:val="20"/>
        </w:rPr>
        <w:t>NỘI DUNG VỤ ÁN</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sz w:val="20"/>
          <w:szCs w:val="20"/>
          <w:lang w:val="en"/>
        </w:rPr>
        <w:t>Theo đơn khởi kiện đề ngày 20-7-2010 và các tài liệu, chứng cứ có trong hồ s</w:t>
      </w:r>
      <w:r w:rsidRPr="0070490E">
        <w:rPr>
          <w:rFonts w:ascii="Verdana" w:hAnsi="Verdana" w:cs="Arial"/>
          <w:sz w:val="20"/>
          <w:szCs w:val="20"/>
        </w:rPr>
        <w:t>ơ vụ án thì thấy:</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sz w:val="20"/>
          <w:szCs w:val="20"/>
          <w:lang w:val="en"/>
        </w:rPr>
        <w:t>Ngân hàng TMCP ngoại th</w:t>
      </w:r>
      <w:r w:rsidRPr="0070490E">
        <w:rPr>
          <w:rFonts w:ascii="Verdana" w:hAnsi="Verdana" w:cs="Arial"/>
          <w:sz w:val="20"/>
          <w:szCs w:val="20"/>
        </w:rPr>
        <w:t xml:space="preserve">ương Việt Nam - Chi nhánh Thăng Long (sau đây viết tắt là Vietcombank) và Công ty Cổ phần Dược phẩm Kaoli (sau đây viết tắt là Công ty Kaoli) có ký kết 04 hợp đồng tín dụng, gồm: Hợp đồng tín </w:t>
      </w:r>
      <w:r w:rsidRPr="0070490E">
        <w:rPr>
          <w:rFonts w:ascii="Verdana" w:hAnsi="Verdana" w:cs="Arial"/>
          <w:spacing w:val="-6"/>
          <w:sz w:val="20"/>
          <w:szCs w:val="20"/>
        </w:rPr>
        <w:t>dụng số 03/07/NHNT-TL ngày 25-12-2007; số 04/07/NHNT-TL ngày 28-12-</w:t>
      </w:r>
      <w:r w:rsidRPr="0070490E">
        <w:rPr>
          <w:rFonts w:ascii="Verdana" w:hAnsi="Verdana" w:cs="Arial"/>
          <w:sz w:val="20"/>
          <w:szCs w:val="20"/>
        </w:rPr>
        <w:t xml:space="preserve">2007; số 144/08/NHNT-TL ngày 28-3-2008 và số 234/08/NHNT-TL ngày 27-5-2008. Các hợp đồng tín dụng nêu trên được bảo đảm bằng tài sản là quyền sở hữu nhà ở và quyền sử dụng đất ở tại: </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sz w:val="20"/>
          <w:szCs w:val="20"/>
          <w:lang w:val="en"/>
        </w:rPr>
        <w:t>- Số 122 Đội Cấn, phường Đội Cấn, quận Ba Đình, thành phố Hà Nội (thửa đất số 46B+39C+37C, tờ bản đồ số 19) thuộc quyền sở hữu và sử dụng của bà Nguyễn Thị Ph</w:t>
      </w:r>
      <w:r w:rsidRPr="0070490E">
        <w:rPr>
          <w:rFonts w:ascii="Verdana" w:hAnsi="Verdana" w:cs="Arial"/>
          <w:sz w:val="20"/>
          <w:szCs w:val="20"/>
        </w:rPr>
        <w:t xml:space="preserve">ượng (theo Hợp đồng thế chấp số 1678.2008/HĐTC ngày 25-6-2008; bảo đảm cho khoản vay và bảo lãnh cao nhất là 4.605.000.000 đồng; các điều kiện chi tiết về việc vay và cho vay khoản tiền nêu trên sẽ được ghi cụ thể trong các giấy tờ nghiệp vụ ngân hàng mà Vietcombank và Bên được bảo lãnh (Công ty Kaoli) sẽ ký tại trụ sở của Vietcombank (khoản 1.3 Điều 1); giá trị tài sản thế chấp là 4.605.000.000 đồng theo Biên bản định giá tài sản số 105/08/NHNT.TL; thời hạn thế chấp là 05 năm tính từ ngày Bên được bảo lãnh nhận tiền vay; hợp đồng có hiệu lực kể từ thời điểm đăng ký tại Văn phòng đăng ký quyền sử dụng đất (khoản 10.1 Điều 10). Hợp đồng này được công chứng viên Phòng Công chứng số 3 thành phố Hà Nội công chứng ngày 25-6-2008 và Phòng Tài nguyên và môi trường quận Ba Đình chứng nhận đăng ký thế chấp bằng quyền sử dụng đất, tài sản gắn liền với đất ngày 10-7-2008). Trước đó, ngày 03-9-2007, bà Phượng và Vietcombank lập Biên bản giao nhận hồ sơ tài sản thế chấp, cầm cố, bảo lãnh với nội dung: “Hai bên tiến hành bàn giao các giấy tờ bản chính tài sản bảo đảm sau đây để đảm bảo cho các nghĩa vụ của Công ty cổ phần dược phẩm Kaoli tại Ngân hàng ngoại thương Việt Nam - Chi nhánh Thăng Long; tên tài sản: Quyền sở hữu nhà ở và quyền sử dụng đất ở tại 122 Đội </w:t>
      </w:r>
      <w:r w:rsidRPr="0070490E">
        <w:rPr>
          <w:rFonts w:ascii="Verdana" w:hAnsi="Verdana" w:cs="Arial"/>
          <w:sz w:val="20"/>
          <w:szCs w:val="20"/>
        </w:rPr>
        <w:lastRenderedPageBreak/>
        <w:t>Cấn, phường Đội Cấn, quận Ba Đình, Hà Nội” (BL 52).</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sz w:val="20"/>
          <w:szCs w:val="20"/>
          <w:lang w:val="en"/>
        </w:rPr>
        <w:t>- Tổ 13 cụm 2 ph</w:t>
      </w:r>
      <w:r w:rsidRPr="0070490E">
        <w:rPr>
          <w:rFonts w:ascii="Verdana" w:hAnsi="Verdana" w:cs="Arial"/>
          <w:sz w:val="20"/>
          <w:szCs w:val="20"/>
        </w:rPr>
        <w:t xml:space="preserve">ường Nhật Tân, quận Tây Hồ, thành phố Hà Nội thuộc quyền sở hữu và sử dụng của ông Nguyễn Đăng Duyên và vợ là bà Đỗ Thị Loan (theo Hợp đồng thế chấp số 1677.2008/HĐTC ngày 25-6-2008, bảo đảm cho khoản vay và bảo lãnh cao nhất là 1.250.000.000 đồng; các điều kiện chi tiết về việc vay và cho vay khoản tiền nêu trên sẽ được ghi cụ thể trong các giấy tờ nghiệp vụ ngân hàng mà Vietcombank và Bên được bảo lãnh (Công ty Kaoli) sẽ ký tại trụ sở của Vietcombank (khoản 1.3 Điều 1); giá trị tài sản thế chấp là 1.250.000.000 đồng theo Biên bản định giá tài sản số 106/08/NHNT.TL ngày 03-9-2007 (khoản 3.1 Điều 3); thời hạn thế chấp là 05 năm tính từ ngày Bên được bảo lãnh nhận tiền vay; hợp đồng có hiệu lực kể từ thời điểm đăng ký tại Văn phòng đăng ký quyền sử dụng đất (khoản 10.1 Điều 10); hợp đồng này được công chứng viên Phòng Công chứng số 3 thành phố Hà Nội công chứng ngày 25-6-2008 và Phòng Tài nguyên và môi trường quận Ba Đình chứng nhận </w:t>
      </w:r>
      <w:r w:rsidRPr="0070490E">
        <w:rPr>
          <w:rFonts w:ascii="Verdana" w:hAnsi="Verdana" w:cs="Arial"/>
          <w:spacing w:val="-6"/>
          <w:sz w:val="20"/>
          <w:szCs w:val="20"/>
        </w:rPr>
        <w:t>đăng ký thế chấp bằng quyền sử dụng đất, tài sản gắn liền với đất ngày 01-7-</w:t>
      </w:r>
      <w:r w:rsidRPr="0070490E">
        <w:rPr>
          <w:rFonts w:ascii="Verdana" w:hAnsi="Verdana" w:cs="Arial"/>
          <w:sz w:val="20"/>
          <w:szCs w:val="20"/>
        </w:rPr>
        <w:t>2008). Trước đó, ngày 03-9-2007, ông Nguyễn Đăng Duyên và Vietcombank - Chi nhánh Thăng Long lập Biên bản giao nhận hồ sơ tài sản thế chấp, cầm cố, bảo lãnh với nội dung: “Hai bên tiến hành bàn giao các giấy tờ bản chính tài sản bảo đảm sau đây để đảm bảo cho các nghĩa vụ của Công ty cổ phần dược phẩm Kaoli tại Ngân hàng ngoại thương Việt Nam - Chi nhánh Thăng Long; tên tài sản: Quyền sở hữu nhà ở và quyền sử dụng đất ở tại tổ 13 cụm 2 phường Nhật Tân, quận Tây Hồ, Hà Nội” (BL 58a).</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sz w:val="20"/>
          <w:szCs w:val="20"/>
        </w:rPr>
        <w:t xml:space="preserve">Ngoài ra, các khoản vay của các hợp đồng tín dụng nêu trên còn được bảo đảm bằng tài sản là nhà, đất thuộc quyền sử dụng và sở hữu của ông Cao Ngọc Minh và vợ là bà Đoàn Thị Thanh Thủy; nhà, đất của ông Giang Cao Thắng và vợ là bà Dương Thị Sinh (đã được giải chấp); quyền sử dụng đất của </w:t>
      </w:r>
      <w:r w:rsidRPr="0070490E">
        <w:rPr>
          <w:rFonts w:ascii="Verdana" w:hAnsi="Verdana" w:cs="Arial"/>
          <w:spacing w:val="-4"/>
          <w:sz w:val="20"/>
          <w:szCs w:val="20"/>
        </w:rPr>
        <w:t>ông Chu Quốc Khanh; nhà, đất của bà Chu Thị Hồng và ông Nguyễn Văn</w:t>
      </w:r>
      <w:r w:rsidRPr="0070490E">
        <w:rPr>
          <w:rFonts w:ascii="Verdana" w:hAnsi="Verdana" w:cs="Arial"/>
          <w:sz w:val="20"/>
          <w:szCs w:val="20"/>
        </w:rPr>
        <w:t xml:space="preserve"> Minh.</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sz w:val="20"/>
          <w:szCs w:val="20"/>
        </w:rPr>
        <w:t>Thực hiện hợp đồng, Vietcombank - Chi nhánh Thăng Long đã giải ngân cho Công ty Kaoli vay số tiền theo các hợp đồng tín dụng nói trên. Công ty Kaoli chỉ mới trả được một phần tiền nợ gốc và nợ lãi. Vietcombank khởi kiện yêu cầu Tòa án buộc Công ty Kaoli phải thanh toán số tiền còn nợ của 04 hợp đồng tín dụng nêu trên là 8.197.957.837 đồng (trong đó: nợ gốc là 5.457.000.000 đồng, nợ lãi trong hạn là 397.149.467 đồng, nợ lãi quá hạn tính đến ngày xét xử sơ thẩm là 2.343.808.370 đồng) và xử lý tài sản thế chấp của bà Nguyễn Thị Phượng; của ông Nguyễn Đăng Duyên và bà Đỗ Thị Loan để thu hồi nợ.</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sz w:val="20"/>
          <w:szCs w:val="20"/>
        </w:rPr>
        <w:t>Đại diện bị đơn - ông Đỗ Văn Chính, giám đốc Công ty Kaoli trình bày: Ông thừa nhận Công ty Kaoli còn nợ Vietcombank số tiền gốc và lãi trong hạn, lãi quá hạn theo 04 Hợp đồng tín dụng như Vietcombank trình bày là đúng. Ông xác định trách nhiệm trả nợ theo 04 hợp đồng tín dụng nêu trên là của Công ty Kaoli và xin trả dần trong thời hạn 05 năm.</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sz w:val="20"/>
          <w:szCs w:val="20"/>
        </w:rPr>
        <w:t>Trường hợp Công ty Kaoli không trả được nợ hoặc trả nợ không đầy đủ, Vietcombank yêu cầu phát mại tài sản đảm bảo của bà Nguyễn Thị Phượng, của ông Nguyễn Đăng Duyên và bà Đỗ Thị Loan thì đề nghị Tòa án giải quyết theo quy định của pháp luật. Ông Chính xác nhận Vietcombank giải ngân trước khi ký kết Hợp đồng thế chấp số 1678.2008/HĐTC ngày 25-6-2008 và Hợp đồng thế chấp số 1677.2008/HĐTC ngày 25-6-2008. Từ ngày 25-6-2008 đến nay, Công ty Kaoli không vay thêm một khoản vay nào khác, không ký hợp đồng tín dụng nào khác với Vietcombank.</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sz w:val="20"/>
          <w:szCs w:val="20"/>
        </w:rPr>
        <w:lastRenderedPageBreak/>
        <w:t xml:space="preserve">Người có quyền lợi, nghĩa vụ liên quan trình bày: </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sz w:val="20"/>
          <w:szCs w:val="20"/>
        </w:rPr>
        <w:t>- Ông Nguyễn Văn Nghi (đại diện theo ủy quyền của bà Nguyễn Thị Phượng) trình bày: Vietcombank khởi kiện Công ty Kaoli và đề nghị Tòa án cho phát mại tài sản của bà Phượng trong trường hợp Công ty Kaoli không thực hiện nghĩa vụ trả nợ, ông không đồng ý vì bà Phượng ký kết hợp đồng thế chấp vào ngày 25-6-2008 nên không phải chịu trách nhiệm bảo lãnh cho khoản vay của Công ty Kaoli tại Vietcombank theo 04 hợp đồng tín dụng mà Vietcombank đang khởi kiện. Đề nghị Tòa án buộc Vietcombank làm thủ tục giải chấp và trả lại Giấy chứng nhận quyền sử dụng đất và quyền sở hữu nhà ở cho bà Phượng.</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sz w:val="20"/>
          <w:szCs w:val="20"/>
        </w:rPr>
        <w:t>- Ông Nguyễn Đăng Duyên và bà Đỗ Thị Loan cùng trình bày: Vợ chồng ông, bà có ký Hợp đồng thế chấp ngày 25-6-2008 nhưng hợp đồng này chỉ đảm bảo cho khoản vay của Công ty Kaoli tại Vietcombank và sẽ chịu mọi trách nhiệm phát sinh từ thời điểm sau ngày 25-6-2008 đến ngày 25-4-2009 còn toàn bộ những hợp đồng tín dụng đã ký trước thời điểm ngày 25-6-2008 giữa Vietcombank và Công ty Kaoli thì ông, bà không chịu trách nhiệm. Theo Vietcombank thì từ sau thời điểm ngày 25-6-2008 đến nay, Vietcombank không ký hợp đồng tín dụng nào với Công ty Kaoli. Do vậy, trách nhiệm pháp lý của ông, bà chưa phát sinh. Đề nghị Tòa án buộc Vietcombank phải giải chấp tài sản theo Hợp đồng thế chấp ngày 25-6-2008 cho ông, bà.</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sz w:val="20"/>
          <w:szCs w:val="20"/>
        </w:rPr>
        <w:t xml:space="preserve">Tại Bản án kinh doanh, thương mại sơ thẩm số 32/2011/KDTM-ST ngày 24-3-2011, Tòa án nhân dân thành phố Hà Nội quyết định: </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sz w:val="20"/>
          <w:szCs w:val="20"/>
        </w:rPr>
        <w:t xml:space="preserve">“1. Chấp nhận một phần yêu cầu khởi kiện của Ngân hàng TMCP ngoại thương Việt Nam đối với Công ty Kaoli. Buộc Công ty Kaoli có trách nhiệm phải trả cho Ngân hàng tổng số tiền nợ gốc và lãi là 8.197.957.837 đồng. </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sz w:val="20"/>
          <w:szCs w:val="20"/>
        </w:rPr>
        <w:t>2. Không chấp nhận yêu cầu của Ngân hàng TMCP ngoại thương Việt Nam đòi phát mãi các tài sản là giá trị quyền sở hữu nhà ở và quyền sử dụng đất ở tại thửa đất số 46B + 39C + 37C, tờ bản đồ số 19, địa chỉ số 122 Đội Cấn, phường Đội Cấn, quận Ba Đình, thành phố Hà Nội theo Giấy chứng nhận quyền sở hữu nhà ở và quyền sử dụng đất ở số 10101132587 do Uỷ ban nhân dân quận Ba Đình cấp ngày 27-4-2004 cho bà Nguyễn Thị Phượng và giá trị quyền sở hữu nhà ở và quyền sử dụng đất ở tại địa chỉ số tổ 13, cụm 2, phường Nhật Tân, quận Tây Hồ, thành phố Hà Nội theo Giấy chứng nhận quyền sở hữu nhà ở và quyền sử dụng đất ở tại thửa đất số 13+64A (1 phần), tờ bản đồ số 04 tại địa chỉ số tổ 13 cụm 2, phường Nhật Tân, quận Tây Hồ, Hà Nội theo Giấy chứng nhận quyền sở hữu nhà ở và quyền sử dụng đất ở số 10103090899 do Ủy ban nhân dân thành phố Hà Nội cấp ngày 23-3-2004 cho ông Nguyễn Đăng Duyên và vợ là bà Đỗ Thị Loan.</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sz w:val="20"/>
          <w:szCs w:val="20"/>
        </w:rPr>
        <w:t>Ngân hàng TMCP ngoại thương Việt Nam có trách nhiệm trả lại đầy đủ giấy tờ về quyền sở hữu nhà ở và quyền sử dụng đất ở và làm thủ tục giải tỏa tài sản thế chấp cho bà Nguyễn Thị Phượng và vợ, chồng ông Nguyễn Đăng Duyên, bà Đỗ Thị Loan”.</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sz w:val="20"/>
          <w:szCs w:val="20"/>
        </w:rPr>
        <w:t>Ngoài ra, Tòa án cấp sơ thẩm còn có quyết định về án phí, quyền kháng cáo của các đương sự theo quy định của pháp luật.</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sz w:val="20"/>
          <w:szCs w:val="20"/>
        </w:rPr>
        <w:t>Ngày 04-4-2011, Vietcombank có đơn kháng cáo.</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sz w:val="20"/>
          <w:szCs w:val="20"/>
        </w:rPr>
        <w:t xml:space="preserve">Tại Bản án kinh doanh, thương mại phúc thẩm số 148/2011/KDTM-PT ngày 17-8-2011, Tòa phúc thẩm Tòa án nhân dân tối cao tại Hà Nội căn cứ khoản 2 Điều 275 và khoản 1 Điều 276 Bộ luật tố tụng dân sự quyết định: </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sz w:val="20"/>
          <w:szCs w:val="20"/>
        </w:rPr>
        <w:lastRenderedPageBreak/>
        <w:t>“Sửa Bản án kinh doanh, thương mại sơ thẩm số 32/2011/KDTM-ST ngày 23 và 24-3-2011 của Tòa án nhân dân thành phố Hà Nội về phần nghĩa vụ bảo lãnh đối với bà Nguyễn Thị Phượng và vợ, chồng ông Nguyễn Đăng Duyên, bà Đỗ Thị Loan, cụ thể như sau:</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sz w:val="20"/>
          <w:szCs w:val="20"/>
        </w:rPr>
        <w:t xml:space="preserve">Xử: Các Biên bản bàn giao hồ sơ tài sản thế chấp, cầm cố, bảo lãnh </w:t>
      </w:r>
      <w:r w:rsidRPr="0070490E">
        <w:rPr>
          <w:rFonts w:ascii="Verdana" w:hAnsi="Verdana" w:cs="Arial"/>
          <w:sz w:val="20"/>
          <w:szCs w:val="20"/>
        </w:rPr>
        <w:br/>
        <w:t>ngày 03-9-2007 giữa Ngân hàng TMCP ngoại thương Việt Nam - Chi nhánh Thăng Long với bà Nguyễn Thị Phượng và vợ chồng ông Nguyễn Đăng Duyên, bà Đỗ Thị Loan là hợp đồng bảo lãnh (các bút lục số 52, 58a).</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sz w:val="20"/>
          <w:szCs w:val="20"/>
        </w:rPr>
        <w:t>Buộc Công ty cổ phần dược phẩm Kaoli phải có trách nhiệm thanh toán trả cho Ngân hàng TMCP ngoại thương Việt Nam tổng số tiền nợ gốc và nợ lãi là 8.197.957.837 đồng...</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sz w:val="20"/>
          <w:szCs w:val="20"/>
        </w:rPr>
        <w:t>Trong trường hợp Công ty cổ phần dược phẩm Kaoli không thực hiện nghĩa vụ hoặc thực hiện nghĩa vụ trả nợ không đầy đủ cho Ngân hàng TMCP ngoại thương Việt Nam thì Ngân hàng TMCP ngoại thương Việt Nam có quyền yêu cầu Cục thi hành án dân sự thành phố Hà Nội xử lý tài sản bảo lãnh theo quy định của Luật thi hành án dân sự để thu hồi nợ theo trách nhiệm bảo lãnh của người bảo lãnh.</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sz w:val="20"/>
          <w:szCs w:val="20"/>
        </w:rPr>
        <w:t>...Kể từ ngày bản án có hiệu lực pháp luật và người được thi hành án có đơn yêu cầu thi hành án, người phải thi hành án còn phải trả lãi đối với số tiền chậm thi hành án theo lãi suất cơ bản do Ngân hàng Nhà nước công bố tương ứng với thời gian chậm thi hành án”.</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sz w:val="20"/>
          <w:szCs w:val="20"/>
        </w:rPr>
        <w:t>Ngoài ra, Tòa án cấp phúc thẩm còn quyết định về án phí, về việc thi hành án.</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sz w:val="20"/>
          <w:szCs w:val="20"/>
        </w:rPr>
        <w:t>Sau khi xét xử phúc thẩm, bà Nguyễn Thị Phượng; ông Nguyễn Đăng Duyên và bà Đỗ Thị Loan có nhiều đơn đề nghị xét lại bản án phúc thẩm nêu trên theo thủ tục giám đốc thẩm.</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sz w:val="20"/>
          <w:szCs w:val="20"/>
        </w:rPr>
        <w:t>Tại Quyết định kháng nghị số 34/2012/KDTM-KN ngày 15-10-2012, Chánh án Tòa án nhân dân tối cao đề nghị Hội đồng Thẩm phán Tòa án nhân dân tối cao xét xử theo thủ tục giám đốc thẩm theo hướng hủy Bản án kinh doanh, thương mại phúc thẩm số 148/2011/KDTM-PT ngày 17-8-2011 của Tòa phúc thẩm Tòa án nhân dân tối cao tại Hà Nội; giao hồ sơ vụ án cho Tòa phúc thẩm Tòa án nhân dân tối cao tại Hà Nội xét xử phúc thẩm lại theo đúng quy định của pháp luật.</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sz w:val="20"/>
          <w:szCs w:val="20"/>
        </w:rPr>
        <w:t>Tại phiên tòa giám đốc thẩm, đại diện Viện kiểm sát nhân dân tối cao nhất trí với kháng nghị của Chánh án Tòa án nhân dân tối cao.</w:t>
      </w:r>
    </w:p>
    <w:p w:rsidR="00484A8D" w:rsidRPr="0070490E" w:rsidRDefault="00484A8D" w:rsidP="00484A8D">
      <w:pPr>
        <w:autoSpaceDE w:val="0"/>
        <w:autoSpaceDN w:val="0"/>
        <w:adjustRightInd w:val="0"/>
        <w:spacing w:before="120" w:after="120"/>
        <w:rPr>
          <w:rFonts w:ascii="Verdana" w:hAnsi="Verdana" w:cs="Arial"/>
          <w:sz w:val="20"/>
          <w:szCs w:val="20"/>
        </w:rPr>
      </w:pPr>
      <w:r w:rsidRPr="0070490E">
        <w:rPr>
          <w:rFonts w:ascii="Verdana" w:hAnsi="Verdana" w:cs="Arial"/>
          <w:b/>
          <w:sz w:val="20"/>
          <w:szCs w:val="20"/>
        </w:rPr>
        <w:t>Hội đồng Thẩm phán Tòa án nhân dân tối cao nhận định</w:t>
      </w:r>
      <w:r w:rsidRPr="0070490E">
        <w:rPr>
          <w:rFonts w:ascii="Verdana" w:hAnsi="Verdana" w:cs="Arial"/>
          <w:sz w:val="20"/>
          <w:szCs w:val="20"/>
        </w:rPr>
        <w:t>:</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sz w:val="20"/>
          <w:szCs w:val="20"/>
        </w:rPr>
        <w:t xml:space="preserve"> Xét các Hợp đồng thế chấp quyền sử dụng đất và tài sản gắn liền với đất để bảo lãnh cho người thứ ba vay vốn ngân hàng (Số công chứng: 1677.2008/HĐTC và 1678.2008/HĐTC cùng ngày 25-6-2008) thấy:</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sz w:val="20"/>
          <w:szCs w:val="20"/>
        </w:rPr>
        <w:t xml:space="preserve">Cả hai hợp đồng thế chấp quyền sử dụng đất và tài sản gắn liền với đất để bảo lãnh cho người thứ ba vay vốn ngân hàng đều không nêu rõ bảo đảm cho khoản vay theo hợp đồng tín dụng nào và đều được ký kết sau khi 04 Hợp đồng tín dụng (số 03/07/NHNT-TL ngày 25-12-2007; số 04/07/NHNT-TL </w:t>
      </w:r>
      <w:r w:rsidRPr="0070490E">
        <w:rPr>
          <w:rFonts w:ascii="Verdana" w:hAnsi="Verdana" w:cs="Arial"/>
          <w:spacing w:val="-4"/>
          <w:sz w:val="20"/>
          <w:szCs w:val="20"/>
        </w:rPr>
        <w:t>ngày 28-12-2007; số 144/08/NHNT-TL ngày 28-3-2008 và số 234/08/NHNT-</w:t>
      </w:r>
      <w:r w:rsidRPr="0070490E">
        <w:rPr>
          <w:rFonts w:ascii="Verdana" w:hAnsi="Verdana" w:cs="Arial"/>
          <w:sz w:val="20"/>
          <w:szCs w:val="20"/>
        </w:rPr>
        <w:t xml:space="preserve">TL ngày 27-5-2008) đã được Vietcombank - Chi nhánh Thăng Long giải ngân. Theo quy định tại khoản 1.3 Điều 1 của hai Hợp đồng thế chấp nêu trên thì: “Các điều kiện chi tiết về việc vay và cho vay khoản tiền nêu trên (Nghĩa vụ được bảo </w:t>
      </w:r>
      <w:r w:rsidRPr="0070490E">
        <w:rPr>
          <w:rFonts w:ascii="Verdana" w:hAnsi="Verdana" w:cs="Arial"/>
          <w:sz w:val="20"/>
          <w:szCs w:val="20"/>
        </w:rPr>
        <w:lastRenderedPageBreak/>
        <w:t>đảm là khoản vay và bảo lãnh cao nhất là 4.605.000.000 đồng...; - khoản 1.2 Điều 1 Hợp đồng thế chấp) sẽ được ghi cụ thể trong giấy tờ nghiệp vụ Ngân hàng mà bên B (Vietcombank - Chi nhánh Thăng Long) và bên được bảo lãnh sẽ ký tại trụ sở của bên B (Vietcombank - Chi nhánh Thăng Long)” thì có thể hiểu bà Phượng, vợ chồng ông Duyên và bà Loan chỉ bảo lãnh cho Công ty Kaoli vay tiền theo các hợp đồng tín dụng sẽ được ký tại trụ sở của Vietcombank sau ngày ký hợp đồng thế chấp (ngày 25-6-2008) chứ không bảo lãnh cho các khoản vay của 04 Hợp đồng tín dụng đã ký trước đó.</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sz w:val="20"/>
          <w:szCs w:val="20"/>
        </w:rPr>
        <w:t>Vietcombank căn cứ vào khoản 6.2 Điều 6 của 04 Hợp đồng tín dụng nêu trên về biện pháp bảo đảm tiền vay có ghi (viết tay) nội dung: “Các thỏa thuận chi tiết về tài sản, quyền và nghĩa vụ của các bên được xác định cụ thể trong...Hợp đồng thế chấp số 1677.2008/HĐTC ngày 25-6-2008 và Hợp đồng thế chấp số 1678.2008/HĐTC ngày 25-6-2008” để yêu cầu Tòa án buộc bà Phượng, vợ chồng ông Duyên và bà Loan phải có trách nhiệm bảo lãnh đối với các khoản vay của Công ty Kaoli theo 04 Hợp đồng tín dụng nêu trên. Nhưng nội dung này, theo đại diện Vietcombank trình bày tại phiên tòa sơ thẩm là “do kế toán của Ngân hàng viết”. Tại phiên tòa sơ thẩm, ông Đỗ Văn Chính - Giám đốc Công ty Kaoli trình bày: “Công ty Kaoli không biết việc viết thêm này” và “Không đồng ý với yêu cầu phát mại của Ngân hàng. Các tài sản của bà Phượng và vợ chồng ông Duyên, bà Loan là do Ngân hàng ghi thêm trong các hợp đồng tín dụng”.</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sz w:val="20"/>
          <w:szCs w:val="20"/>
        </w:rPr>
        <w:t>Mặt khác, tại phiên tòa phúc thẩm đại diện theo ủy quyền của bà Nguyễn Thị Phượng cho biết bà Nguyễn Thị Phượng không nhận được hợp đồng tín dụng nào từ Vietcombank; còn ông Duyên, bà Loan thì có nhận được hợp đồng tín dụng từ Vietcombank. Như vậy, ông Chính, bà Phượng và vợ chồng ông Duyên, bà Loan không biết nội dung chữ viết tay do kế toán Ngân hàng ghi trong các hợp đồng tín dụng, không ký vào hợp đồng tín dụng cho nên chưa có căn cứ để xác định các hợp đồng tín dụng nêu trên được bảo đảm bằng các Hợp đồng thế chấp số 1677.2008/HĐTC và 1678.2008/HĐTC cùng ngày 25-6-2008.</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sz w:val="20"/>
          <w:szCs w:val="20"/>
        </w:rPr>
        <w:t>Bên cạnh hai hợp đồng thế chấp nêu trên thì trong hồ sơ vụ án có 02 bộ tài liệu liên quan đến việc thế chấp tài sản: 01 bộ của bà Phượng; 01 bộ của vợ chồng ông Duyên, bà Loan; trong mỗi bộ đều có: Biên bản định giá tài sản và Biên bản bàn giao tài sản cùng đề ngày 03-9-2007; Đơn yêu cầu đăng ký thế chấp (ngày 29-01-2008 của bà Phượng; ngày 25-6-2008 của ông Duyên, bà Loan). Tuy nhiên, trong các Biên bản và Đơn yêu cầu đăng ký thế chấp này cũng không nói rõ bảo đảm cho khoản vay của hợp đồng tín dụng nào.</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sz w:val="20"/>
          <w:szCs w:val="20"/>
        </w:rPr>
        <w:t xml:space="preserve">Tòa án cấp phúc thẩm nhận định (tóm tắt): “Các Biên bản giao nhận hồ sơ tài sản thế chấp, cầm cố, bảo lãnh giữa Ngân hàng TMCP ngoại thương Việt Nam - Chi nhánh Thăng Long với bà Phượng, vợ chồng ông Duyên, bà Loan lập ngày 03-9-2007 đều có nội dung thế chấp, cầm cố, bảo lãnh cho các nghĩa vụ của Công ty cổ phần dược phẩm Kaoli tại Ngân hàng...nên xác định đây là một hợp đồng…”. Và Tòa án cấp phúc thẩm tuyên xử: “Các Biên bản bàn giao hồ sơ tài sản thế chấp, cầm cố, bảo lãnh ngày 03-9-2007 giữa Ngân hàng TMCP ngoại thương Việt Nam - Chi nhánh Thăng Long với bà Nguyễn Thị Phượng và vợ chồng ông Nguyễn Đăng Duyên, bà Đỗ Thị Loan là hợp đồng bảo lãnh (các bút lục số 52, 58a)” và “Trong trường hợp Công ty cổ phần dược phẩm Kaoli không thực hiện nghĩa vụ hoặc thực hiện nghĩa vụ trả nợ không đầy đủ cho Ngân hàng TMCP ngoại thương Việt Nam, thì Ngân hàng TMCP ngoại thương Việt Nam có quyền yêu cầu Cục thi hành án dân sự thành phố Hà Nội xử lý tài sản bảo lãnh theo quy </w:t>
      </w:r>
      <w:r w:rsidRPr="0070490E">
        <w:rPr>
          <w:rFonts w:ascii="Verdana" w:hAnsi="Verdana" w:cs="Arial"/>
          <w:sz w:val="20"/>
          <w:szCs w:val="20"/>
        </w:rPr>
        <w:lastRenderedPageBreak/>
        <w:t>định của Luật thi hành án dân sự để thu hồi nợ theo trách nhiệm bảo lãnh của người bảo lãnh”.</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sz w:val="20"/>
          <w:szCs w:val="20"/>
        </w:rPr>
        <w:t>Nhận định và quyết định trên đây của Tòa án cấp phúc thẩm là không có căn cứ và không đúng pháp luật. Bởi lẽ:</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spacing w:val="-8"/>
          <w:sz w:val="20"/>
          <w:szCs w:val="20"/>
        </w:rPr>
        <w:t>- Biên bản giao nhận hồ sơ tài sản thế chấp, cầm cố, bảo lãnh ngày 03-9-</w:t>
      </w:r>
      <w:r w:rsidRPr="0070490E">
        <w:rPr>
          <w:rFonts w:ascii="Verdana" w:hAnsi="Verdana" w:cs="Arial"/>
          <w:sz w:val="20"/>
          <w:szCs w:val="20"/>
        </w:rPr>
        <w:t>2007 giữa bà Nguyễn Thị Phượng (cũng như giữa ông Duyên, bà Loan) với Vietcombank - Chi nhánh Thăng Long không phải là hợp đồng bảo lãnh như Tòa án cấp phúc thẩm xác định.</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sz w:val="20"/>
          <w:szCs w:val="20"/>
        </w:rPr>
        <w:t>Tại phiên tòa phúc thẩm ngày 17-8-2011 đại diện Vietcombank cũng chỉ xác định: “Biên bản bàn giao tài sản, biên bản định giá tài sản là một bộ phận không thể tách rời hợp đồng thế chấp tài sản”.</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sz w:val="20"/>
          <w:szCs w:val="20"/>
        </w:rPr>
        <w:t>- Theo Biên bản giao nhận hồ sơ tài sản thế chấp, cầm cố, bảo lãnh, Biên bản định giá tài sản và trình bày của đại diện Vietcombank tại phiên tòa phúc thẩm thì ngày giao nhận hồ sơ và định giá tài sản là ngày 03-9-2007. Còn hợp đồng thế chấp giữa bà Phượng (cũng như giữa ông Duyên, bà Loan) với Vietcombank - Chi nhánh Thăng Long được ký vào ngày 25-6-2008 (sau ngày lập Biên bản giao nhận hồ sơ tài sản và Biên bản định giá tài sản) nên không thể coi các Biên bản này là một bộ phận không thể tách rời của Hợp đồng thế chấp nói trên. Tòa án cấp phúc thẩm cũng xác định: “Hợp đồng thế chấp ngày 25-6-2008... không liên quan đến các biên bản giao nhận hồ sơ…”.</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sz w:val="20"/>
          <w:szCs w:val="20"/>
        </w:rPr>
        <w:t>- Theo ngày ghi trong biên bản và trình bày của đại diện Vietcombank tại phiên tòa phúc thẩm thì ngày giao hồ sơ (bản chính Giấy chứng nhận quyền sở hữu nhà ở và quyền sử dụng đất ở) và ngày định giá tài sản là ngày 03-9-2007, nhưng trong các Biên bản định giá tài sản này lại ghi: “Căn cứ Bảng giá đất tại các quận tại Hà Nội ban hành kèm theo Quyết định số 150/2007/QĐUBND ngày 28-12-2007 của Uỷ ban nhân dân thành phố Hà Nội” và Biên bản này là bộ phận không thể tách rời của Hợp đồng thế chấp số 1678.2008/HĐTC và số 1677.2008/HĐTC ngày 25-6-2008. Riêng đối với trường hợp của bà Phượng, giá trị quyền sử dụng đất ở được xác định theo Biên bản xác định giá đất thực tế ngày 04-9-2007 và Đơn yêu cầu đăng ký thế chấp của bà Phượng đề ngày 29-01-2008 ghi: “Hợp đồng thế chấp số 1678.2008/HĐTC ký ngày 25 tháng 6 năm 2008”. Mặt khác, theo trình bày và tài liệu do bà Phượng, vợ chồng ông Duyên, bà Loan xuất trình thì tại thời điểm ngày 03-9-2007 nhà, đất của bà Phượng đang được thế chấp tại Chi nhánh ngân hàng nông nghiệp và phát triển nông thôn Quảng An, quận Tây Hồ, đến ngày 11-01-2008 mới được giải chấp; còn nhà, đất của vợ, chồng ông Duyên, bà Loan đang được thế chấp tại Ngân hàng thương mại cổ phần ngoài quốc doanh Việt Nam - Chi nhánh Thăng Long, đến ngày 16-01-2008 mới được giải chấp.</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sz w:val="20"/>
          <w:szCs w:val="20"/>
        </w:rPr>
        <w:t>Với các chứng cứ nêu trên có căn cứ để kết luận: Biên bản giao nhận hồ sơ tài sản thế chấp, cầm cố, bảo lãnh và Biên bản định giá tài sản không phải được lập vào ngày 03-9-2007, Giấy chứng nhận quyền sở hữu nhà ở và quyền sử dụng đất ở không phải được giao vào ngày 03-9-2007, việc định giá không được thực hiện vào ngày 03-9-2007 như đại diện Vietcombank trình bày và được Tòa án cấp phúc thẩm chấp nhận.</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sz w:val="20"/>
          <w:szCs w:val="20"/>
        </w:rPr>
        <w:t xml:space="preserve">Tại thời điểm ngày 03-9-2007, thì Hợp đồng thế chấp, bảo lãnh tài sản bằng quyền sử dụng đất và tài sản gắn liền trên đất phải được công chứng và đăng ký giao dịch bảo đảm theo quy định tại điểm a khoản 1 Điều 130 Luật Đất đai 2003; tại điểm a mục 1 Điều 12 Nghị định 163/NĐ-CP ngày 29-12-2006 và tại tiểu mục 2.4 mục 2 Thông tư liên tịch </w:t>
      </w:r>
      <w:r w:rsidRPr="0070490E">
        <w:rPr>
          <w:rFonts w:ascii="Verdana" w:hAnsi="Verdana" w:cs="Arial"/>
          <w:sz w:val="20"/>
          <w:szCs w:val="20"/>
        </w:rPr>
        <w:lastRenderedPageBreak/>
        <w:t>số 03/2006/TTLT-BTP-BTNMT ngày 13-6-2006; chứ không phải công chứng và không phải đăng ký giao dịch bảo đảm như Tòa án cấp phúc thẩm nhận định.</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sz w:val="20"/>
          <w:szCs w:val="20"/>
        </w:rPr>
        <w:t>Tòa án cấp phúc thẩm chưa làm rõ ngoài các tài liệu nêu trên còn có tài liệu, chứng cứ nào khác để chỉ dẫn các hợp đồng thế chấp do bà Phượng và vợ chồng ông Duyên, bà Loan ký là được bảo lãnh cho 04 hợp đồng tín dụng của Công ty Kaoli hay không mà lại cho rằng các biên bản bàn giao hồ sơ là hợp đồng bảo lãnh là không đúng, không chính xác. Vì Biên bản này không thể là hợp đồng bảo lãnh, khi xét cả về mặt hình thức và nội dung văn bản.</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sz w:val="20"/>
          <w:szCs w:val="20"/>
        </w:rPr>
        <w:t>- Nếu có căn cứ cho rằng các Hợp đồng thế chấp ngày 25-6-2008 của bà Phượng và của vợ chồng ông Duyên, bà Loan bảo lãnh cho các hợp đồng tín dụng nêu trên thì hợp đồng bảo lãnh của bà Phượng chỉ bảo đảm cho khoản vay và bảo lãnh cao nhất là 4.605.000.000 đồng; hợp đồng bảo lãnh của vợ chồng ông Duyên, bà Loan bảo đảm cho khoản vay và bảo lãnh cao nhất là 1.250.000.000 đồng. Trong khi đó, Tòa án cấp phúc thẩm nhận định các Biên bản giao nhận hồ sơ tài sản thế chấp, cầm cố, bảo lãnh lập ngày 03-9-2007 là hợp đồng bảo lãnh và tuyên: “Trong trường hợp Công ty Cổ phần Dược phẩm Kaoli không thực hiện nghĩa vụ hoặc thực hiện nghĩa vụ trả nợ không đầy đủ cho Ngân hàng Thương mại Cổ phần Ngoại thương Việt Nam, thì Ngân hàng Thương mại Cổ phần Ngoại thương Việt Nam có quyền yêu cầu Cục thi hành án dân sự thành phố Hà Nội xử lý tài sản bảo lãnh theo quy định của Luật thi hành án dân sự để thu hồi nợ theo trách nhiệm bảo lãnh của người bảo lãnh” có nghĩa là bà Phượng, ông Duyên, bà Loan phải chịu trách nhiệm bảo lãnh cho toàn bộ số nợ của Công ty Kaoli và không phân định rõ trách nhiệm bảo lãnh của bà Phượng, ông Duyên và bà Loan cũng là không đúng.</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sz w:val="20"/>
          <w:szCs w:val="20"/>
        </w:rPr>
        <w:t xml:space="preserve">Ngoài ra, Tòa án cấp sơ thẩm và Tòa án cấp phúc thẩm quyết định: “Kể từ ngày bản án có hiệu lực pháp luật và người được thi hành án có đơn yêu cầu thi hành án, người phải thi hành án còn phải trả lãi đối với số tiền chậm thi hành án theo lãi suất cơ bản do Ngân hàng Nhà nước công bố tương ứng với thời gian chậm thi hành án” cũng là không đúng. Đối với các khoản tiền vay của tổ chức Ngân hàng, tín dụng, ngoài khoản tiền nợ gốc, lãi vay trong hạn, lãi vay quá hạn, phí mà khách hàng vay phải thanh toán cho bên cho vay theo hợp đồng tín dụng tính đến ngày xét xử sơ thẩm, thì kể từ ngày tiếp theo của ngày xét xử sơ thẩm khách hàng vay còn phải tiếp tục chịu khoản tiền lãi quá hạn của số tiền nợ gốc chưa thanh toán, theo mức lãi suất mà các bên thỏa thuận trong hợp đồng cho đến khi thanh toán xong khoản nợ gốc này. Trường hợp trong hợp đồng tín dụng, các bên có thỏa thuận về việc điều chỉnh lãi suất cho vay theo từng thời kỳ của Ngân hàng cho vay thì lãi suất mà khách hàng vay </w:t>
      </w:r>
      <w:r w:rsidRPr="0070490E">
        <w:rPr>
          <w:rFonts w:ascii="Verdana" w:hAnsi="Verdana" w:cs="Arial"/>
          <w:spacing w:val="-4"/>
          <w:sz w:val="20"/>
          <w:szCs w:val="20"/>
        </w:rPr>
        <w:t>phải tiếp tục thanh toán cho Ngân hàng cho vay theo quyết định của Tòa án cũng sẽ được điều chỉnh cho phù hợp với sự điều chỉnh lãi suất của Ngân hàng cho vay.</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sz w:val="20"/>
          <w:szCs w:val="20"/>
        </w:rPr>
        <w:t>Bởi các lẽ trên, căn cứ vào khoản 3 Điều 291, khoản 3 Điều 297, Điều 299 của Bộ luật tố tụng dân sự (đã được sửa đổi, bổ sung năm 2011),</w:t>
      </w:r>
    </w:p>
    <w:p w:rsidR="00484A8D" w:rsidRPr="0070490E" w:rsidRDefault="00484A8D" w:rsidP="00484A8D">
      <w:pPr>
        <w:autoSpaceDE w:val="0"/>
        <w:autoSpaceDN w:val="0"/>
        <w:adjustRightInd w:val="0"/>
        <w:spacing w:before="120" w:after="120"/>
        <w:jc w:val="center"/>
        <w:rPr>
          <w:rFonts w:ascii="Verdana" w:hAnsi="Verdana" w:cs="Arial"/>
          <w:b/>
          <w:sz w:val="20"/>
          <w:szCs w:val="20"/>
        </w:rPr>
      </w:pPr>
      <w:r w:rsidRPr="0070490E">
        <w:rPr>
          <w:rFonts w:ascii="Verdana" w:hAnsi="Verdana" w:cs="Arial"/>
          <w:b/>
          <w:sz w:val="20"/>
          <w:szCs w:val="20"/>
        </w:rPr>
        <w:t>QUYẾT ĐỊNH:</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spacing w:val="-4"/>
          <w:sz w:val="20"/>
          <w:szCs w:val="20"/>
        </w:rPr>
        <w:t>1. Hủy Bản án kinh doanh, thương mại phúc thẩm số 148/2011/KDTM-</w:t>
      </w:r>
      <w:r w:rsidRPr="0070490E">
        <w:rPr>
          <w:rFonts w:ascii="Verdana" w:hAnsi="Verdana" w:cs="Arial"/>
          <w:sz w:val="20"/>
          <w:szCs w:val="20"/>
        </w:rPr>
        <w:t xml:space="preserve">PT ngày 17-8-2011 của Tòa phúc thẩm Tòa án nhân dân tối cao tại Hà Nội xét xử vụ án kinh doanh, thương mại tranh chấp hợp đồng tín dụng giữa nguyên đơn là Ngân hàng Thương mại Cổ phần Ngoại thương Việt Nam với bị đơn là Công ty cổ phần dược phẩm Kaoli và người có </w:t>
      </w:r>
      <w:r w:rsidRPr="0070490E">
        <w:rPr>
          <w:rFonts w:ascii="Verdana" w:hAnsi="Verdana" w:cs="Arial"/>
          <w:sz w:val="20"/>
          <w:szCs w:val="20"/>
        </w:rPr>
        <w:lastRenderedPageBreak/>
        <w:t>quyền lợi, nghĩa vụ liên quan là bà Nguyễn Thị Phượng, ông Nguyễn Đăng Duyên, bà Đỗ Thị Loan.</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sz w:val="20"/>
          <w:szCs w:val="20"/>
        </w:rPr>
        <w:t>2. Giao hồ sơ vụ án cho Tòa phúc thẩm Tòa án nhân dân tối cao tại Hà Nội xét xử phúc thẩm lại theo đúng quy định của pháp luật.</w:t>
      </w:r>
    </w:p>
    <w:p w:rsidR="00484A8D" w:rsidRPr="0070490E" w:rsidRDefault="00484A8D" w:rsidP="00484A8D">
      <w:pPr>
        <w:spacing w:before="120" w:after="120"/>
        <w:jc w:val="center"/>
        <w:rPr>
          <w:rStyle w:val="Bodytext5Tahoma"/>
          <w:rFonts w:ascii="Verdana" w:hAnsi="Verdana" w:cs="Arial"/>
          <w:b/>
          <w:i w:val="0"/>
          <w:sz w:val="20"/>
          <w:szCs w:val="20"/>
        </w:rPr>
      </w:pPr>
      <w:r w:rsidRPr="0070490E">
        <w:rPr>
          <w:rStyle w:val="Bodytext5Tahoma"/>
          <w:rFonts w:ascii="Verdana" w:hAnsi="Verdana" w:cs="Arial"/>
          <w:b/>
          <w:i w:val="0"/>
          <w:sz w:val="20"/>
          <w:szCs w:val="20"/>
        </w:rPr>
        <w:t>NỘI DUNG ÁN LỆ</w:t>
      </w:r>
    </w:p>
    <w:p w:rsidR="00484A8D" w:rsidRPr="0070490E" w:rsidRDefault="00484A8D" w:rsidP="00484A8D">
      <w:pPr>
        <w:autoSpaceDE w:val="0"/>
        <w:autoSpaceDN w:val="0"/>
        <w:adjustRightInd w:val="0"/>
        <w:spacing w:before="120" w:after="120"/>
        <w:jc w:val="both"/>
        <w:rPr>
          <w:rFonts w:ascii="Verdana" w:hAnsi="Verdana" w:cs="Arial"/>
          <w:sz w:val="20"/>
          <w:szCs w:val="20"/>
        </w:rPr>
      </w:pPr>
      <w:r w:rsidRPr="0070490E">
        <w:rPr>
          <w:rFonts w:ascii="Verdana" w:hAnsi="Verdana" w:cs="Arial"/>
          <w:i/>
          <w:sz w:val="20"/>
          <w:szCs w:val="20"/>
        </w:rPr>
        <w:t>“Tòa án cấp sơ thẩm và Tòa án cấp phúc thẩm quyết định: “Kể từ ngày bản án có hiệu lực pháp luật và người được thi hành án có đơn yêu cầu thi hành án, người phải thi hành án còn phải trả lãi đối với số tiền chậm thi hành án theo lãi suất cơ bản do Ngân hàng Nhà nước công bố tương ứng với thời gian chậm thi hành án” cũng là không đúng. Đối với các khoản tiền vay của tổ chức Ngân hàng, tín dụng, ngoài khoản tiền nợ gốc, lãi vay trong hạn, lãi vay quá hạn, phí mà khách hàng vay phải thanh toán cho bên cho vay theo hợp đồng tín dụng tính đến ngày xét xử sơ thẩm, thì kể từ ngày tiếp theo của ngày xét xử sơ thẩm khách hàng vay còn phải tiếp tục chịu khoản tiền lãi quá hạn của số tiền nợ gốc chưa thanh toán, theo mức lãi suất mà các bên thỏa thuận trong hợp đồng cho đến khi thanh toán xong khoản nợ gốc này. Trường hợp trong hợp đồng tín dụng, các bên có thỏa thuận về việc điều chỉnh lãi suất cho vay theo từng thời kỳ của Ngân hàng cho vay thì lãi suất mà khách hàng vay phải tiếp tục thanh toán cho Ngân hàng cho vay theo quyết định của Tòa án cũng sẽ được điều chỉnh cho phù hợp với sự điều chỉnh lãi suất của Ngân hàng cho vay”.</w:t>
      </w:r>
    </w:p>
    <w:p w:rsidR="00484A8D" w:rsidRPr="0070490E" w:rsidRDefault="00484A8D">
      <w:pPr>
        <w:rPr>
          <w:rFonts w:ascii="Verdana" w:hAnsi="Verdana"/>
          <w:sz w:val="20"/>
          <w:szCs w:val="20"/>
        </w:rPr>
      </w:pPr>
    </w:p>
    <w:p w:rsidR="00484A8D" w:rsidRPr="0070490E" w:rsidRDefault="00484A8D">
      <w:pPr>
        <w:rPr>
          <w:rFonts w:ascii="Verdana" w:hAnsi="Verdana"/>
          <w:sz w:val="20"/>
          <w:szCs w:val="20"/>
        </w:rPr>
      </w:pPr>
    </w:p>
    <w:p w:rsidR="00484A8D" w:rsidRPr="0070490E" w:rsidRDefault="00484A8D" w:rsidP="00484A8D">
      <w:pPr>
        <w:spacing w:before="120" w:after="120"/>
        <w:jc w:val="both"/>
        <w:rPr>
          <w:rFonts w:ascii="Verdana" w:hAnsi="Verdana" w:cs="Arial"/>
          <w:b/>
          <w:i/>
          <w:sz w:val="20"/>
          <w:szCs w:val="20"/>
          <w:u w:val="single"/>
        </w:rPr>
      </w:pPr>
      <w:r w:rsidRPr="0070490E">
        <w:rPr>
          <w:rFonts w:ascii="Verdana" w:hAnsi="Verdana" w:cs="Arial"/>
          <w:i/>
          <w:sz w:val="20"/>
          <w:szCs w:val="20"/>
        </w:rPr>
        <w:t xml:space="preserve">Được Hội đồng Thẩm phán Tòa án nhân dân tối cao thông qua ngày 17 tháng 10 năm 2016 và được công bố theo Quyết định số 698/QĐ-CA ngày 17 tháng 10 năm 2016 của Chánh án Tòa án nhân dân tối cao. </w:t>
      </w:r>
    </w:p>
    <w:p w:rsidR="00484A8D" w:rsidRPr="0070490E" w:rsidRDefault="00484A8D" w:rsidP="00484A8D">
      <w:pPr>
        <w:spacing w:before="120" w:after="120"/>
        <w:jc w:val="both"/>
        <w:rPr>
          <w:rFonts w:ascii="Verdana" w:hAnsi="Verdana" w:cs="Arial"/>
          <w:b/>
          <w:sz w:val="20"/>
          <w:szCs w:val="20"/>
        </w:rPr>
      </w:pPr>
      <w:r w:rsidRPr="0070490E">
        <w:rPr>
          <w:rFonts w:ascii="Verdana" w:hAnsi="Verdana" w:cs="Arial"/>
          <w:b/>
          <w:sz w:val="20"/>
          <w:szCs w:val="20"/>
        </w:rPr>
        <w:t xml:space="preserve">Nguồn án lệ: </w:t>
      </w:r>
    </w:p>
    <w:p w:rsidR="00484A8D" w:rsidRPr="0070490E" w:rsidRDefault="00484A8D" w:rsidP="00484A8D">
      <w:pPr>
        <w:spacing w:before="120" w:after="120"/>
        <w:jc w:val="both"/>
        <w:rPr>
          <w:rFonts w:ascii="Verdana" w:hAnsi="Verdana" w:cs="Arial"/>
          <w:bCs/>
          <w:noProof/>
          <w:sz w:val="20"/>
          <w:szCs w:val="20"/>
        </w:rPr>
      </w:pPr>
      <w:r w:rsidRPr="0070490E">
        <w:rPr>
          <w:rFonts w:ascii="Verdana" w:hAnsi="Verdana" w:cs="Arial"/>
          <w:sz w:val="20"/>
          <w:szCs w:val="20"/>
        </w:rPr>
        <w:t xml:space="preserve">Quyết định giám đốc thẩm số 07/2013/KDTM-GĐT ngày 15-3-2013 của Hội đồng Thẩm phán Tòa án nhân dân tối cao về vụ án kinh doanh, thương mại “Tranh chấp về hợp đồng mua bán hàng hóa” tại tỉnh Bắc Ninh giữa </w:t>
      </w:r>
      <w:r w:rsidRPr="0070490E">
        <w:rPr>
          <w:rStyle w:val="BodytextItalic"/>
          <w:rFonts w:ascii="Verdana" w:eastAsia="Calibri" w:hAnsi="Verdana" w:cs="Arial"/>
          <w:i w:val="0"/>
          <w:sz w:val="20"/>
          <w:szCs w:val="20"/>
        </w:rPr>
        <w:t>nguyên đơn là Công ty cổ phần thép Việt Ý với bị đơn là Công ty cổ phần kim khí Hưng Yên; người có quyền lợi, nghĩa vụ liên quan là bà Lê Thị Ngọc Lan và ông Lê Văn Dũng</w:t>
      </w:r>
      <w:r w:rsidRPr="0070490E">
        <w:rPr>
          <w:rFonts w:ascii="Verdana" w:hAnsi="Verdana" w:cs="Arial"/>
          <w:bCs/>
          <w:noProof/>
          <w:sz w:val="20"/>
          <w:szCs w:val="20"/>
        </w:rPr>
        <w:t>.</w:t>
      </w:r>
    </w:p>
    <w:p w:rsidR="00484A8D" w:rsidRPr="0070490E" w:rsidRDefault="00484A8D" w:rsidP="00484A8D">
      <w:pPr>
        <w:spacing w:before="120" w:after="120"/>
        <w:jc w:val="both"/>
        <w:rPr>
          <w:rFonts w:ascii="Verdana" w:hAnsi="Verdana" w:cs="Arial"/>
          <w:b/>
          <w:bCs/>
          <w:noProof/>
          <w:sz w:val="20"/>
          <w:szCs w:val="20"/>
        </w:rPr>
      </w:pPr>
      <w:r w:rsidRPr="0070490E">
        <w:rPr>
          <w:rFonts w:ascii="Verdana" w:hAnsi="Verdana" w:cs="Arial"/>
          <w:b/>
          <w:bCs/>
          <w:noProof/>
          <w:sz w:val="20"/>
          <w:szCs w:val="20"/>
        </w:rPr>
        <w:t>Vị trí nội dung án lệ:</w:t>
      </w:r>
    </w:p>
    <w:p w:rsidR="00484A8D" w:rsidRPr="0070490E" w:rsidRDefault="00484A8D" w:rsidP="00484A8D">
      <w:pPr>
        <w:spacing w:before="120" w:after="120"/>
        <w:jc w:val="both"/>
        <w:rPr>
          <w:rFonts w:ascii="Verdana" w:hAnsi="Verdana" w:cs="Arial"/>
          <w:bCs/>
          <w:noProof/>
          <w:spacing w:val="-8"/>
          <w:sz w:val="20"/>
          <w:szCs w:val="20"/>
        </w:rPr>
      </w:pPr>
      <w:r w:rsidRPr="0070490E">
        <w:rPr>
          <w:rFonts w:ascii="Verdana" w:hAnsi="Verdana" w:cs="Arial"/>
          <w:bCs/>
          <w:noProof/>
          <w:spacing w:val="-8"/>
          <w:sz w:val="20"/>
          <w:szCs w:val="20"/>
        </w:rPr>
        <w:t>Đoạn 4, 5 và 6 Mục 2 phần “Xét thấy” của quyết định giám đốc thẩm nêu trên.</w:t>
      </w:r>
    </w:p>
    <w:p w:rsidR="00484A8D" w:rsidRPr="0070490E" w:rsidRDefault="00484A8D" w:rsidP="00484A8D">
      <w:pPr>
        <w:spacing w:before="120" w:after="120"/>
        <w:jc w:val="both"/>
        <w:rPr>
          <w:rFonts w:ascii="Verdana" w:hAnsi="Verdana" w:cs="Arial"/>
          <w:b/>
          <w:sz w:val="20"/>
          <w:szCs w:val="20"/>
        </w:rPr>
      </w:pPr>
      <w:r w:rsidRPr="0070490E">
        <w:rPr>
          <w:rFonts w:ascii="Verdana" w:hAnsi="Verdana" w:cs="Arial"/>
          <w:b/>
          <w:sz w:val="20"/>
          <w:szCs w:val="20"/>
        </w:rPr>
        <w:t>Khái quát nội dung của án lệ:</w:t>
      </w:r>
    </w:p>
    <w:p w:rsidR="00484A8D" w:rsidRPr="0070490E" w:rsidRDefault="00484A8D" w:rsidP="00484A8D">
      <w:pPr>
        <w:tabs>
          <w:tab w:val="left" w:pos="977"/>
        </w:tabs>
        <w:spacing w:before="120" w:after="120"/>
        <w:jc w:val="both"/>
        <w:rPr>
          <w:rStyle w:val="Bodytext5Tahoma"/>
          <w:rFonts w:ascii="Verdana" w:hAnsi="Verdana" w:cs="Arial"/>
          <w:i w:val="0"/>
          <w:sz w:val="20"/>
          <w:szCs w:val="20"/>
        </w:rPr>
      </w:pPr>
      <w:r w:rsidRPr="0070490E">
        <w:rPr>
          <w:rStyle w:val="Bodytext5Tahoma"/>
          <w:rFonts w:ascii="Verdana" w:hAnsi="Verdana" w:cs="Arial"/>
          <w:b/>
          <w:sz w:val="20"/>
          <w:szCs w:val="20"/>
        </w:rPr>
        <w:t>- Tình huống án lệ 1:</w:t>
      </w:r>
      <w:r w:rsidRPr="0070490E">
        <w:rPr>
          <w:rStyle w:val="Bodytext5Tahoma"/>
          <w:rFonts w:ascii="Verdana" w:hAnsi="Verdana" w:cs="Arial"/>
          <w:i w:val="0"/>
          <w:sz w:val="20"/>
          <w:szCs w:val="20"/>
        </w:rPr>
        <w:t xml:space="preserve"> </w:t>
      </w:r>
    </w:p>
    <w:p w:rsidR="00484A8D" w:rsidRPr="0070490E" w:rsidRDefault="00484A8D" w:rsidP="00484A8D">
      <w:pPr>
        <w:spacing w:before="120" w:after="120"/>
        <w:jc w:val="both"/>
        <w:rPr>
          <w:rStyle w:val="Bodytext5Tahoma"/>
          <w:rFonts w:ascii="Verdana" w:eastAsia="Calibri" w:hAnsi="Verdana" w:cs="Arial"/>
          <w:i w:val="0"/>
          <w:iCs w:val="0"/>
          <w:color w:val="auto"/>
          <w:sz w:val="20"/>
          <w:szCs w:val="20"/>
        </w:rPr>
      </w:pPr>
      <w:r w:rsidRPr="0070490E">
        <w:rPr>
          <w:rFonts w:ascii="Verdana" w:hAnsi="Verdana" w:cs="Arial"/>
          <w:sz w:val="20"/>
          <w:szCs w:val="20"/>
        </w:rPr>
        <w:t>Hợp đồng mua bán hàng hóa bị vi phạm do bên bán không giao hoặc không giao đủ hàng cho bên mua, dẫn đến việc bên bán có nghĩa vụ hoàn trả số tiền ứng trước và tiền lãi do chậm thanh toán.</w:t>
      </w:r>
    </w:p>
    <w:p w:rsidR="00484A8D" w:rsidRPr="0070490E" w:rsidRDefault="00484A8D" w:rsidP="00484A8D">
      <w:pPr>
        <w:tabs>
          <w:tab w:val="left" w:pos="977"/>
        </w:tabs>
        <w:spacing w:before="120" w:after="120"/>
        <w:jc w:val="both"/>
        <w:rPr>
          <w:rStyle w:val="Bodytext5Tahoma"/>
          <w:rFonts w:ascii="Verdana" w:hAnsi="Verdana" w:cs="Arial"/>
          <w:b/>
          <w:sz w:val="20"/>
          <w:szCs w:val="20"/>
        </w:rPr>
      </w:pPr>
      <w:r w:rsidRPr="0070490E">
        <w:rPr>
          <w:rStyle w:val="Bodytext5Tahoma"/>
          <w:rFonts w:ascii="Verdana" w:hAnsi="Verdana" w:cs="Arial"/>
          <w:b/>
          <w:sz w:val="20"/>
          <w:szCs w:val="20"/>
        </w:rPr>
        <w:t>- Giải pháp pháp lý 1:</w:t>
      </w:r>
    </w:p>
    <w:p w:rsidR="00484A8D" w:rsidRPr="0070490E" w:rsidRDefault="00484A8D" w:rsidP="00484A8D">
      <w:pPr>
        <w:spacing w:before="120" w:after="120"/>
        <w:jc w:val="both"/>
        <w:rPr>
          <w:rStyle w:val="Bodytext5Tahoma"/>
          <w:rFonts w:ascii="Verdana" w:eastAsia="Calibri" w:hAnsi="Verdana" w:cs="Arial"/>
          <w:i w:val="0"/>
          <w:iCs w:val="0"/>
          <w:color w:val="auto"/>
          <w:sz w:val="20"/>
          <w:szCs w:val="20"/>
        </w:rPr>
      </w:pPr>
      <w:r w:rsidRPr="0070490E">
        <w:rPr>
          <w:rFonts w:ascii="Verdana" w:hAnsi="Verdana" w:cs="Arial"/>
          <w:sz w:val="20"/>
          <w:szCs w:val="20"/>
        </w:rPr>
        <w:t xml:space="preserve">Trường hợp này, tiền lãi do chậm thanh toán được tính theo lãi suất nợ quá hạn trung bình trên thị trường bằng mức lãi suất nợ quá hạn trung bình của ít nhất ba Ngân hàng tại địa phương tại thời điểm thanh toán (xét xử sơ thẩm), trừ trường hợp có thoả thuận </w:t>
      </w:r>
      <w:r w:rsidRPr="0070490E">
        <w:rPr>
          <w:rFonts w:ascii="Verdana" w:hAnsi="Verdana" w:cs="Arial"/>
          <w:sz w:val="20"/>
          <w:szCs w:val="20"/>
        </w:rPr>
        <w:lastRenderedPageBreak/>
        <w:t xml:space="preserve">khác hoặc pháp luật có quy định khác. </w:t>
      </w:r>
    </w:p>
    <w:p w:rsidR="00484A8D" w:rsidRPr="0070490E" w:rsidRDefault="00484A8D" w:rsidP="00484A8D">
      <w:pPr>
        <w:tabs>
          <w:tab w:val="left" w:pos="709"/>
        </w:tabs>
        <w:spacing w:before="120" w:after="120"/>
        <w:jc w:val="both"/>
        <w:rPr>
          <w:rStyle w:val="Bodytext5Tahoma"/>
          <w:rFonts w:ascii="Verdana" w:hAnsi="Verdana" w:cs="Arial"/>
          <w:b/>
          <w:sz w:val="20"/>
          <w:szCs w:val="20"/>
        </w:rPr>
      </w:pPr>
      <w:r w:rsidRPr="0070490E">
        <w:rPr>
          <w:rStyle w:val="Bodytext5Tahoma"/>
          <w:rFonts w:ascii="Verdana" w:hAnsi="Verdana" w:cs="Arial"/>
          <w:b/>
          <w:sz w:val="20"/>
          <w:szCs w:val="20"/>
        </w:rPr>
        <w:t>- Tình huống án lệ 2:</w:t>
      </w:r>
    </w:p>
    <w:p w:rsidR="00484A8D" w:rsidRPr="0070490E" w:rsidRDefault="00484A8D" w:rsidP="00484A8D">
      <w:pPr>
        <w:tabs>
          <w:tab w:val="left" w:pos="709"/>
        </w:tabs>
        <w:spacing w:before="120" w:after="120"/>
        <w:jc w:val="both"/>
        <w:rPr>
          <w:rStyle w:val="Bodytext5Tahoma"/>
          <w:rFonts w:ascii="Verdana" w:hAnsi="Verdana" w:cs="Arial"/>
          <w:b/>
          <w:sz w:val="20"/>
          <w:szCs w:val="20"/>
        </w:rPr>
      </w:pPr>
      <w:r w:rsidRPr="0070490E">
        <w:rPr>
          <w:rStyle w:val="Bodytext5Tahoma"/>
          <w:rFonts w:ascii="Verdana" w:hAnsi="Verdana" w:cs="Arial"/>
          <w:i w:val="0"/>
          <w:sz w:val="20"/>
          <w:szCs w:val="20"/>
        </w:rPr>
        <w:t>H</w:t>
      </w:r>
      <w:r w:rsidRPr="0070490E">
        <w:rPr>
          <w:rFonts w:ascii="Verdana" w:hAnsi="Verdana" w:cs="Arial"/>
          <w:sz w:val="20"/>
          <w:szCs w:val="20"/>
        </w:rPr>
        <w:t>ợp đồng mua bán hàng hóa có phát sinh nghĩa vụ trả tiền phạt vi phạm, bồi thường thiệt hại.</w:t>
      </w:r>
    </w:p>
    <w:p w:rsidR="00484A8D" w:rsidRPr="0070490E" w:rsidRDefault="00484A8D" w:rsidP="00484A8D">
      <w:pPr>
        <w:spacing w:before="120" w:after="120"/>
        <w:jc w:val="both"/>
        <w:rPr>
          <w:rFonts w:ascii="Verdana" w:hAnsi="Verdana" w:cs="Arial"/>
          <w:sz w:val="20"/>
          <w:szCs w:val="20"/>
        </w:rPr>
      </w:pPr>
      <w:r w:rsidRPr="0070490E">
        <w:rPr>
          <w:rStyle w:val="Bodytext5Tahoma"/>
          <w:rFonts w:ascii="Verdana" w:hAnsi="Verdana" w:cs="Arial"/>
          <w:b/>
          <w:sz w:val="20"/>
          <w:szCs w:val="20"/>
        </w:rPr>
        <w:t>- Giải pháp pháp lý 2:</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 xml:space="preserve">Trường hợp này, người có nghĩa vụ trả tiền phạt vi phạm, bồi thường </w:t>
      </w:r>
      <w:r w:rsidRPr="0070490E">
        <w:rPr>
          <w:rFonts w:ascii="Verdana" w:hAnsi="Verdana" w:cs="Arial"/>
          <w:spacing w:val="-4"/>
          <w:sz w:val="20"/>
          <w:szCs w:val="20"/>
        </w:rPr>
        <w:t>thiệt hại không phải trả lãi trên số tiền phạt vi phạm, tiền bồi thường thiệt hại đó.</w:t>
      </w:r>
      <w:r w:rsidRPr="0070490E">
        <w:rPr>
          <w:rFonts w:ascii="Verdana" w:hAnsi="Verdana" w:cs="Arial"/>
          <w:sz w:val="20"/>
          <w:szCs w:val="20"/>
        </w:rPr>
        <w:t xml:space="preserve"> </w:t>
      </w:r>
    </w:p>
    <w:p w:rsidR="00484A8D" w:rsidRPr="0070490E" w:rsidRDefault="00484A8D" w:rsidP="00484A8D">
      <w:pPr>
        <w:spacing w:before="120" w:after="120"/>
        <w:jc w:val="both"/>
        <w:rPr>
          <w:rFonts w:ascii="Verdana" w:hAnsi="Verdana" w:cs="Arial"/>
          <w:b/>
          <w:sz w:val="20"/>
          <w:szCs w:val="20"/>
        </w:rPr>
      </w:pPr>
      <w:r w:rsidRPr="0070490E">
        <w:rPr>
          <w:rFonts w:ascii="Verdana" w:hAnsi="Verdana" w:cs="Arial"/>
          <w:b/>
          <w:sz w:val="20"/>
          <w:szCs w:val="20"/>
        </w:rPr>
        <w:t>Quy định của pháp luật liên quan đến án lệ:</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 Điều 34, Điều 37, khoản 3 Điều 297, các điều 300, 301, 302, 306 và 307 Luật thương mại 2005;</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 Các điều 307, 422, 474 và 476 Bộ luật dân sự năm 2005.</w:t>
      </w:r>
    </w:p>
    <w:p w:rsidR="00484A8D" w:rsidRPr="0070490E" w:rsidRDefault="00484A8D" w:rsidP="00484A8D">
      <w:pPr>
        <w:spacing w:before="120" w:after="120"/>
        <w:jc w:val="both"/>
        <w:rPr>
          <w:rFonts w:ascii="Verdana" w:hAnsi="Verdana" w:cs="Arial"/>
          <w:b/>
          <w:bCs/>
          <w:noProof/>
          <w:sz w:val="20"/>
          <w:szCs w:val="20"/>
        </w:rPr>
      </w:pPr>
      <w:r w:rsidRPr="0070490E">
        <w:rPr>
          <w:rFonts w:ascii="Verdana" w:hAnsi="Verdana" w:cs="Arial"/>
          <w:b/>
          <w:bCs/>
          <w:noProof/>
          <w:sz w:val="20"/>
          <w:szCs w:val="20"/>
        </w:rPr>
        <w:t>Từ khóa của án lệ:</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“Hợp đồng mua bán hàng hóa”; “Vi phạm hợp đồng”; “Hoàn trả tiền ứng trước”; “Tiền lãi do chậm thanh toán”; “Lãi suất nợ quá hạn”; “Lãi suất nợ quá hạn trung bình trên thị trường”; “Phạt vi phạm ”; “Bồi thường thiệt hại”.</w:t>
      </w:r>
    </w:p>
    <w:p w:rsidR="00484A8D" w:rsidRPr="0070490E" w:rsidRDefault="00484A8D" w:rsidP="00484A8D">
      <w:pPr>
        <w:spacing w:before="120" w:after="120"/>
        <w:jc w:val="center"/>
        <w:rPr>
          <w:rFonts w:ascii="Verdana" w:hAnsi="Verdana" w:cs="Arial"/>
          <w:b/>
          <w:sz w:val="20"/>
          <w:szCs w:val="20"/>
        </w:rPr>
      </w:pPr>
      <w:r w:rsidRPr="0070490E">
        <w:rPr>
          <w:rFonts w:ascii="Verdana" w:hAnsi="Verdana" w:cs="Arial"/>
          <w:b/>
          <w:sz w:val="20"/>
          <w:szCs w:val="20"/>
        </w:rPr>
        <w:t>NỘI DUNG VỤ ÁN</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Theo đơn khởi kiện đề ngày 07-7-2007, đơn đề nghị thay đổi yêu cầu khởi kiện ngày 10-10-2007, các tài liệu có trong hồ sơ vụ án và trình bày của đại diện nguyên đơn thì:</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Ngày 03-10-2006, Công ty cổ phần thép Việt Ý (sau đây gọi tắt là Công ty thép Việt Ý) ký Hợp đồng kinh tế số 03/2006-HĐKT với Công ty cổ phần kim khí Hưng Yên (sau đây gọi tắt là Công ty kim khí Hưng Yên); do ông Nguyễn Văn Tỉnh - Phó Tổng Giám đốc làm đại diện theo Giấy ủy quyền số 621 ngày 10-9-2005 của Tổng Giám đốc Công ty. Theo Hợp đồng này, Công ty thép Việt Ý (bên A) mua hàng hóa là phôi thép đúc liên tục CTS-5SP/PS hàng rời, theo tiêu chuẩn GOST 380-94 của Công ty kim khí Hưng Yên (bên B) với số lượng 3.000 tấn +/- 5%, đơn giá 6.750.000 đồng/tấn; thời gian giao hàng từ 25 đến 31-10-2006; tổng giá trị hợp đồng là 20.250.000.000 đồng +/-5%.</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Ngày 04-10-2006, Công ty thép Việt Ý đã chuyển toàn bộ số tiền 20.250.000.000 đồng cho Công ty kim khí Hưng Yên theo ủy nhiệm chi thông qua Ngân hàng ngoại thương Hải Dương. Công ty kim khí Hưng Yên cũng đã giao cho Công ty thép Việt Ý tổng số lượng hàng là 2.992,820 tấn phôi thép, còn thiếu 7,180 tấn tương ứng với số tiền 48.465.000 đồng.</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 xml:space="preserve">Ngày 20-12-2006, hai bên ký tiếp Hợp đồng số 05/2006-HĐKT. Đại diện cho Công ty kim khí Hưng Yên ký hợp đồng là ông Lê Văn Mạnh - Phó Tổng Giám đốc (theo Giấy ủy quyền số 1296/UQ/HYM của Tổng Giám đốc Công ty). Theo hợp đồng này, Công ty thép Việt Ý mua 5.000 tấn phôi thép (tiêu chuẩn và chất lượng giống như Hợp đồng số 03), đơn giá 7.290.000 đồng/tấn (kể cả thuế VAT và cước phí vận chuyển). Tổng giá trị hợp đồng là 36.450.000.000đồng +/- 5%; thời gian giao hàng từ ngày 18-01-2007 đến ngày 30-01-2007; Công ty thép Việt Ý sẽ ứng trước 500.000.000 đồng cho Công ty kim khí Hưng Yên ngay sau khi ký hợp đồng; số tiền còn lại sẽ thanh toán theo hai đợt sau khi Công ty thép Việt Ý nhận hàng. Hợp đồng còn quy định nghĩa vụ của Công ty kim khí Hưng </w:t>
      </w:r>
      <w:r w:rsidRPr="0070490E">
        <w:rPr>
          <w:rFonts w:ascii="Verdana" w:hAnsi="Verdana" w:cs="Arial"/>
          <w:bCs/>
          <w:sz w:val="20"/>
          <w:szCs w:val="20"/>
        </w:rPr>
        <w:t xml:space="preserve">Yên </w:t>
      </w:r>
      <w:r w:rsidRPr="0070490E">
        <w:rPr>
          <w:rFonts w:ascii="Verdana" w:hAnsi="Verdana" w:cs="Arial"/>
          <w:sz w:val="20"/>
          <w:szCs w:val="20"/>
        </w:rPr>
        <w:t xml:space="preserve">phải chịu phạt 2% giá trị hợp đồng nếu không giao hàng đúng chủng loại hoặc </w:t>
      </w:r>
      <w:r w:rsidRPr="0070490E">
        <w:rPr>
          <w:rFonts w:ascii="Verdana" w:hAnsi="Verdana" w:cs="Arial"/>
          <w:sz w:val="20"/>
          <w:szCs w:val="20"/>
        </w:rPr>
        <w:lastRenderedPageBreak/>
        <w:t>không giao hàng. Theo đại diện của Công ty thép Việt Ý thì ngày 21-12-2006, Công ty thép Việt Ý đã chuyển cho Công ty kim khí Hưng Yên 500.000.000 đồng tiền ứng trước, nhưng hợp đồng này Công ty kim khí Hưng Yên không thực hiện mà không có lý do.</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Cùng ngày 20-12-2006, Công ty thép Việt Ý cũng đã ký kết Hợp đồng số 06/2006 với Công ty kim khí Hưng Yên (do ông Lê Văn Mạnh - Phó Tổng Giám đốc làm đại diện) để mua của Công ty kim khí Hưng Yên 3.000 tấn phôi thép, đơn giá 7.200.000 đồng/tấn. Tổng giá trị hợp đồng là 21.600.000.000 đồng; thời gian giao hàng từ ngàv 05-01-2007 đến ngày 15-01-2007.</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Ngày 22-12-2006, Công ty thép Việt Ý đã chuyển cho Công ty kim khí Hưng Yên đủ 21.600.000.000đồng theo ủy nhiệm chi tại Ngân hàng Techcombank Chi nhánh Hưng Yên, nhưng Công ty kim khí Hưng Yên mới chuyển cho Công ty thép Việt Ý 2.989,890 tấn phôi thép, còn thiếu 7,640 tấn, tương đương số tiền là 55.008.000 đồng.</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Ngày 01-02-2007, Công ty thép Việt Ý ký kết Hợp đồng số 01/2007 với Công ty kim khí Hưng Yên (do ông Lê Văn Mạnh - Phó Tổng Giám đốc làm đại diện) để mua 5.000 tấn phôi thép của Công ty kim khí Hưng Yên, đơn giá 7.800.000đồng/tấn. Tổng giá trị hợp đồng là 39.000.000.000 đồng +/- 5%. Quá trình thực hiện hợp đồng, Công ty thép Việt Ý đã chuyển cho Công ty kim khí Hưng Yên 37.710.000.000 đồng và Công ty kim khí Hưng Yên đã chuyển cho Công ty thép Việt Ý 3.906,390 tấn phôi thép, thành tiền là 30.469.842.000 đồng. Số phôi thép Công ty kim khí Hưng Yên chưa trả cho Công ty thép Việt Ý là 928,25538 tấn, tương đương số tiền là 7.240.158.000 đồng.</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Công ty thép Việt Ý đã nhiều lần gửi công văn đề nghị Công ty kim khí Hưng Yên thực hiện hợp đồng nhưng Công ty kim khí Hưng Yên vẫn không thực hiện, buộc Công ty thép Việt Ý phải mua phôi thép của nhà sản xuất khác để đảm bảo cho việc sản xuất và kinh doanh của Công ty.</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Do Công ty kim khí Hưng Yên vi phạm các hợp đồng hai bên đã ký kết nên Công ty thép Việt Ý đã khởi kiện yêu cầu Công ty kim khí Hưng Yên có trách nhiệm thanh toán và bồi thường mọi thiệt hại do vi phạm nghĩa vụ giao hàng trong các Hợp đồng số 03/2006, 05/2006, 06/2006, 01/2007 tại thời điểm khởi kiện là 12.874.298.683 đồng, trong đó tiền hàng tương ứng với 1.777.020 kg phôi thép = 11.181.662.503 đồng, tiền phạt vi phạm 1.316.490.480 đồng, tiền lãi quá hạn 376.145.700 đồng.</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Tại phiên tòa sơ thẩm ngày 03-9-2009, đại diện cho nguyên đơn yêu cầu Công ty kim khí Hưng Yên phải thanh toán cho Công ty thép Việt Ý tính đến thời điểm xét xử sơ thẩm ngày 03-9-2009 là 28.145.956.647 đồng và buộc Công ty kim khí Hưng Yên phải xuất hóa đơn giá trị gia tăng cho Công ty thép Việt Ý tương đương với số lượng hàng đã giao ở Hợp đồng số 06/2006 là 21.544.992.000 đồng và Hợp đồng số 01/2007 là 30.469.842.000 đồng.</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Tại các biên bản lấy lời khai, biên bản hòa giải, biên bản phiên tòa, đại diện Bị đơn trình bày:</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 xml:space="preserve">Thời điểm Công ty kim khí Hưng Yên ký kết các hợp đồng trên với Công ty thép Việt Ý là thời kỳ bà Lê Thị Ngọc Lan vẫn là Tổng Giám đốc, ông Lê Văn Dũng (chồng bà Lan) là cố vấn kinh doanh. Ngày 22-3-2007, bà Lê Thị Ngọc Lan đã nhượng lại toàn bộ số cổ phần của mình ở Công ty kim khí Hưng Yên cho bà Nguyễn Thị Toàn và bà Toàn nhận chức vụ Quyền Tổng Giám đốc từ ngày 02-4-2007. Trong bản thỏa thuận phân chia tài </w:t>
      </w:r>
      <w:r w:rsidRPr="0070490E">
        <w:rPr>
          <w:rFonts w:ascii="Verdana" w:hAnsi="Verdana" w:cs="Arial"/>
          <w:sz w:val="20"/>
          <w:szCs w:val="20"/>
        </w:rPr>
        <w:lastRenderedPageBreak/>
        <w:t xml:space="preserve">sản trong thời kỳ hôn nhân giữa vợ chồng ông Lê Văn Dũng và bà Lê Thị Ngọc Lan cũng như bản cam kết về nợ của Công ty, ông Lê Vãn Dũng nhận sẽ có trách nhiệm trả tất cả </w:t>
      </w:r>
      <w:r w:rsidRPr="0070490E">
        <w:rPr>
          <w:rFonts w:ascii="Verdana" w:hAnsi="Verdana" w:cs="Arial"/>
          <w:spacing w:val="-10"/>
          <w:sz w:val="20"/>
          <w:szCs w:val="20"/>
        </w:rPr>
        <w:t>các khoản nợ của Công ty kim khí Hưng Yên được thiết lập từ trước ngày 01-4-</w:t>
      </w:r>
      <w:r w:rsidRPr="0070490E">
        <w:rPr>
          <w:rFonts w:ascii="Verdana" w:hAnsi="Verdana" w:cs="Arial"/>
          <w:sz w:val="20"/>
          <w:szCs w:val="20"/>
        </w:rPr>
        <w:t xml:space="preserve">2007. Nay Công ty thép Việt Ý kiện đòi bồi thường thiệt hại các Hợp đồng số 03/2006, 05/2006, </w:t>
      </w:r>
      <w:r w:rsidRPr="0070490E">
        <w:rPr>
          <w:rFonts w:ascii="Verdana" w:hAnsi="Verdana" w:cs="Arial"/>
          <w:iCs/>
          <w:sz w:val="20"/>
          <w:szCs w:val="20"/>
        </w:rPr>
        <w:t>06/2006</w:t>
      </w:r>
      <w:r w:rsidRPr="0070490E">
        <w:rPr>
          <w:rFonts w:ascii="Verdana" w:hAnsi="Verdana" w:cs="Arial"/>
          <w:i/>
          <w:iCs/>
          <w:sz w:val="20"/>
          <w:szCs w:val="20"/>
        </w:rPr>
        <w:t>,</w:t>
      </w:r>
      <w:r w:rsidRPr="0070490E">
        <w:rPr>
          <w:rFonts w:ascii="Verdana" w:hAnsi="Verdana" w:cs="Arial"/>
          <w:sz w:val="20"/>
          <w:szCs w:val="20"/>
        </w:rPr>
        <w:t xml:space="preserve"> 01/2007, Công ty kim khí Hưng Yên không đồng ý vì trách nhiệm trả nợ thuộc về ông Dũng, bà Lan và những người lãnh đạo, quản lý cũ của Công ty kim khí Hưng Yên. Công ty kim khí Hưng Yên đang cố gắng làm việc chính thức với ông Dũng để ông Dũng trả trực tiếp cho Công ty thép Việt Ý hoặc ông Dũng trả cho Công ty kim khí Hưng Yên để Công ty kim khí Hưng Yên trả cho Công ty thép Việt Ý.</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Công ty kim khí Hưng Yên đề nghị Tòa án xem xét, đánh giá lại giá trị pháp lý của các Hợp đồng số 03/2006, 05/2006, 06/2006, 01/2007 do ông Tỉnh, ông Mạnh nhân danh Công ty kim khí Hưng Yên ký với Công ty thép Việt Ý ngay trong vụ án này và xem xét trách nhiệm của ông Dũng, ông Mạnh, ông Tỉnh, bà Lan đối với các khoản nợ mà Công ty thép Việt Ý yêu cầu. Tại phiên tòa sơ thẩm lần 1, Công ty kim khí Hưng Yên về cơ bản thống nhất với số liệu thực hiện hợp đồng mà Công ty thép Việt Ý đưa ra, còn về số liệu tài chính thì chưa công nhận vì chưa đối chiếu công nợ; về số tiền lãi của các hợp đồng cần phải tính lại, riêng đối với hợp đồng số 05 phía bị đơn không đồng ý vì hai bên đã thỏa thuận hủy hợp đồng và chuyển 500.000.000 đồng mà Công ty thép Việt Ý đã ứng trước sang để thực hiện hợp đồng số 01/2007, nên đối với Hợp đồng số 05 Công ty kim khí Hưng Yên không có vi phạm.</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Người có quyền lợi, nghĩa vụ liên quan - bà Lê Thị Ngọc Lan trình bày: Đầu năm 2004, vợ chồng bà mua lại cổ phần của ông Nguyễn Lương Tuấn và ông Nguyễn Văn Thành ở Công ty kim khí Hưng Yên, lúc đó Công ty kim khí Hưng Yên đang trong thời kỳ xây dựng. Cũng chính từ đó, bà Lan trở thành Tổng Giám đốc kiêm Chủ tịch Hội đồng quản trị, còn ông Dũng chồng bà Lan làm cố vấn kinh doanh của Công ty kim khí Hưng Yên. Do mâu thuẫn trong quan hệ vợ chồng, ngày 05-9-2005, bà Lan và ông Dũng có làm Bản thỏa thuận chia tài sản trong thời kỳ hôn nhân tại Văn phòng luật sư Hồng Hà (thuộc Đoàn Luật sư thành phố Hà Nội). Theo bản thỏa thuận này, bà Lan được sở hữu ngôi nhà số 250 phố Bà Triệu, còn ông Dũng được sở hữu toàn bộ 48 tỷ đồng là cổ phần của vợ chồng tại Công ty kim khí Hưng Yên nhưng ông Dũng phải có trách nhiệm trả các khoản nợ của Công ty kim khí Hưng Yên trong thời kỳ xây dựng nhà máy cán thép Hưng Tài (thuộc Công ty kim khí Hưng Yên). Do không còn cổ phần và cổ phần đã được giao cho ông Dũng nên việc điều hành công ty bà Lan đã uỷ quyền cho ông Tỉnh và sau đó là ông Mạnh. Tuy không còn cổ phần nhưng bà Lan vẫn là Tổng Giám đốc, song thực tế việc điều hành Công ty kim khí Hưng Yên là do ông Dũng (chồng bà Lan), ông Tỉnh và ông Mạnh điều hành. Đến tháng 07-2007, bà Lan mới bàn giao dư nợ vay và chức vụ Tổng Giám đốc cho bà Toàn. Bà Lan cũng xác nhận việc ông Mạnh và ông Tỉnh (cả hai ông này lúc đó đều là Phó Giám đốc Công ty kim khí Hưng Yên) đã ký kết các hợp đồng kinh tế với Công ty thép Việt Ý là có sự ủy quyền thường xuyên của bà Lan. Nhưng khi bàn giao cho bà Toàn (quyền và nghĩa vụ) là do ông Dũng với bà Toàn, bà Lan khẳng định trách nhiệm trả nợ đối với Công ty thép Việt Ý không thuộc nghĩa vụ của bà Lan.</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 xml:space="preserve">Người có quyền lợi, nghĩa vụ liên quan - ông Lê Văn Dũng trình bày: Mặc dù vợ chồng ông có sự phân chia tài sản trong thời kỳ hôn nhân và ông Dũng được sở hữu cổ phần trong Công ty kim khí Hưng Yên nhưng ông Dũng cũng chỉ giữ vai trò cố vấn kinh doanh mà không được quyền tham gia ký kết các hợp đồng kinh tế cũng như việc thanh quyết </w:t>
      </w:r>
      <w:r w:rsidRPr="0070490E">
        <w:rPr>
          <w:rFonts w:ascii="Verdana" w:hAnsi="Verdana" w:cs="Arial"/>
          <w:sz w:val="20"/>
          <w:szCs w:val="20"/>
        </w:rPr>
        <w:lastRenderedPageBreak/>
        <w:t xml:space="preserve">toán nên ông không có trách nhiệm. Ông Dũng không nhất trí việc Công ty kim khí Hưng Yên cho rằng ông phải là người có nghĩa vụ trả nợ mà nghĩa vụ đó phải thuộc về Công ty kim khí Hưng Yên và bà Toàn. Ông Dũng xác nhận ngày 01-4-2007, ông có ký bản cam kết với bà Nguyễn Thị Toàn. Bản cam kết đó thể hiện tổng giá trị công nợ để hai bên thanh quyết toán với nhau và chỉ có ý nghĩa nội bộ cá nhân ông Dũng với bà Toàn để làm cơ sở cho việc thanh quyết toán, bàn giao, nhưng thực sự chưa có việc mua bán cổ phần trong công ty giữa ông và bà Toàn. Hai bên chưa ký kết một hợp đồng mua bán cổ phần nào, còn việc chuyển nhượng cổ phần công ty giữa bà Lan với bà Toàn thế nào ông không biết. Việc Công ty thép Việt Ý khởi kiện yêu cầu Công ty kim khí Hưng Yên thanh toán nghĩa vụ theo hợp đồng, ông Dũng cho rằng về mặt pháp lý thì Công ty kim khí Hưng Yên phải chịu trách nhiệm với tư cách pháp nhân. Còn ông không có trách nhiệm với bất cứ khách hàng, đối tác nào, nếu có thì chỉ là trách nhiệm của ông </w:t>
      </w:r>
      <w:r w:rsidRPr="0070490E">
        <w:rPr>
          <w:rFonts w:ascii="Verdana" w:hAnsi="Verdana" w:cs="Arial"/>
          <w:spacing w:val="-4"/>
          <w:sz w:val="20"/>
          <w:szCs w:val="20"/>
        </w:rPr>
        <w:t>với Công ty kim khí Hưng Yên. Ông Dũng xin vắng mặt tại tất cả các phiên</w:t>
      </w:r>
      <w:r w:rsidRPr="0070490E">
        <w:rPr>
          <w:rFonts w:ascii="Verdana" w:hAnsi="Verdana" w:cs="Arial"/>
          <w:sz w:val="20"/>
          <w:szCs w:val="20"/>
        </w:rPr>
        <w:t xml:space="preserve"> toà.</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iCs/>
          <w:sz w:val="20"/>
          <w:szCs w:val="20"/>
        </w:rPr>
        <w:t xml:space="preserve">Tại Bản án kinh doanh, thương mại sơ thẩm số 01/2007/KDTM-ST </w:t>
      </w:r>
      <w:r w:rsidRPr="0070490E">
        <w:rPr>
          <w:rFonts w:ascii="Verdana" w:hAnsi="Verdana" w:cs="Arial"/>
          <w:iCs/>
          <w:sz w:val="20"/>
          <w:szCs w:val="20"/>
        </w:rPr>
        <w:br/>
        <w:t xml:space="preserve">ngày 14-11-2007, Toà án nhân dân tỉnh Bắc Ninh đã quyết định: </w:t>
      </w:r>
      <w:r w:rsidRPr="0070490E">
        <w:rPr>
          <w:rFonts w:ascii="Verdana" w:hAnsi="Verdana" w:cs="Arial"/>
          <w:sz w:val="20"/>
          <w:szCs w:val="20"/>
        </w:rPr>
        <w:t xml:space="preserve">“Buộc Công ty cổ phần kim khí Hưng Yên phải trả cho Công ty cổ phần thép Việt Ý tổng số tiền của 04 hợp đồng số 03 ngày 03-10-2006; số 05 ngày 20-12-2006; số 06 ngày </w:t>
      </w:r>
      <w:r w:rsidRPr="0070490E">
        <w:rPr>
          <w:rFonts w:ascii="Verdana" w:hAnsi="Verdana" w:cs="Arial"/>
          <w:bCs/>
          <w:sz w:val="20"/>
          <w:szCs w:val="20"/>
        </w:rPr>
        <w:t>20-12-2006</w:t>
      </w:r>
      <w:r w:rsidRPr="0070490E">
        <w:rPr>
          <w:rFonts w:ascii="Verdana" w:hAnsi="Verdana" w:cs="Arial"/>
          <w:b/>
          <w:bCs/>
          <w:sz w:val="20"/>
          <w:szCs w:val="20"/>
        </w:rPr>
        <w:t xml:space="preserve"> </w:t>
      </w:r>
      <w:r w:rsidRPr="0070490E">
        <w:rPr>
          <w:rFonts w:ascii="Verdana" w:hAnsi="Verdana" w:cs="Arial"/>
          <w:sz w:val="20"/>
          <w:szCs w:val="20"/>
        </w:rPr>
        <w:t>và số 01 ngày 01-02-2007 là: 24.674.428.500 đồng”.</w:t>
      </w:r>
      <w:r w:rsidRPr="0070490E">
        <w:rPr>
          <w:rFonts w:ascii="Verdana" w:hAnsi="Verdana" w:cs="Arial"/>
          <w:iCs/>
          <w:sz w:val="20"/>
          <w:szCs w:val="20"/>
        </w:rPr>
        <w:t xml:space="preserve"> Ngoài ra Tòa án cấp sơ thẩm còn quyết định về án phí và quyền kháng cáo của các đương sự.</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pacing w:val="-4"/>
          <w:sz w:val="20"/>
          <w:szCs w:val="20"/>
        </w:rPr>
        <w:t>Ngày 27-11-2007, Công ty cổ phần kim khí Hưng Yên có đơn kháng</w:t>
      </w:r>
      <w:r w:rsidRPr="0070490E">
        <w:rPr>
          <w:rFonts w:ascii="Verdana" w:hAnsi="Verdana" w:cs="Arial"/>
          <w:sz w:val="20"/>
          <w:szCs w:val="20"/>
        </w:rPr>
        <w:t xml:space="preserve"> cáo.</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 xml:space="preserve">Tại Bản án kinh doanh, thương mại phúc thẩm số 120/2008/KDTM-PT ngày 18-6-2008, Toà phúc thẩm Toà án nhân dân tối cao tại Hà Nội đã quyết </w:t>
      </w:r>
      <w:r w:rsidRPr="0070490E">
        <w:rPr>
          <w:rFonts w:ascii="Verdana" w:hAnsi="Verdana" w:cs="Arial"/>
          <w:bCs/>
          <w:sz w:val="20"/>
          <w:szCs w:val="20"/>
        </w:rPr>
        <w:t xml:space="preserve">định: </w:t>
      </w:r>
      <w:r w:rsidRPr="0070490E">
        <w:rPr>
          <w:rFonts w:ascii="Verdana" w:hAnsi="Verdana" w:cs="Arial"/>
          <w:bCs/>
          <w:iCs/>
          <w:sz w:val="20"/>
          <w:szCs w:val="20"/>
        </w:rPr>
        <w:t xml:space="preserve">“Hủy Bản án kinh doanh, thương mại sơ thẩm số 01/2007/KDTM-ST </w:t>
      </w:r>
      <w:r w:rsidRPr="0070490E">
        <w:rPr>
          <w:rFonts w:ascii="Verdana" w:hAnsi="Verdana" w:cs="Arial"/>
          <w:iCs/>
          <w:sz w:val="20"/>
          <w:szCs w:val="20"/>
        </w:rPr>
        <w:t>ngày 14-11-2007 của Tòa án nhân dân tỉnh Bắc Ninh. Chuyển hồ sơ vụ án đến Tòa án nhân dân tỉnh Bắc Ninh để giải quyết lại vụ án theo quy định của pháp luật”</w:t>
      </w:r>
      <w:r w:rsidRPr="0070490E">
        <w:rPr>
          <w:rFonts w:ascii="Verdana" w:hAnsi="Verdana" w:cs="Arial"/>
          <w:sz w:val="20"/>
          <w:szCs w:val="20"/>
        </w:rPr>
        <w:t xml:space="preserve"> với lý do: Toà án cấp sơ thẩm chưa lấy lời khai của bà Lan, ông Dũng, bà Toàn, ông Tỉnh, ông Mạnh và xác định người tham gia tố tụng từ đó làm rõ trách nhiệm ai là người phải trả nợ cho Công ty thép Việt Ý; ngoài ra các tài liệu như bản cam kết nhận nợ, các giấy nhận tiền của ông Dũng, giấy uỷ quyền quản lý điều hành công ty... đều là bản phô tô không có công chứng, chứng thực hợp pháp hoặc có sự đối chiếu với bản chính của Toà án cấp sơ thẩm.</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iCs/>
          <w:sz w:val="20"/>
          <w:szCs w:val="20"/>
        </w:rPr>
        <w:t>Tại Bản án kinh doanh, thương mại sơ thẩm số 09/2008/KDTM-ST ngày 23-10-2008, Toà án nhân dân tỉnh Bắc Ninh đã quyết định:</w:t>
      </w:r>
      <w:r w:rsidRPr="0070490E">
        <w:rPr>
          <w:rFonts w:ascii="Verdana" w:hAnsi="Verdana" w:cs="Arial"/>
          <w:i/>
          <w:iCs/>
          <w:sz w:val="20"/>
          <w:szCs w:val="20"/>
        </w:rPr>
        <w:t xml:space="preserve"> </w:t>
      </w:r>
      <w:r w:rsidRPr="0070490E">
        <w:rPr>
          <w:rFonts w:ascii="Verdana" w:hAnsi="Verdana" w:cs="Arial"/>
          <w:sz w:val="20"/>
          <w:szCs w:val="20"/>
        </w:rPr>
        <w:t>“Buộc Công ty cổ phần Kim khí Hưng Yên phải có trách nhiệm trả cho Công ty cổ phần thép Việt Ý số tiền của 04 hợp đồng số 03 ngày 03-10-2006; số 05 ngày 20-12-2006;</w:t>
      </w:r>
      <w:r w:rsidRPr="0070490E">
        <w:rPr>
          <w:rFonts w:ascii="Verdana" w:hAnsi="Verdana" w:cs="Arial"/>
          <w:sz w:val="20"/>
          <w:szCs w:val="20"/>
        </w:rPr>
        <w:br/>
        <w:t>số 06 ngày 20-12-2006 và số 01 ngày 01-02-2007 là: 31.902.035.179,56 đồng”.</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pacing w:val="-4"/>
          <w:sz w:val="20"/>
          <w:szCs w:val="20"/>
        </w:rPr>
        <w:t>Ngày 05-11-2008, Công ty cổ phần kim khí Hưng Yên có đơn kháng</w:t>
      </w:r>
      <w:r w:rsidRPr="0070490E">
        <w:rPr>
          <w:rFonts w:ascii="Verdana" w:hAnsi="Verdana" w:cs="Arial"/>
          <w:sz w:val="20"/>
          <w:szCs w:val="20"/>
        </w:rPr>
        <w:t xml:space="preserve"> cáo.</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 xml:space="preserve">Tại Bản án kinh doanh, thương mại phúc thẩm số 32/2009/KDTM-PT ngày 19-02-2009, Toà phúc thẩm Toà án nhân dân tối cao tại Hà Nội đã quyết định: “1. </w:t>
      </w:r>
      <w:r w:rsidRPr="0070490E">
        <w:rPr>
          <w:rFonts w:ascii="Verdana" w:hAnsi="Verdana" w:cs="Arial"/>
          <w:iCs/>
          <w:sz w:val="20"/>
          <w:szCs w:val="20"/>
        </w:rPr>
        <w:t>Hủy Bản án kinh doanh, thương mại sơ thẩm số 09/2008/KDTM-ST ngày 23-10-2008 của Tòa án nhân dân tỉnh Bắc Ninh về việc "Tranh chấp hợp đồng mua bán hàng hóa” giữa Công ty cổ phần kim khí Hưng Yên với Công ty cổ phần thép Việt Ý. 2. Chuyển hồ sơ vụ án cho Tòa án cấp sơ thẩm để giải quyết lại vụ án”,</w:t>
      </w:r>
      <w:r w:rsidRPr="0070490E">
        <w:rPr>
          <w:rFonts w:ascii="Verdana" w:hAnsi="Verdana" w:cs="Arial"/>
          <w:sz w:val="20"/>
          <w:szCs w:val="20"/>
        </w:rPr>
        <w:t xml:space="preserve"> với lý do: Ông Tổng giám đốc Đinh Văn Vì chỉ khởi kiện đòi Công ty kim khí Hưng Yên là 12.874.298.683 đồng nhưng người đại diện theo uỷ quyền đã thay đổi liên tục bổ sung yêu cầu khởi kiện là vượt quá phạm vi khởi </w:t>
      </w:r>
      <w:r w:rsidRPr="0070490E">
        <w:rPr>
          <w:rFonts w:ascii="Verdana" w:hAnsi="Verdana" w:cs="Arial"/>
          <w:sz w:val="20"/>
          <w:szCs w:val="20"/>
        </w:rPr>
        <w:lastRenderedPageBreak/>
        <w:t>kiện, vi phạm điểm 1 khoản 2 Điều 164 Bộ luật tố tụng dân sự và Nghị quyết số 02/2006/NQ-HĐTP ngày 12-5-2006 của Hội đồng Thẩm phán Toà án nhân dân tối cao. Tất cả các đơn thay đổi bổ sung yêu cầu khởi kiện này là không phù hợp với pháp luật, Toà án cấp sơ thẩm chấp nhận tất cả yêu cầu của người đại diện là vi phạm nghiêm trọng về tố tụng dân sự nên Toà án cấp phúc thẩm không xét phần kháng cáo về nội dung của Công ty kim khí Hưng Yên.</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iCs/>
          <w:sz w:val="20"/>
          <w:szCs w:val="20"/>
        </w:rPr>
        <w:t>Tại Bản án kinh doanh, thương mại sơ thẩm số 18/2009/KDTM-ST ngày 03-9-2009, Toà án nhân dân tỉnh Bắc Ninh đã quyết định: “1</w:t>
      </w:r>
      <w:r w:rsidRPr="0070490E">
        <w:rPr>
          <w:rFonts w:ascii="Verdana" w:hAnsi="Verdana" w:cs="Arial"/>
          <w:i/>
          <w:iCs/>
          <w:sz w:val="20"/>
          <w:szCs w:val="20"/>
        </w:rPr>
        <w:t xml:space="preserve">. </w:t>
      </w:r>
      <w:r w:rsidRPr="0070490E">
        <w:rPr>
          <w:rFonts w:ascii="Verdana" w:hAnsi="Verdana" w:cs="Arial"/>
          <w:sz w:val="20"/>
          <w:szCs w:val="20"/>
        </w:rPr>
        <w:t xml:space="preserve">Buộc Công ty cổ phần kim khí Hưng Yên phải có trách nhiệm thanh toán trả Công ty cổ phần </w:t>
      </w:r>
      <w:r w:rsidRPr="0070490E">
        <w:rPr>
          <w:rFonts w:ascii="Verdana" w:hAnsi="Verdana" w:cs="Arial"/>
          <w:spacing w:val="-10"/>
          <w:sz w:val="20"/>
          <w:szCs w:val="20"/>
        </w:rPr>
        <w:t>thép Việt Ý số tiền của 04 hợp đồng kinh tế: Hợp đồng số 03/2006 ngày 03-10-</w:t>
      </w:r>
      <w:r w:rsidRPr="0070490E">
        <w:rPr>
          <w:rFonts w:ascii="Verdana" w:hAnsi="Verdana" w:cs="Arial"/>
          <w:sz w:val="20"/>
          <w:szCs w:val="20"/>
        </w:rPr>
        <w:t xml:space="preserve">2006; </w:t>
      </w:r>
      <w:r w:rsidRPr="0070490E">
        <w:rPr>
          <w:rFonts w:ascii="Verdana" w:hAnsi="Verdana" w:cs="Arial"/>
          <w:spacing w:val="-2"/>
          <w:sz w:val="20"/>
          <w:szCs w:val="20"/>
        </w:rPr>
        <w:t>Hợp đồng số 05/2006 ngày 20-12-2006; Hợp đồng số 06/2006 ngày 20-12-</w:t>
      </w:r>
      <w:r w:rsidRPr="0070490E">
        <w:rPr>
          <w:rFonts w:ascii="Verdana" w:hAnsi="Verdana" w:cs="Arial"/>
          <w:sz w:val="20"/>
          <w:szCs w:val="20"/>
        </w:rPr>
        <w:t xml:space="preserve">2006 và Hợp đồng số 01/2007 ngày 01-02-2007 với tổng số tiền là 28.145.956.647 đồng và phải xuất hóa đơn giá trị gia tăng trả cho Thép Việt Ý của 2 hợp đồng gồm Hợp đồng số 06/2006 tương ứng với số tiền hàng là 21.544.992.000 đồng và Hợp đồng số 01/2007 tương ứng với số tiền hàng là 30.469.842.000 </w:t>
      </w:r>
      <w:r w:rsidRPr="0070490E">
        <w:rPr>
          <w:rFonts w:ascii="Verdana" w:hAnsi="Verdana" w:cs="Arial"/>
          <w:iCs/>
          <w:sz w:val="20"/>
          <w:szCs w:val="20"/>
        </w:rPr>
        <w:t>đồng".</w:t>
      </w:r>
      <w:r w:rsidRPr="0070490E">
        <w:rPr>
          <w:rFonts w:ascii="Verdana" w:hAnsi="Verdana" w:cs="Arial"/>
          <w:sz w:val="20"/>
          <w:szCs w:val="20"/>
        </w:rPr>
        <w:t xml:space="preserve"> Ngoài ra, Tòa án cấp sơ thẩm còn quyết định về án phí, về việc thi hành án và quyền kháng cáo của các đương sự theo quy định của pháp luật.</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Ngày 23-9-2009, Công ty cổ phần kim khí Hưng Yên có đơn kháng cáo.</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iCs/>
          <w:sz w:val="20"/>
          <w:szCs w:val="20"/>
        </w:rPr>
        <w:t xml:space="preserve">Tại Bản án kinh doanh, thương mại phúc thẩm số 63/KDTM-PT ngày 05-4-2010, Toà phúc thẩm Toà án nhân dân tối cao tại Hà Nội đã quyết định: </w:t>
      </w:r>
      <w:r w:rsidRPr="0070490E">
        <w:rPr>
          <w:rFonts w:ascii="Verdana" w:hAnsi="Verdana" w:cs="Arial"/>
          <w:iCs/>
          <w:spacing w:val="-10"/>
          <w:sz w:val="20"/>
          <w:szCs w:val="20"/>
        </w:rPr>
        <w:t>“Huỷ</w:t>
      </w:r>
      <w:r w:rsidRPr="0070490E">
        <w:rPr>
          <w:rFonts w:ascii="Verdana" w:hAnsi="Verdana" w:cs="Arial"/>
          <w:i/>
          <w:iCs/>
          <w:spacing w:val="-10"/>
          <w:sz w:val="20"/>
          <w:szCs w:val="20"/>
        </w:rPr>
        <w:t xml:space="preserve"> </w:t>
      </w:r>
      <w:r w:rsidRPr="0070490E">
        <w:rPr>
          <w:rFonts w:ascii="Verdana" w:hAnsi="Verdana" w:cs="Arial"/>
          <w:spacing w:val="-10"/>
          <w:sz w:val="20"/>
          <w:szCs w:val="20"/>
        </w:rPr>
        <w:t>Bản án kinh doanh, thương mại sơ thẩm số 18/2009/KDTM-ST ngày 03-9-2009</w:t>
      </w:r>
      <w:r w:rsidRPr="0070490E">
        <w:rPr>
          <w:rFonts w:ascii="Verdana" w:hAnsi="Verdana" w:cs="Arial"/>
          <w:sz w:val="20"/>
          <w:szCs w:val="20"/>
        </w:rPr>
        <w:t xml:space="preserve"> của Tòa án nhân dân tỉnh Bắc Ninh. Chuyển hồ sơ vụ án đến Tòa án nhân dân tỉnh Bắc Ninh để giải quyết lại theo quy định của pháp luật”.</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Ngày 25-7-2010, Tòa án nhân dân tỉnh Bắc Ninh có Công văn số 110/2010/CV-TA đề nghị Chánh án Tòa án nhân dân tối cao xem xét lại bản án phúc thẩm theo thủ tục giám đốc thẩm.</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Tại Quyết định kháng nghị số 17/2012/KDTM-KN ngày 25-6-2012, Chánh án Tòa án nhân dân tối cao đề nghị Hội đồng Thẩm phán Tòa án nhân dân tối cao xét xử theo thủ tục giám đốc thẩm theo hướng hủy Bản án kinh doanh, thương mại phúc thẩm số 63/KDTM-PT ngày 05-4-2010 của Tòa phúc thẩm Tòa án nhân dân tối cao tại Hà Nội; giao hồ sơ vụ án cho Tòa phúc thẩm Tòa án nhân dân tối cao tại Hà Nội xét xử phúc thẩm lại theo đúng quy định của pháp luật.</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Tại phiên tòa giám đốc thẩm, đại diện Viện kiểm sát nhân dân tối cao nhất trí với kháng nghị của Chánh án Tòa án nhân dân tối cao.</w:t>
      </w:r>
    </w:p>
    <w:p w:rsidR="00484A8D" w:rsidRPr="0070490E" w:rsidRDefault="00484A8D" w:rsidP="00484A8D">
      <w:pPr>
        <w:spacing w:before="120" w:after="120"/>
        <w:jc w:val="both"/>
        <w:rPr>
          <w:rFonts w:ascii="Verdana" w:hAnsi="Verdana" w:cs="Arial"/>
          <w:b/>
          <w:sz w:val="20"/>
          <w:szCs w:val="20"/>
        </w:rPr>
      </w:pPr>
      <w:r w:rsidRPr="0070490E">
        <w:rPr>
          <w:rFonts w:ascii="Verdana" w:hAnsi="Verdana" w:cs="Arial"/>
          <w:b/>
          <w:sz w:val="20"/>
          <w:szCs w:val="20"/>
        </w:rPr>
        <w:t>Hội đồng Thẩm phán Tòa án nhân dân tối cao nhận định:</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 xml:space="preserve">1. Từ tháng 10/2006 đến tháng 02/2007, Công ty thép Việt Ý và Công ty kim khí Hưng Yên đã ký với nhau 4 hợp đồng kinh tế (số 03/2006-HĐKT </w:t>
      </w:r>
      <w:r w:rsidRPr="0070490E">
        <w:rPr>
          <w:rFonts w:ascii="Verdana" w:hAnsi="Verdana" w:cs="Arial"/>
          <w:sz w:val="20"/>
          <w:szCs w:val="20"/>
        </w:rPr>
        <w:br/>
        <w:t>ngàv 03-10-2006, số 05/2006-HĐKT, số 06/2006-HĐKT ngày 20-12-2006 và số 01/2007-HĐKT ngày 01-02-2007).</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 xml:space="preserve">Thời điểm các bên ký kết hợp đồng, về phía Công ty kim khí Hưng Yên, bà Lê Thị Ngọc Lan vẫn là người đại diện theo pháp luật (căn cứ theo Giấy chứng nhận đăng ký kinh doanh thay đổi lần 5 ngày 12-8-2005 và lần 6 ngày 06-7-2007 của Công ty kim khí Hưng Yên và Quyết định về việc thay đổi nội dung đăng ký kinh doanh số 140/QĐ-HĐCĐ ngày 02-7-2007 của Công ty kim khí Hưng Yên). Tại Giấy ủy quyền số 621/UQ-KKHY ngày </w:t>
      </w:r>
      <w:r w:rsidRPr="0070490E">
        <w:rPr>
          <w:rFonts w:ascii="Verdana" w:hAnsi="Verdana" w:cs="Arial"/>
          <w:sz w:val="20"/>
          <w:szCs w:val="20"/>
        </w:rPr>
        <w:lastRenderedPageBreak/>
        <w:t xml:space="preserve">10-9-2005, bà Lan đã “1. Uỷ quyền quản lý và điều hành Công ty cổ phần kim khí Hưng Yên cho ông Nguyễn Văn Tỉnh. 2. Ông Nguyễn Văn Tỉnh chịu trách nhiệm: a/Đại diện Công ty trong các mối quan hệ với Ngân hàng, các tổ chức, cá nhân và các cơ quan hữu quan khác để bảo đảm cho sự hoạt động bình thường của công ty; b/ Thay mặt Công ty thực hiện các giao dịch dân sự, kinh tế và thương mại trong </w:t>
      </w:r>
      <w:r w:rsidRPr="0070490E">
        <w:rPr>
          <w:rFonts w:ascii="Verdana" w:hAnsi="Verdana" w:cs="Arial"/>
          <w:spacing w:val="-6"/>
          <w:sz w:val="20"/>
          <w:szCs w:val="20"/>
        </w:rPr>
        <w:t xml:space="preserve">phạm vi ngành nghề kinh doanh của Công ty..”.. </w:t>
      </w:r>
      <w:r w:rsidRPr="0070490E">
        <w:rPr>
          <w:rFonts w:ascii="Verdana" w:hAnsi="Verdana" w:cs="Arial"/>
          <w:iCs/>
          <w:spacing w:val="-6"/>
          <w:sz w:val="20"/>
          <w:szCs w:val="20"/>
        </w:rPr>
        <w:t>Ngày 20-11-2006, bà Lan có</w:t>
      </w:r>
      <w:r w:rsidRPr="0070490E">
        <w:rPr>
          <w:rFonts w:ascii="Verdana" w:hAnsi="Verdana" w:cs="Arial"/>
          <w:iCs/>
          <w:sz w:val="20"/>
          <w:szCs w:val="20"/>
        </w:rPr>
        <w:t xml:space="preserve"> Giấy </w:t>
      </w:r>
      <w:r w:rsidRPr="0070490E">
        <w:rPr>
          <w:rFonts w:ascii="Verdana" w:hAnsi="Verdana" w:cs="Arial"/>
          <w:iCs/>
          <w:spacing w:val="-4"/>
          <w:sz w:val="20"/>
          <w:szCs w:val="20"/>
        </w:rPr>
        <w:t>uỷ quyền số 1296/UQ/HYM</w:t>
      </w:r>
      <w:r w:rsidRPr="0070490E">
        <w:rPr>
          <w:rFonts w:ascii="Verdana" w:hAnsi="Verdana" w:cs="Arial"/>
          <w:spacing w:val="-4"/>
          <w:sz w:val="20"/>
          <w:szCs w:val="20"/>
        </w:rPr>
        <w:t xml:space="preserve"> ủy quyền quản lý và điều hành Công ty cho ông </w:t>
      </w:r>
      <w:r w:rsidRPr="0070490E">
        <w:rPr>
          <w:rFonts w:ascii="Verdana" w:hAnsi="Verdana" w:cs="Arial"/>
          <w:sz w:val="20"/>
          <w:szCs w:val="20"/>
        </w:rPr>
        <w:t>Lê Văn Mạnh (nội dung ủy quyền tương tự như nội dung ủy quyền cho ông Tỉnh).</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Việc bà Lan có các giấy uỷ quyền nói trên cho ông Nguyễn Văn Tỉnh, ông Lê Văn Mạnh (là các Phó Tổng giám đốc Công ty) được quyền ký kết các hợp đồng kinh tế là hoàn toàn hợp pháp. Ông Tỉnh, ông Mạnh là người ký kết hợp đồng nhân danh pháp nhân, không phải nhân danh cá nhân nên không có quyền lợi, nghĩa vụ liên quan trong vụ án. Vì vậy, không thể xác định ông Tỉnh và ông Mạnh là người có quyền lợi, nghĩa vụ liên quan trong vụ án này như yêu cầu của phía bị đơn cũng như nhận định của Toà án cấp phúc thẩm.</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 xml:space="preserve">Tòa án cấp phúc thẩm căn cứ vào Bản thỏa thuận chia tài sản chung trong thời kỳ hôn nhân giữa bà Lê Thị Ngọc Lan và ông Lê Văn Dũng và Bản cam kết về nợ của Công ty giữa ông Lê Văn Dũng và bà Nguyễn Thị Toàn để cho rằng ông Dũng, bà Lan, bà Toàn đều là người có quyền lợi, nghĩa vụ liên quan cũng là không đúng. Bởi lẽ, việc chia tài sản chung của vợ chồng trong thời kỳ hôn nhân giữa ông Lê Văn Dũng và bà Lê Thị Ngọc Lan; việc bà Nguyễn Thị Toàn và ông Lê Văn Dũng có thỏa thuận với nhau về trách nhiệm thanh toán các khoản nợ là việc nội bộ của Công ty kim khí Hưng Yên. Việc cam kết về nợ giữa ông Dũng và bà Toàn chưa được bên có quyền là Công ty </w:t>
      </w:r>
      <w:r w:rsidRPr="0070490E">
        <w:rPr>
          <w:rFonts w:ascii="Verdana" w:hAnsi="Verdana" w:cs="Arial"/>
          <w:spacing w:val="-6"/>
          <w:sz w:val="20"/>
          <w:szCs w:val="20"/>
        </w:rPr>
        <w:t>thép Việt Ý đồng ý. Theo quy định tại khoản 1 Điều 315 Bộ luật dân sự năm</w:t>
      </w:r>
      <w:r w:rsidRPr="0070490E">
        <w:rPr>
          <w:rFonts w:ascii="Verdana" w:hAnsi="Verdana" w:cs="Arial"/>
          <w:sz w:val="20"/>
          <w:szCs w:val="20"/>
        </w:rPr>
        <w:t xml:space="preserve"> 2005 thì: </w:t>
      </w:r>
      <w:r w:rsidRPr="0070490E">
        <w:rPr>
          <w:rFonts w:ascii="Verdana" w:hAnsi="Verdana" w:cs="Arial"/>
          <w:iCs/>
          <w:sz w:val="20"/>
          <w:szCs w:val="20"/>
        </w:rPr>
        <w:t>“Bên</w:t>
      </w:r>
      <w:r w:rsidRPr="0070490E">
        <w:rPr>
          <w:rFonts w:ascii="Verdana" w:hAnsi="Verdana" w:cs="Arial"/>
          <w:i/>
          <w:iCs/>
          <w:sz w:val="20"/>
          <w:szCs w:val="20"/>
        </w:rPr>
        <w:t xml:space="preserve"> </w:t>
      </w:r>
      <w:r w:rsidRPr="0070490E">
        <w:rPr>
          <w:rFonts w:ascii="Verdana" w:hAnsi="Verdana" w:cs="Arial"/>
          <w:bCs/>
          <w:sz w:val="20"/>
          <w:szCs w:val="20"/>
        </w:rPr>
        <w:t xml:space="preserve">có nghĩa vụ có thể chuyển giao nghĩa vụ dân sự cho người thế nghĩa vụ nếu được bên có quyền đồng ý”. </w:t>
      </w:r>
      <w:r w:rsidRPr="0070490E">
        <w:rPr>
          <w:rFonts w:ascii="Verdana" w:hAnsi="Verdana" w:cs="Arial"/>
          <w:sz w:val="20"/>
          <w:szCs w:val="20"/>
        </w:rPr>
        <w:t xml:space="preserve">Quá trình giải quyết vụ án, ông Dũng, bà Lan đã có lời khai rõ ràng về việc thoả thuận chia tài sản chung của vợ chồng về việc ký kết hợp đồng với Công ty thép Việt Ý, về trách nhiệm của Công ty kim khí Hưng Yên trong việc thực hiện nghĩa vụ theo hợp đồng; ông Dũng cũng đã có yêu cầu không tham gia phiên toà. Vì vậy, việc triệu tập ông Dũng, bà Lan để lấy lời khai và đối chất như nhận định của Toà án cấp phúc thẩm là không cần thiết. Từ đó, Tòa án cấp phúc thẩm đã tuyên hủy Bản án kinh doanh, thương mại sơ thẩm số 18/2009/KDTM-ST ngày 03-9-2009 của Tòa </w:t>
      </w:r>
      <w:r w:rsidRPr="0070490E">
        <w:rPr>
          <w:rFonts w:ascii="Verdana" w:hAnsi="Verdana" w:cs="Arial"/>
          <w:iCs/>
          <w:sz w:val="20"/>
          <w:szCs w:val="20"/>
        </w:rPr>
        <w:t>án</w:t>
      </w:r>
      <w:r w:rsidRPr="0070490E">
        <w:rPr>
          <w:rFonts w:ascii="Verdana" w:hAnsi="Verdana" w:cs="Arial"/>
          <w:sz w:val="20"/>
          <w:szCs w:val="20"/>
        </w:rPr>
        <w:t xml:space="preserve"> nhân dân tỉnh Bắc Ninh; chuyển hồ sơ vụ án đến Tòa án nhân dân tỉnh Bắc Ninh để giải quyết lại là không đúng pháp luật.</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2. Về nội dung: Quá trình thực hiện hợp đồng, Công ty thép Việt Ý đã chuyển tiền bằng ủy nhiệm chi cho Công ty kim khí Hưng Yên; Công ty kim khí Hưng Yên cũng đã giao hàng cho Công ty thép Việt Ý (thể hiện qua các Biên bản giao hàng đều có dấu của Công ty kim khí Hưng Yên). Theo quy định tại khoản 1 Điều 93 Bộ luật dân sự 2005 thì: “</w:t>
      </w:r>
      <w:r w:rsidRPr="0070490E">
        <w:rPr>
          <w:rFonts w:ascii="Verdana" w:hAnsi="Verdana" w:cs="Arial"/>
          <w:iCs/>
          <w:sz w:val="20"/>
          <w:szCs w:val="20"/>
        </w:rPr>
        <w:t>Pháp nhân phải chịu trách nhiệm dân sự về việc thực hiện quyền, nghĩa vụ dân sự do người đại diện xác lập, thực hiện nhân danh pháp nhân”</w:t>
      </w:r>
      <w:r w:rsidRPr="0070490E">
        <w:rPr>
          <w:rFonts w:ascii="Verdana" w:hAnsi="Verdana" w:cs="Arial"/>
          <w:i/>
          <w:iCs/>
          <w:sz w:val="20"/>
          <w:szCs w:val="20"/>
        </w:rPr>
        <w:t>.</w:t>
      </w:r>
      <w:r w:rsidRPr="0070490E">
        <w:rPr>
          <w:rFonts w:ascii="Verdana" w:hAnsi="Verdana" w:cs="Arial"/>
          <w:sz w:val="20"/>
          <w:szCs w:val="20"/>
        </w:rPr>
        <w:t xml:space="preserve"> Do đó, trong trường hợp này, Công ty kim khí </w:t>
      </w:r>
      <w:r w:rsidRPr="0070490E">
        <w:rPr>
          <w:rFonts w:ascii="Verdana" w:hAnsi="Verdana" w:cs="Arial"/>
          <w:spacing w:val="-4"/>
          <w:sz w:val="20"/>
          <w:szCs w:val="20"/>
        </w:rPr>
        <w:t>Hưng Yên phải có trách nhiệm thanh toán các khoản nợ cho Công ty thép Việt</w:t>
      </w:r>
      <w:r w:rsidRPr="0070490E">
        <w:rPr>
          <w:rFonts w:ascii="Verdana" w:hAnsi="Verdana" w:cs="Arial"/>
          <w:sz w:val="20"/>
          <w:szCs w:val="20"/>
        </w:rPr>
        <w:t xml:space="preserve"> Ý.</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 xml:space="preserve">Công ty kim khí Hưng Yên thực hiện không đúng cam kết như trong hợp đồng (giao không đủ hàng cho Công ty thép Việt Ý), nên Công ty thép Việt Ý đã khởi kiện yêu cầu Toà án buộc Công ty kim khí Hưng Yên phải hoàn trả số tiền hàng đã nhận (tương đương với số hàng chưa giao), tiền lãi do chậm thanh toán, tiền phạt hợp đồng, tiền bồi thường </w:t>
      </w:r>
      <w:r w:rsidRPr="0070490E">
        <w:rPr>
          <w:rFonts w:ascii="Verdana" w:hAnsi="Verdana" w:cs="Arial"/>
          <w:sz w:val="20"/>
          <w:szCs w:val="20"/>
        </w:rPr>
        <w:lastRenderedPageBreak/>
        <w:t>thiệt hại (do không giao hàng nên Công ty thép Việt Ý đã phải mua của đơn vị khác và phải trả tiền cao hơn so với giá đã thoả thuận với Công ty kim khí Hưng Yên) là có căn cứ đúng theo quy định tại Điều 34, khoản 3 Điều 297, các Điều 300, 301, 302, 306, 307 Luật thương mại năm 2005.</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Tuy nhiên, khi quyết định về những khoản tiền mà Công ty kim khí Hưng Yên phải trả cho Công ty thép Việt Ý, Tòa án cấp sơ thẩm đã tính toán chưa chính xác, cụ thể như sau:</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Đối với số tiền ứng trước mà không nhận được hàng của 4 Hợp đồng kinh tế, Tòa án cấp sơ thẩm đã xác định chính xác số tiền và buộc Công ty kim khí Hưng Yên phải trả lại cho Công ty thép Việt Ý là đúng. Tuy nhiên, khi tính tiền lãi do chậm thanh toán số tiền nêu trên, Tòa án cấp sơ thẩm mặc dù áp dụng Điều 306 Luật thương mại năm 2005 nhưng không lấy mức lãi suất quá hạn trung bình trên thị trường tại thời điểm thanh toán (xét xử sơ thẩm) để tính, mà lại áp dụng mức lãi suất cơ bản do Ngân hàng Nhà nước công bố tại thời điểm xét xử sơ thẩm theo yêu cầu của nguyên đơn để áp dụng mức lãi suất quá hạn (là 10, 5%/năm) là không đúng. Trong trường hợp này, Tòa án cần lấy mức lãi suất quá hạn trung bình của ít nhất ba Ngân hàng tại địa phương (Ngân hàng nông nghiệp và phát triển nông thôn Việt Nam, Ngân hàng thương mại cổ phần ngoại thương Việt Nam, Ngân hàng thương mại cổ phần công thương Việt Nam...) để tính lại tiền lãi do chậm thanh toán cho đúng quy định của pháp luật.</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Về phạt vi phạm hợp đồng: hai bên thỏa thuận: Bên B phải chịu phạt 2% giá trị đơn hàng đã được xác nhận khi bên B vi phạm một trong các trường hợp sau: giao hàng không đúng chủng loại, không giao hàng. Như vậy, Công ty kim khí Hưng Yên không giao đủ hàng cho Công ty thép Việt Ý thì phải bị phạt vi phạm là 2% trên giá trị phần nghĩa vụ hợp đồng bị vi phạm theo quy định tại Điều 300 và Điều 301 Luật thương mại năm 2005. Tòa án cấp sơ thẩm chấp nhận yêu cầu phạt vi phạm hợp đồng của Công ty thép Việt Ý là có căn cứ tuy nhiên lại tính lãi trên số tiền phạt vi phạm hợp đồng là không đúng.</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 xml:space="preserve">Về số tiền bồi thường </w:t>
      </w:r>
      <w:r w:rsidRPr="0070490E">
        <w:rPr>
          <w:rFonts w:ascii="Verdana" w:hAnsi="Verdana" w:cs="Arial"/>
          <w:bCs/>
          <w:sz w:val="20"/>
          <w:szCs w:val="20"/>
        </w:rPr>
        <w:t>thiệt</w:t>
      </w:r>
      <w:r w:rsidRPr="0070490E">
        <w:rPr>
          <w:rFonts w:ascii="Verdana" w:hAnsi="Verdana" w:cs="Arial"/>
          <w:b/>
          <w:bCs/>
          <w:sz w:val="20"/>
          <w:szCs w:val="20"/>
        </w:rPr>
        <w:t xml:space="preserve"> </w:t>
      </w:r>
      <w:r w:rsidRPr="0070490E">
        <w:rPr>
          <w:rFonts w:ascii="Verdana" w:hAnsi="Verdana" w:cs="Arial"/>
          <w:sz w:val="20"/>
          <w:szCs w:val="20"/>
        </w:rPr>
        <w:t>hại: Theo trình bày của đại điện Công ty thép Việt Ý là do Công ty kim khí Hưng Yên vi phạm hợp đồng không giao đủ hàng, nên Công ty thép Việt Ý phải mua phôi thép của nhà sản xuất khác để đảm bảo cho việc sản xuất và kinh doanh của Công ty với giá cao hơn. Tòa án cấp sơ thẩm chỉ căn cứ vào các Hợp đồng mua bán phôi thép mà Công ty thép Việt Ý ký với nhà sản xuất khác để buộc Công ty kim khí Hưng Yên phải trả cho Công ty thép Việt Ý khoản tiền chênh lệch do phải mua hàng với giá cao hơn, nhưng chưa xem xét làm rõ, việc mua hàng của nhà sản xuất khác này có đúng là để bù vào số hàng còn thiếu do Công ty kim khí Hưng Yên không giao đủ để đảm bảo cho việc sản xuất kinh doanh theo kế hoạch đã đặt ra hay không, về vấn đề này Tòa án cần phải yêu cầu Công ty thép Việt Ý cung cấp tài liệu, chứng cứ (như đơn đặt hàng của bên thứ ba, kế hoạch sản xuất kinh doanh...) để chứng minh thiệt hại thực tế xảy ra, từ đó mới có căn cứ buộc Công ty kim khí Hưng Yên thanh toán số tiền bồi thường thiệt hại cho phù hợp. Ngoài ra, Tòa án cấp sơ thẩm còn tính cả tiền lãi của khoản tiền bồi thường thiệt hại là không đúng với quy định tại Điều 302 Luật thương mại năm 2005.</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pacing w:val="-6"/>
          <w:sz w:val="20"/>
          <w:szCs w:val="20"/>
        </w:rPr>
        <w:t>Bởi các lẽ trên, căn cứ vào khoản 3 Điều 291, khoản 3 Điều 297, Điều</w:t>
      </w:r>
      <w:r w:rsidRPr="0070490E">
        <w:rPr>
          <w:rFonts w:ascii="Verdana" w:hAnsi="Verdana" w:cs="Arial"/>
          <w:sz w:val="20"/>
          <w:szCs w:val="20"/>
        </w:rPr>
        <w:t xml:space="preserve"> 299 của Bộ luật tố tụng dân sự (đã được sửa đổi, bổ sung năm 2011),</w:t>
      </w:r>
    </w:p>
    <w:p w:rsidR="00484A8D" w:rsidRPr="0070490E" w:rsidRDefault="00484A8D" w:rsidP="00484A8D">
      <w:pPr>
        <w:tabs>
          <w:tab w:val="left" w:pos="709"/>
        </w:tabs>
        <w:spacing w:before="120" w:after="120"/>
        <w:jc w:val="center"/>
        <w:rPr>
          <w:rFonts w:ascii="Verdana" w:hAnsi="Verdana" w:cs="Arial"/>
          <w:b/>
          <w:sz w:val="20"/>
          <w:szCs w:val="20"/>
        </w:rPr>
      </w:pPr>
      <w:r w:rsidRPr="0070490E">
        <w:rPr>
          <w:rFonts w:ascii="Verdana" w:hAnsi="Verdana" w:cs="Arial"/>
          <w:b/>
          <w:sz w:val="20"/>
          <w:szCs w:val="20"/>
        </w:rPr>
        <w:t>QUYẾT ĐỊNH:</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lastRenderedPageBreak/>
        <w:t>Hủy Bản án kinh doanh, thương mại phúc thẩm số 63/KDTM-PT ngày 05-4-2010 của Tòa phúc thẩm Tòa án nhân dân tối cao tại Hà Nội và Bản án kinh doanh, thương mại sơ thẩm số 18/2009/KDTM-ST ngày 03-9-2009 của Toà án nhân dân tỉnh Bắc Ninh; giao hồ sơ vụ án cho Toà án nhân dân tỉnh Bắc Ninh xét xử sơ thẩm lại theo đúng quy định của pháp luật.</w:t>
      </w:r>
    </w:p>
    <w:p w:rsidR="00484A8D" w:rsidRPr="0070490E" w:rsidRDefault="00484A8D" w:rsidP="00484A8D">
      <w:pPr>
        <w:tabs>
          <w:tab w:val="left" w:pos="709"/>
        </w:tabs>
        <w:spacing w:before="120" w:after="120"/>
        <w:jc w:val="center"/>
        <w:rPr>
          <w:rFonts w:ascii="Verdana" w:hAnsi="Verdana" w:cs="Arial"/>
          <w:b/>
          <w:sz w:val="20"/>
          <w:szCs w:val="20"/>
        </w:rPr>
      </w:pPr>
      <w:r w:rsidRPr="0070490E">
        <w:rPr>
          <w:rFonts w:ascii="Verdana" w:hAnsi="Verdana" w:cs="Arial"/>
          <w:b/>
          <w:sz w:val="20"/>
          <w:szCs w:val="20"/>
        </w:rPr>
        <w:t>NỘI DUNG ÁN LỆ</w:t>
      </w:r>
    </w:p>
    <w:p w:rsidR="00484A8D" w:rsidRPr="0070490E" w:rsidRDefault="00484A8D" w:rsidP="00484A8D">
      <w:pPr>
        <w:spacing w:before="120" w:after="120"/>
        <w:jc w:val="both"/>
        <w:rPr>
          <w:rFonts w:ascii="Verdana" w:hAnsi="Verdana" w:cs="Arial"/>
          <w:i/>
          <w:sz w:val="20"/>
          <w:szCs w:val="20"/>
        </w:rPr>
      </w:pPr>
      <w:r w:rsidRPr="0070490E">
        <w:rPr>
          <w:rFonts w:ascii="Verdana" w:hAnsi="Verdana" w:cs="Arial"/>
          <w:i/>
          <w:sz w:val="20"/>
          <w:szCs w:val="20"/>
        </w:rPr>
        <w:t xml:space="preserve">“Đối với số tiền ứng trước mà không nhận được hàng của 4 hợp đồng kinh tế, Tòa án cấp sơ thẩm đã xác định chính xác số tiền và buộc Công ty Hưng Yên phải trả lại cho Công ty Việt Ý là đúng. Tuy nhiên, khi tính tiền lãi </w:t>
      </w:r>
      <w:r w:rsidRPr="0070490E">
        <w:rPr>
          <w:rFonts w:ascii="Verdana" w:hAnsi="Verdana" w:cs="Arial"/>
          <w:i/>
          <w:spacing w:val="-6"/>
          <w:sz w:val="20"/>
          <w:szCs w:val="20"/>
        </w:rPr>
        <w:t xml:space="preserve">do chậm thanh toán số tiền nêu trên, Tòa án cấp sơ thẩm mặc dù áp dụng Điều </w:t>
      </w:r>
      <w:r w:rsidRPr="0070490E">
        <w:rPr>
          <w:rFonts w:ascii="Verdana" w:hAnsi="Verdana" w:cs="Arial"/>
          <w:i/>
          <w:sz w:val="20"/>
          <w:szCs w:val="20"/>
        </w:rPr>
        <w:t xml:space="preserve">306 Luật thương mại năm 2005 nhưng không lấy mức lãi suất quá hạn trung bình trên thị trường tại thời điểm thanh toán (xét xử sơ thẩm) để tính, mà lại áp dụng mức lãi suất cơ bản do Ngân hàng Nhà nước công bố tại thời điểm xét xử sơ thẩm theo yêu cầu của nguyên đơn để áp dụng mức lãi quá hạn (là 10,5%/năm) là không đúng. Trong trường hợp này, Tòa án cần lấy mức lãi suất quá hạn trung bình của ít nhất ba ngân hàng tại địa phương (Ngân hàng Nông nghiệp và Phát triển nông thôn Việt Nam, Ngân hàng thương mại cổ phần </w:t>
      </w:r>
      <w:r w:rsidRPr="0070490E">
        <w:rPr>
          <w:rFonts w:ascii="Verdana" w:hAnsi="Verdana" w:cs="Arial"/>
          <w:i/>
          <w:spacing w:val="-6"/>
          <w:sz w:val="20"/>
          <w:szCs w:val="20"/>
        </w:rPr>
        <w:t xml:space="preserve">Ngoại thương Việt Nam, Ngân hàng thương mại cổ phần Công thương Việt </w:t>
      </w:r>
      <w:r w:rsidRPr="0070490E">
        <w:rPr>
          <w:rFonts w:ascii="Verdana" w:hAnsi="Verdana" w:cs="Arial"/>
          <w:i/>
          <w:sz w:val="20"/>
          <w:szCs w:val="20"/>
        </w:rPr>
        <w:t>Nam...) để tính lại tiền lãi do chậm thanh toán cho đúng quy định của pháp luật”.</w:t>
      </w:r>
    </w:p>
    <w:p w:rsidR="00484A8D" w:rsidRPr="0070490E" w:rsidRDefault="00484A8D" w:rsidP="00484A8D">
      <w:pPr>
        <w:spacing w:before="120" w:after="120"/>
        <w:jc w:val="both"/>
        <w:rPr>
          <w:rFonts w:ascii="Verdana" w:hAnsi="Verdana" w:cs="Arial"/>
          <w:i/>
          <w:sz w:val="20"/>
          <w:szCs w:val="20"/>
        </w:rPr>
      </w:pPr>
      <w:r w:rsidRPr="0070490E">
        <w:rPr>
          <w:rFonts w:ascii="Verdana" w:hAnsi="Verdana" w:cs="Arial"/>
          <w:i/>
          <w:sz w:val="20"/>
          <w:szCs w:val="20"/>
        </w:rPr>
        <w:t>“Tòa án cấp sơ thẩm chấp nhận yêu cầu phạt vi phạm hợp đồng của Công ty Việt Ý là có căn cứ tuy nhiên lại tính lãi trên số tiền phạt vi phạm hợp đồng là không đúng”.</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i/>
          <w:sz w:val="20"/>
          <w:szCs w:val="20"/>
        </w:rPr>
        <w:t>“Tòa án cấp sơ thẩm còn tính cả tiền lãi của khoản tiền bồi thường thiệt hại là không đúng với quy định tại Điều 302 Luật thương mại năm 2005”.</w:t>
      </w:r>
    </w:p>
    <w:p w:rsidR="00484A8D" w:rsidRPr="0070490E" w:rsidRDefault="00484A8D">
      <w:pPr>
        <w:rPr>
          <w:rFonts w:ascii="Verdana" w:hAnsi="Verdana"/>
          <w:sz w:val="20"/>
          <w:szCs w:val="20"/>
        </w:rPr>
      </w:pPr>
    </w:p>
    <w:p w:rsidR="00484A8D" w:rsidRPr="0070490E" w:rsidRDefault="00484A8D">
      <w:pPr>
        <w:rPr>
          <w:rFonts w:ascii="Verdana" w:hAnsi="Verdana"/>
          <w:sz w:val="20"/>
          <w:szCs w:val="20"/>
        </w:rPr>
      </w:pPr>
    </w:p>
    <w:p w:rsidR="00484A8D" w:rsidRPr="0070490E" w:rsidRDefault="00484A8D">
      <w:pPr>
        <w:rPr>
          <w:rFonts w:ascii="Verdana" w:hAnsi="Verdana"/>
          <w:sz w:val="20"/>
          <w:szCs w:val="20"/>
        </w:rPr>
      </w:pPr>
    </w:p>
    <w:p w:rsidR="00484A8D" w:rsidRPr="0070490E" w:rsidRDefault="00484A8D" w:rsidP="00484A8D">
      <w:pPr>
        <w:spacing w:before="120" w:after="120"/>
        <w:jc w:val="both"/>
        <w:rPr>
          <w:rFonts w:ascii="Verdana" w:hAnsi="Verdana" w:cs="Arial"/>
          <w:i/>
          <w:sz w:val="20"/>
          <w:szCs w:val="20"/>
        </w:rPr>
      </w:pPr>
      <w:r w:rsidRPr="0070490E">
        <w:rPr>
          <w:rFonts w:ascii="Verdana" w:hAnsi="Verdana" w:cs="Arial"/>
          <w:i/>
          <w:sz w:val="20"/>
          <w:szCs w:val="20"/>
        </w:rPr>
        <w:t>Được Hội đồng Thẩm phán Tòa án nhân dân tối cao thông qua ngày 17 tháng 10 năm 2016 và được công bố theo Quyết định số 698/QĐ-CA ngày 17 tháng 10 năm 2016 của Chánh án Tòa án nhân dân tối cao.</w:t>
      </w:r>
    </w:p>
    <w:p w:rsidR="00484A8D" w:rsidRPr="0070490E" w:rsidRDefault="00484A8D" w:rsidP="00484A8D">
      <w:pPr>
        <w:spacing w:before="120" w:after="120"/>
        <w:jc w:val="both"/>
        <w:rPr>
          <w:rFonts w:ascii="Verdana" w:hAnsi="Verdana" w:cs="Arial"/>
          <w:b/>
          <w:sz w:val="20"/>
          <w:szCs w:val="20"/>
        </w:rPr>
      </w:pPr>
      <w:r w:rsidRPr="0070490E">
        <w:rPr>
          <w:rFonts w:ascii="Verdana" w:hAnsi="Verdana" w:cs="Arial"/>
          <w:b/>
          <w:sz w:val="20"/>
          <w:szCs w:val="20"/>
        </w:rPr>
        <w:t>Nguồn án lệ:</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Quyết định giám đốc thẩm số 08/2014/HC-GĐT ngày 19-8-2014 của Hội đồng Thẩm phán Tòa án nhân dân tối cao về vụ án hành chính “Khiếu kiện Quyết định bồi thường, hỗ trợ và tái định cư khi nhà nước thu hồi đất” tại tỉnh Vĩnh Long giữa người khởi kiện là bà Võ Thị Lựu với người bị kiện là Ủy ban nhân dân tỉnh Vĩnh Long.</w:t>
      </w:r>
    </w:p>
    <w:p w:rsidR="00484A8D" w:rsidRPr="0070490E" w:rsidRDefault="00484A8D" w:rsidP="00484A8D">
      <w:pPr>
        <w:spacing w:before="120" w:after="120"/>
        <w:jc w:val="both"/>
        <w:rPr>
          <w:rFonts w:ascii="Verdana" w:hAnsi="Verdana" w:cs="Arial"/>
          <w:b/>
          <w:sz w:val="20"/>
          <w:szCs w:val="20"/>
        </w:rPr>
      </w:pPr>
      <w:r w:rsidRPr="0070490E">
        <w:rPr>
          <w:rFonts w:ascii="Verdana" w:hAnsi="Verdana" w:cs="Arial"/>
          <w:b/>
          <w:sz w:val="20"/>
          <w:szCs w:val="20"/>
        </w:rPr>
        <w:t>Vị trí nội dung án lệ:</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Đoạn 1 phần “Xét thấy” của quyết định giám đốc thẩm nêu trên.</w:t>
      </w:r>
    </w:p>
    <w:p w:rsidR="00484A8D" w:rsidRPr="0070490E" w:rsidRDefault="00484A8D" w:rsidP="00484A8D">
      <w:pPr>
        <w:spacing w:before="120" w:after="120"/>
        <w:rPr>
          <w:rFonts w:ascii="Verdana" w:hAnsi="Verdana" w:cs="Arial"/>
          <w:b/>
          <w:sz w:val="20"/>
          <w:szCs w:val="20"/>
        </w:rPr>
      </w:pPr>
      <w:r w:rsidRPr="0070490E">
        <w:rPr>
          <w:rFonts w:ascii="Verdana" w:hAnsi="Verdana" w:cs="Arial"/>
          <w:b/>
          <w:sz w:val="20"/>
          <w:szCs w:val="20"/>
        </w:rPr>
        <w:t>Khái quát nội dung của án lệ:</w:t>
      </w:r>
    </w:p>
    <w:p w:rsidR="00484A8D" w:rsidRPr="0070490E" w:rsidRDefault="00484A8D" w:rsidP="00484A8D">
      <w:pPr>
        <w:tabs>
          <w:tab w:val="left" w:pos="709"/>
        </w:tabs>
        <w:spacing w:before="120" w:after="120"/>
        <w:jc w:val="both"/>
        <w:rPr>
          <w:rStyle w:val="Bodytext5Tahoma"/>
          <w:rFonts w:ascii="Verdana" w:hAnsi="Verdana" w:cs="Arial"/>
          <w:b/>
          <w:sz w:val="20"/>
          <w:szCs w:val="20"/>
        </w:rPr>
      </w:pPr>
      <w:r w:rsidRPr="0070490E">
        <w:rPr>
          <w:rStyle w:val="Bodytext5Tahoma"/>
          <w:rFonts w:ascii="Verdana" w:hAnsi="Verdana" w:cs="Arial"/>
          <w:b/>
          <w:sz w:val="20"/>
          <w:szCs w:val="20"/>
        </w:rPr>
        <w:t xml:space="preserve">- Tình huống án lệ: </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Quyết định về việc phê duyệt phương án hỗ trợ và tái định cư của Ủy ban nhân dân tỉnh có nội dung dẫn chiếu đến văn bản khác mà văn bản đó có nội dung tác động trực tiếp đến quyền và lợi ích của người khởi kiện.</w:t>
      </w:r>
    </w:p>
    <w:p w:rsidR="00484A8D" w:rsidRPr="0070490E" w:rsidRDefault="00484A8D" w:rsidP="00484A8D">
      <w:pPr>
        <w:spacing w:before="120" w:after="120"/>
        <w:jc w:val="both"/>
        <w:rPr>
          <w:rFonts w:ascii="Verdana" w:hAnsi="Verdana" w:cs="Arial"/>
          <w:sz w:val="20"/>
          <w:szCs w:val="20"/>
        </w:rPr>
      </w:pPr>
      <w:r w:rsidRPr="0070490E">
        <w:rPr>
          <w:rStyle w:val="Bodytext5Tahoma"/>
          <w:rFonts w:ascii="Verdana" w:hAnsi="Verdana" w:cs="Arial"/>
          <w:b/>
          <w:sz w:val="20"/>
          <w:szCs w:val="20"/>
        </w:rPr>
        <w:lastRenderedPageBreak/>
        <w:t>- Giải pháp pháp lý:</w:t>
      </w:r>
    </w:p>
    <w:p w:rsidR="00484A8D" w:rsidRPr="0070490E" w:rsidRDefault="00484A8D" w:rsidP="00484A8D">
      <w:pPr>
        <w:spacing w:before="120" w:after="120"/>
        <w:jc w:val="both"/>
        <w:rPr>
          <w:rFonts w:ascii="Verdana" w:hAnsi="Verdana" w:cs="Arial"/>
          <w:spacing w:val="-4"/>
          <w:sz w:val="20"/>
          <w:szCs w:val="20"/>
        </w:rPr>
      </w:pPr>
      <w:r w:rsidRPr="0070490E">
        <w:rPr>
          <w:rFonts w:ascii="Verdana" w:hAnsi="Verdana" w:cs="Arial"/>
          <w:spacing w:val="-4"/>
          <w:sz w:val="20"/>
          <w:szCs w:val="20"/>
        </w:rPr>
        <w:t xml:space="preserve">Trường hợp này, nội dung của văn bản được dẫn chiếu thuộc quyết định hành chính và quyết định hành chính đó là đối tượng khởi kiện vụ án hành chính. </w:t>
      </w:r>
    </w:p>
    <w:p w:rsidR="00484A8D" w:rsidRPr="0070490E" w:rsidRDefault="00484A8D" w:rsidP="00484A8D">
      <w:pPr>
        <w:spacing w:before="120" w:after="120"/>
        <w:jc w:val="both"/>
        <w:rPr>
          <w:rFonts w:ascii="Verdana" w:hAnsi="Verdana" w:cs="Arial"/>
          <w:b/>
          <w:sz w:val="20"/>
          <w:szCs w:val="20"/>
        </w:rPr>
      </w:pPr>
      <w:r w:rsidRPr="0070490E">
        <w:rPr>
          <w:rFonts w:ascii="Verdana" w:hAnsi="Verdana" w:cs="Arial"/>
          <w:b/>
          <w:sz w:val="20"/>
          <w:szCs w:val="20"/>
        </w:rPr>
        <w:t>Quy định của pháp luật liên quan đến án lệ:</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 Khoản 1 Điều 3 và khoản 1 Điều 28 Luật tố tụng hành chính năm 2010 (tương ứng với khoản 1 Điều 3 và khoản 1 Điều 30 Luật tố tụng hành chính năm 2015);</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 Các điều 41, 42 Luật đất đai năm 2003;</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 Nghị định số 197/NĐ-CP ngày 03-12-2004 của Chính phủ về bồi thường, hỗ trợ và tái định cư khi Nhà nước thu hồi đất;</w:t>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 Nghị định số 69/2009/NĐ-CP ngày 13-8-2009 của Chính phủ quy định bổ sung về quy hoạch sử dụng đất, giá đất, thu hồi đất, bồi thường, hỗ trợ và tái định cư.</w:t>
      </w:r>
    </w:p>
    <w:p w:rsidR="00484A8D" w:rsidRPr="0070490E" w:rsidRDefault="00484A8D" w:rsidP="00484A8D">
      <w:pPr>
        <w:tabs>
          <w:tab w:val="left" w:pos="720"/>
          <w:tab w:val="left" w:pos="1440"/>
          <w:tab w:val="left" w:pos="2160"/>
          <w:tab w:val="left" w:pos="2880"/>
          <w:tab w:val="left" w:pos="7044"/>
        </w:tabs>
        <w:spacing w:before="120" w:after="120"/>
        <w:jc w:val="both"/>
        <w:rPr>
          <w:rFonts w:ascii="Verdana" w:hAnsi="Verdana" w:cs="Arial"/>
          <w:b/>
          <w:sz w:val="20"/>
          <w:szCs w:val="20"/>
        </w:rPr>
      </w:pPr>
      <w:r w:rsidRPr="0070490E">
        <w:rPr>
          <w:rFonts w:ascii="Verdana" w:hAnsi="Verdana" w:cs="Arial"/>
          <w:b/>
          <w:sz w:val="20"/>
          <w:szCs w:val="20"/>
        </w:rPr>
        <w:t>Từ khóa của án lệ:</w:t>
      </w:r>
      <w:r w:rsidRPr="0070490E">
        <w:rPr>
          <w:rFonts w:ascii="Verdana" w:hAnsi="Verdana" w:cs="Arial"/>
          <w:b/>
          <w:sz w:val="20"/>
          <w:szCs w:val="20"/>
        </w:rPr>
        <w:tab/>
      </w:r>
    </w:p>
    <w:p w:rsidR="00484A8D" w:rsidRPr="0070490E" w:rsidRDefault="00484A8D" w:rsidP="00484A8D">
      <w:pPr>
        <w:spacing w:before="120" w:after="120"/>
        <w:jc w:val="both"/>
        <w:rPr>
          <w:rFonts w:ascii="Verdana" w:hAnsi="Verdana" w:cs="Arial"/>
          <w:sz w:val="20"/>
          <w:szCs w:val="20"/>
        </w:rPr>
      </w:pPr>
      <w:r w:rsidRPr="0070490E">
        <w:rPr>
          <w:rFonts w:ascii="Verdana" w:hAnsi="Verdana" w:cs="Arial"/>
          <w:sz w:val="20"/>
          <w:szCs w:val="20"/>
        </w:rPr>
        <w:t>“Quyết định hành chính”; “Đối tượng khởi kiện vụ án hành chính”; “Thu hồi đất”; “Bồi thường, tái định cư cho người có đất bị thu hồi”.</w:t>
      </w:r>
    </w:p>
    <w:p w:rsidR="00484A8D" w:rsidRPr="0070490E" w:rsidRDefault="00484A8D" w:rsidP="00484A8D">
      <w:pPr>
        <w:spacing w:before="120" w:after="120"/>
        <w:jc w:val="center"/>
        <w:rPr>
          <w:rFonts w:ascii="Verdana" w:hAnsi="Verdana" w:cs="Arial"/>
          <w:b/>
          <w:sz w:val="20"/>
          <w:szCs w:val="20"/>
        </w:rPr>
      </w:pPr>
      <w:r w:rsidRPr="0070490E">
        <w:rPr>
          <w:rFonts w:ascii="Verdana" w:hAnsi="Verdana" w:cs="Arial"/>
          <w:b/>
          <w:sz w:val="20"/>
          <w:szCs w:val="20"/>
        </w:rPr>
        <w:t>NỘI DUNG VỤ ÁN</w:t>
      </w:r>
    </w:p>
    <w:p w:rsidR="00484A8D" w:rsidRPr="0070490E" w:rsidRDefault="00484A8D" w:rsidP="00484A8D">
      <w:pPr>
        <w:spacing w:before="120" w:after="120"/>
        <w:jc w:val="both"/>
        <w:rPr>
          <w:rStyle w:val="Bodytext"/>
          <w:rFonts w:ascii="Verdana" w:eastAsia="Calibri" w:hAnsi="Verdana" w:cs="Arial"/>
          <w:sz w:val="20"/>
          <w:szCs w:val="20"/>
        </w:rPr>
      </w:pPr>
      <w:r w:rsidRPr="0070490E">
        <w:rPr>
          <w:rStyle w:val="Bodytext"/>
          <w:rFonts w:ascii="Verdana" w:eastAsia="Calibri" w:hAnsi="Verdana" w:cs="Arial"/>
          <w:sz w:val="20"/>
          <w:szCs w:val="20"/>
        </w:rPr>
        <w:t>Ngày 07-4-2008, Ủy ban nhân dân tỉnh Vĩnh Long ban hành Quyết định số 567/QĐ-UBND về việc phê duyệt phương án tổng thể về bồi thuờng, hỗ trợ và tái định cư dự án xây dựng Trại giống vật nuôi nông nghiệp tỉnh Vĩnh Long tại xã Tân An Luông, huyện Vũng Liêm, có nội dung:</w:t>
      </w:r>
    </w:p>
    <w:p w:rsidR="00484A8D" w:rsidRPr="0070490E" w:rsidRDefault="00484A8D" w:rsidP="00484A8D">
      <w:pPr>
        <w:spacing w:before="120" w:after="120"/>
        <w:jc w:val="both"/>
        <w:rPr>
          <w:rStyle w:val="Bodytext"/>
          <w:rFonts w:ascii="Verdana" w:eastAsia="Calibri" w:hAnsi="Verdana" w:cs="Arial"/>
          <w:sz w:val="20"/>
          <w:szCs w:val="20"/>
        </w:rPr>
      </w:pPr>
      <w:r w:rsidRPr="0070490E">
        <w:rPr>
          <w:rStyle w:val="Bodytext"/>
          <w:rFonts w:ascii="Verdana" w:eastAsia="Calibri" w:hAnsi="Verdana" w:cs="Arial"/>
          <w:sz w:val="20"/>
          <w:szCs w:val="20"/>
        </w:rPr>
        <w:t>“Phê duyệt phương án tổng thể về bồi thường, hỗ trợ và tái định cư dự án xây dựng Trại giống vật nuôi nông nghiệp tỉnh Vĩnh Long:</w:t>
      </w:r>
    </w:p>
    <w:p w:rsidR="00484A8D" w:rsidRPr="0070490E" w:rsidRDefault="00484A8D" w:rsidP="00484A8D">
      <w:pPr>
        <w:spacing w:before="120" w:after="120"/>
        <w:jc w:val="both"/>
        <w:rPr>
          <w:rStyle w:val="Bodytext"/>
          <w:rFonts w:ascii="Verdana" w:eastAsia="Calibri" w:hAnsi="Verdana" w:cs="Arial"/>
          <w:sz w:val="20"/>
          <w:szCs w:val="20"/>
          <w:vertAlign w:val="superscript"/>
        </w:rPr>
      </w:pPr>
      <w:r w:rsidRPr="0070490E">
        <w:rPr>
          <w:rStyle w:val="Bodytext"/>
          <w:rFonts w:ascii="Verdana" w:eastAsia="Calibri" w:hAnsi="Verdana" w:cs="Arial"/>
          <w:sz w:val="20"/>
          <w:szCs w:val="20"/>
        </w:rPr>
        <w:t>Tổng diện tích đất dự kiến thu hồi: 122.909m</w:t>
      </w:r>
      <w:r w:rsidRPr="0070490E">
        <w:rPr>
          <w:rStyle w:val="Bodytext"/>
          <w:rFonts w:ascii="Verdana" w:eastAsia="Calibri" w:hAnsi="Verdana" w:cs="Arial"/>
          <w:sz w:val="20"/>
          <w:szCs w:val="20"/>
          <w:vertAlign w:val="superscript"/>
        </w:rPr>
        <w:t>2</w:t>
      </w:r>
    </w:p>
    <w:p w:rsidR="00484A8D" w:rsidRPr="0070490E" w:rsidRDefault="00484A8D" w:rsidP="00484A8D">
      <w:pPr>
        <w:spacing w:before="120" w:after="120"/>
        <w:jc w:val="both"/>
        <w:rPr>
          <w:rFonts w:ascii="Verdana" w:hAnsi="Verdana" w:cs="Arial"/>
          <w:sz w:val="20"/>
          <w:szCs w:val="20"/>
        </w:rPr>
      </w:pPr>
      <w:r w:rsidRPr="0070490E">
        <w:rPr>
          <w:rStyle w:val="Bodytext"/>
          <w:rFonts w:ascii="Verdana" w:eastAsia="Calibri" w:hAnsi="Verdana" w:cs="Arial"/>
          <w:sz w:val="20"/>
          <w:szCs w:val="20"/>
        </w:rPr>
        <w:t xml:space="preserve">Tổng giá trị bồi thường dự kiến: 7.342.730.000đ”. </w:t>
      </w:r>
    </w:p>
    <w:p w:rsidR="00484A8D" w:rsidRPr="0070490E" w:rsidRDefault="00484A8D" w:rsidP="00484A8D">
      <w:pPr>
        <w:spacing w:before="120" w:after="120"/>
        <w:jc w:val="both"/>
        <w:rPr>
          <w:rFonts w:ascii="Verdana" w:hAnsi="Verdana" w:cs="Arial"/>
          <w:sz w:val="20"/>
          <w:szCs w:val="20"/>
        </w:rPr>
      </w:pPr>
      <w:r w:rsidRPr="0070490E">
        <w:rPr>
          <w:rStyle w:val="Bodytext"/>
          <w:rFonts w:ascii="Verdana" w:eastAsia="Calibri" w:hAnsi="Verdana" w:cs="Arial"/>
          <w:sz w:val="20"/>
          <w:szCs w:val="20"/>
        </w:rPr>
        <w:t>Ngày 17-9-2008, Ủy ban nhân dân tỉnh Vĩnh Long ban hành Quyết định số 1768/QĐ-UBND, nội dung: Thu hồi 117.863,lm</w:t>
      </w:r>
      <w:r w:rsidRPr="0070490E">
        <w:rPr>
          <w:rStyle w:val="Bodytext"/>
          <w:rFonts w:ascii="Verdana" w:eastAsia="Calibri" w:hAnsi="Verdana" w:cs="Arial"/>
          <w:sz w:val="20"/>
          <w:szCs w:val="20"/>
          <w:vertAlign w:val="superscript"/>
        </w:rPr>
        <w:t>2</w:t>
      </w:r>
      <w:r w:rsidRPr="0070490E">
        <w:rPr>
          <w:rStyle w:val="Bodytext"/>
          <w:rFonts w:ascii="Verdana" w:eastAsia="Calibri" w:hAnsi="Verdana" w:cs="Arial"/>
          <w:sz w:val="20"/>
          <w:szCs w:val="20"/>
        </w:rPr>
        <w:t xml:space="preserve"> đất tại xã Tân An Luông, huyện Vũng Liêm do hộ gia đình, cá nhân và tổ chức quản lý sử dụng để thực hiện dự án xây dựng trại giống vật nuôi nông nghiệp tỉnh và giao cho Ủy ban nhân dân huyện Vũng Liêm quyết định thu hồi đất.</w:t>
      </w:r>
    </w:p>
    <w:p w:rsidR="00484A8D" w:rsidRPr="0070490E" w:rsidRDefault="00484A8D" w:rsidP="00484A8D">
      <w:pPr>
        <w:spacing w:before="120" w:after="120"/>
        <w:jc w:val="both"/>
        <w:rPr>
          <w:rFonts w:ascii="Verdana" w:hAnsi="Verdana" w:cs="Arial"/>
          <w:sz w:val="20"/>
          <w:szCs w:val="20"/>
        </w:rPr>
      </w:pPr>
      <w:r w:rsidRPr="0070490E">
        <w:rPr>
          <w:rStyle w:val="Bodytext"/>
          <w:rFonts w:ascii="Verdana" w:eastAsia="Calibri" w:hAnsi="Verdana" w:cs="Arial"/>
          <w:sz w:val="20"/>
          <w:szCs w:val="20"/>
        </w:rPr>
        <w:t>Ngày 02-10-2008, Ủy ban nhân dân huyện Vũng Liêm ban hành Quyết định số 2592/QĐ-UBND, nội dung: Thu hồi 2.353,1m</w:t>
      </w:r>
      <w:r w:rsidRPr="0070490E">
        <w:rPr>
          <w:rStyle w:val="Bodytext"/>
          <w:rFonts w:ascii="Verdana" w:eastAsia="Calibri" w:hAnsi="Verdana" w:cs="Arial"/>
          <w:sz w:val="20"/>
          <w:szCs w:val="20"/>
          <w:vertAlign w:val="superscript"/>
        </w:rPr>
        <w:t>2</w:t>
      </w:r>
      <w:r w:rsidRPr="0070490E">
        <w:rPr>
          <w:rStyle w:val="Bodytext"/>
          <w:rFonts w:ascii="Verdana" w:eastAsia="Calibri" w:hAnsi="Verdana" w:cs="Arial"/>
          <w:sz w:val="20"/>
          <w:szCs w:val="20"/>
        </w:rPr>
        <w:t xml:space="preserve"> đất của bà Võ Thị Lựu, chiết thửa số 222, loại đất trồng lúa thuộc tờ bản đồ số 03, tọa lạc tại ấp Rạch Cốc, xã Tân An Luông, huyện Vũng Liêm để xây dựng trại giống vật nuôi nông nghiệp tỉnh Vĩnh Long.</w:t>
      </w:r>
    </w:p>
    <w:p w:rsidR="00484A8D" w:rsidRPr="0070490E" w:rsidRDefault="00484A8D" w:rsidP="00484A8D">
      <w:pPr>
        <w:spacing w:before="120" w:after="120"/>
        <w:jc w:val="both"/>
        <w:rPr>
          <w:rFonts w:ascii="Verdana" w:hAnsi="Verdana" w:cs="Arial"/>
          <w:sz w:val="20"/>
          <w:szCs w:val="20"/>
        </w:rPr>
      </w:pPr>
      <w:r w:rsidRPr="0070490E">
        <w:rPr>
          <w:rStyle w:val="Bodytext"/>
          <w:rFonts w:ascii="Verdana" w:eastAsia="Calibri" w:hAnsi="Verdana" w:cs="Arial"/>
          <w:sz w:val="20"/>
          <w:szCs w:val="20"/>
        </w:rPr>
        <w:t>Ngày 01-12-2008, Ban bồi thường, hỗ trợ và tái định cư huyện Vũng Liêm tiến hành lập tờ khai và kiểm kê về nhà, đất, cây trồng và vật kiến trúc của các hộ bị ảnh hưởng giải tỏa thuộc dự án xây dựng Trại giống vật nuôi nông nghiệp tỉnh.</w:t>
      </w:r>
    </w:p>
    <w:p w:rsidR="00484A8D" w:rsidRPr="0070490E" w:rsidRDefault="00484A8D" w:rsidP="00484A8D">
      <w:pPr>
        <w:spacing w:before="120" w:after="120"/>
        <w:jc w:val="both"/>
        <w:rPr>
          <w:rFonts w:ascii="Verdana" w:hAnsi="Verdana" w:cs="Arial"/>
          <w:sz w:val="20"/>
          <w:szCs w:val="20"/>
        </w:rPr>
      </w:pPr>
      <w:r w:rsidRPr="0070490E">
        <w:rPr>
          <w:rStyle w:val="Bodytext"/>
          <w:rFonts w:ascii="Verdana" w:eastAsia="Calibri" w:hAnsi="Verdana" w:cs="Arial"/>
          <w:sz w:val="20"/>
          <w:szCs w:val="20"/>
        </w:rPr>
        <w:t xml:space="preserve">Ngày 15-5-2009, Sở Tài chính tỉnh Vĩnh Long có Tờ trình số 177/TTr.STC gửi Ủy ban nhân dân tỉnh Vĩnh Long về việc xin phê duyệt phương án đền bù giải tỏa mặt bằng công trình Trại giống vật nuôi nông nghiệp tỉnh Vĩnh Long, theo đó hộ bà Lựu được </w:t>
      </w:r>
      <w:r w:rsidRPr="0070490E">
        <w:rPr>
          <w:rStyle w:val="Bodytext"/>
          <w:rFonts w:ascii="Verdana" w:eastAsia="Calibri" w:hAnsi="Verdana" w:cs="Arial"/>
          <w:sz w:val="20"/>
          <w:szCs w:val="20"/>
        </w:rPr>
        <w:lastRenderedPageBreak/>
        <w:t>bồi thường hỗ trợ về đất số tiền là 155.155.000đ (theo quyết định thì giá đất bồi thường cho bà Lựu với giá là 50.000đ/m</w:t>
      </w:r>
      <w:r w:rsidRPr="0070490E">
        <w:rPr>
          <w:rStyle w:val="Bodytext"/>
          <w:rFonts w:ascii="Verdana" w:eastAsia="Calibri" w:hAnsi="Verdana" w:cs="Arial"/>
          <w:sz w:val="20"/>
          <w:szCs w:val="20"/>
          <w:vertAlign w:val="superscript"/>
        </w:rPr>
        <w:t>2</w:t>
      </w:r>
      <w:r w:rsidRPr="0070490E">
        <w:rPr>
          <w:rStyle w:val="Bodytext"/>
          <w:rFonts w:ascii="Verdana" w:eastAsia="Calibri" w:hAnsi="Verdana" w:cs="Arial"/>
          <w:sz w:val="20"/>
          <w:szCs w:val="20"/>
        </w:rPr>
        <w:t>); bồi thường hỗ trợ về tài sản trên đất, ổn định cuộc sống và đào tạo nghề số tiền là 19.286.200đ; tổng số tiền là 174.441.200đ.</w:t>
      </w:r>
    </w:p>
    <w:p w:rsidR="00484A8D" w:rsidRPr="0070490E" w:rsidRDefault="00484A8D" w:rsidP="00484A8D">
      <w:pPr>
        <w:spacing w:before="120" w:after="120"/>
        <w:jc w:val="both"/>
        <w:rPr>
          <w:rStyle w:val="Bodytext"/>
          <w:rFonts w:ascii="Verdana" w:eastAsia="Calibri" w:hAnsi="Verdana" w:cs="Arial"/>
          <w:sz w:val="20"/>
          <w:szCs w:val="20"/>
        </w:rPr>
      </w:pPr>
      <w:r w:rsidRPr="0070490E">
        <w:rPr>
          <w:rStyle w:val="Bodytext"/>
          <w:rFonts w:ascii="Verdana" w:eastAsia="Calibri" w:hAnsi="Verdana" w:cs="Arial"/>
          <w:sz w:val="20"/>
          <w:szCs w:val="20"/>
        </w:rPr>
        <w:t>Ngày 04-6-2009, Chủ tịch Ủy ban nhân dân tỉnh Vĩnh Long ban hành Quyết định số 1216/QĐ-UBND về việc phê duyệt phương án bồi thường, hỗ trợ và tái định cư công trình Trại giống vật nuôi nông nghiệp tỉnh tại xã Tân An Luông, huyện Vũng Liêm, nội dung:</w:t>
      </w:r>
    </w:p>
    <w:p w:rsidR="00484A8D" w:rsidRPr="0070490E" w:rsidRDefault="00484A8D" w:rsidP="00484A8D">
      <w:pPr>
        <w:spacing w:before="120" w:after="120"/>
        <w:ind w:left="40" w:right="20"/>
        <w:jc w:val="both"/>
        <w:rPr>
          <w:rFonts w:ascii="Verdana" w:hAnsi="Verdana" w:cs="Arial"/>
          <w:sz w:val="20"/>
          <w:szCs w:val="20"/>
        </w:rPr>
      </w:pPr>
      <w:r w:rsidRPr="0070490E">
        <w:rPr>
          <w:rStyle w:val="Bodytext3"/>
          <w:rFonts w:ascii="Verdana" w:eastAsia="Calibri" w:hAnsi="Verdana" w:cs="Arial"/>
          <w:i w:val="0"/>
          <w:spacing w:val="-8"/>
          <w:sz w:val="20"/>
          <w:szCs w:val="20"/>
        </w:rPr>
        <w:t xml:space="preserve">“Điều 1. Phê duyệt phương án bồi thường, hỗ trợ và tái định cư công </w:t>
      </w:r>
      <w:r w:rsidRPr="0070490E">
        <w:rPr>
          <w:rStyle w:val="Bodytext3"/>
          <w:rFonts w:ascii="Verdana" w:eastAsia="Calibri" w:hAnsi="Verdana" w:cs="Arial"/>
          <w:i w:val="0"/>
          <w:sz w:val="20"/>
          <w:szCs w:val="20"/>
        </w:rPr>
        <w:t>trình: Trại giống vật nuôi nông nghiệp tỉnh, tại xã Tân An Luông, huyện Vũng Liêm;</w:t>
      </w:r>
    </w:p>
    <w:p w:rsidR="00484A8D" w:rsidRPr="0070490E" w:rsidRDefault="00484A8D" w:rsidP="00484A8D">
      <w:pPr>
        <w:tabs>
          <w:tab w:val="left" w:pos="912"/>
          <w:tab w:val="left" w:pos="994"/>
        </w:tabs>
        <w:spacing w:before="120" w:after="120"/>
        <w:jc w:val="both"/>
        <w:rPr>
          <w:rStyle w:val="Bodytext3"/>
          <w:rFonts w:ascii="Verdana" w:eastAsia="Calibri" w:hAnsi="Verdana" w:cs="Arial"/>
          <w:i w:val="0"/>
          <w:iCs w:val="0"/>
          <w:sz w:val="20"/>
          <w:szCs w:val="20"/>
        </w:rPr>
      </w:pPr>
      <w:r w:rsidRPr="0070490E">
        <w:rPr>
          <w:rStyle w:val="Bodytext3"/>
          <w:rFonts w:ascii="Verdana" w:eastAsia="Calibri" w:hAnsi="Verdana" w:cs="Arial"/>
          <w:i w:val="0"/>
          <w:spacing w:val="-8"/>
          <w:sz w:val="20"/>
          <w:szCs w:val="20"/>
        </w:rPr>
        <w:t xml:space="preserve">1. Tổng giá trị bồi thường, hỗ trợ và tái định cư: 9.467.085.000đ, bao </w:t>
      </w:r>
      <w:r w:rsidRPr="0070490E">
        <w:rPr>
          <w:rStyle w:val="Bodytext3"/>
          <w:rFonts w:ascii="Verdana" w:eastAsia="Calibri" w:hAnsi="Verdana" w:cs="Arial"/>
          <w:i w:val="0"/>
          <w:sz w:val="20"/>
          <w:szCs w:val="20"/>
        </w:rPr>
        <w:t xml:space="preserve">gồm: </w:t>
      </w:r>
    </w:p>
    <w:p w:rsidR="00484A8D" w:rsidRPr="0070490E" w:rsidRDefault="00484A8D" w:rsidP="00484A8D">
      <w:pPr>
        <w:pStyle w:val="ListParagraph"/>
        <w:widowControl w:val="0"/>
        <w:tabs>
          <w:tab w:val="left" w:pos="912"/>
          <w:tab w:val="left" w:pos="994"/>
        </w:tabs>
        <w:spacing w:before="120" w:after="120" w:line="240" w:lineRule="auto"/>
        <w:ind w:left="40"/>
        <w:contextualSpacing w:val="0"/>
        <w:jc w:val="both"/>
        <w:rPr>
          <w:rFonts w:ascii="Verdana" w:hAnsi="Verdana" w:cs="Arial"/>
          <w:sz w:val="20"/>
          <w:szCs w:val="20"/>
          <w:lang w:val="vi-VN"/>
        </w:rPr>
      </w:pPr>
      <w:r w:rsidRPr="0070490E">
        <w:rPr>
          <w:rStyle w:val="Bodytext3"/>
          <w:rFonts w:ascii="Verdana" w:eastAsia="Calibri" w:hAnsi="Verdana" w:cs="Arial"/>
          <w:i w:val="0"/>
          <w:sz w:val="20"/>
          <w:szCs w:val="20"/>
        </w:rPr>
        <w:t>- Giá trị bồi thường, hỗ trợ về đất: 8.071.914.000đ</w:t>
      </w:r>
    </w:p>
    <w:p w:rsidR="00484A8D" w:rsidRPr="0070490E" w:rsidRDefault="00484A8D" w:rsidP="00484A8D">
      <w:pPr>
        <w:tabs>
          <w:tab w:val="left" w:pos="912"/>
        </w:tabs>
        <w:spacing w:before="120" w:after="120"/>
        <w:ind w:left="40"/>
        <w:jc w:val="both"/>
        <w:rPr>
          <w:rFonts w:ascii="Verdana" w:hAnsi="Verdana" w:cs="Arial"/>
          <w:sz w:val="20"/>
          <w:szCs w:val="20"/>
        </w:rPr>
      </w:pPr>
      <w:r w:rsidRPr="0070490E">
        <w:rPr>
          <w:rStyle w:val="Bodytext3"/>
          <w:rFonts w:ascii="Verdana" w:eastAsia="Calibri" w:hAnsi="Verdana" w:cs="Arial"/>
          <w:i w:val="0"/>
          <w:sz w:val="20"/>
          <w:szCs w:val="20"/>
          <w:lang w:val="en-US"/>
        </w:rPr>
        <w:t xml:space="preserve">- </w:t>
      </w:r>
      <w:r w:rsidRPr="0070490E">
        <w:rPr>
          <w:rStyle w:val="Bodytext3"/>
          <w:rFonts w:ascii="Verdana" w:eastAsia="Calibri" w:hAnsi="Verdana" w:cs="Arial"/>
          <w:i w:val="0"/>
          <w:sz w:val="20"/>
          <w:szCs w:val="20"/>
        </w:rPr>
        <w:t>G</w:t>
      </w:r>
      <w:r w:rsidRPr="0070490E">
        <w:rPr>
          <w:rStyle w:val="Bodytext3"/>
          <w:rFonts w:ascii="Verdana" w:eastAsia="Calibri" w:hAnsi="Verdana" w:cs="Arial"/>
          <w:i w:val="0"/>
          <w:sz w:val="20"/>
          <w:szCs w:val="20"/>
          <w:lang w:val="en-US"/>
        </w:rPr>
        <w:t>i</w:t>
      </w:r>
      <w:r w:rsidRPr="0070490E">
        <w:rPr>
          <w:rStyle w:val="Bodytext3"/>
          <w:rFonts w:ascii="Verdana" w:eastAsia="Calibri" w:hAnsi="Verdana" w:cs="Arial"/>
          <w:i w:val="0"/>
          <w:sz w:val="20"/>
          <w:szCs w:val="20"/>
        </w:rPr>
        <w:t>á trị nhà và vật kiến trúc: 161</w:t>
      </w:r>
      <w:r w:rsidRPr="0070490E">
        <w:rPr>
          <w:rStyle w:val="Bodytext3"/>
          <w:rFonts w:ascii="Verdana" w:eastAsia="Calibri" w:hAnsi="Verdana" w:cs="Arial"/>
          <w:i w:val="0"/>
          <w:sz w:val="20"/>
          <w:szCs w:val="20"/>
          <w:lang w:val="en-US"/>
        </w:rPr>
        <w:t>.</w:t>
      </w:r>
      <w:r w:rsidRPr="0070490E">
        <w:rPr>
          <w:rStyle w:val="Bodytext3"/>
          <w:rFonts w:ascii="Verdana" w:eastAsia="Calibri" w:hAnsi="Verdana" w:cs="Arial"/>
          <w:i w:val="0"/>
          <w:sz w:val="20"/>
          <w:szCs w:val="20"/>
        </w:rPr>
        <w:t>560.000đ</w:t>
      </w:r>
    </w:p>
    <w:p w:rsidR="00484A8D" w:rsidRPr="0070490E" w:rsidRDefault="00484A8D" w:rsidP="00484A8D">
      <w:pPr>
        <w:tabs>
          <w:tab w:val="left" w:pos="912"/>
        </w:tabs>
        <w:spacing w:before="120" w:after="120"/>
        <w:ind w:left="40"/>
        <w:jc w:val="both"/>
        <w:rPr>
          <w:rFonts w:ascii="Verdana" w:hAnsi="Verdana" w:cs="Arial"/>
          <w:sz w:val="20"/>
          <w:szCs w:val="20"/>
        </w:rPr>
      </w:pPr>
      <w:r w:rsidRPr="0070490E">
        <w:rPr>
          <w:rStyle w:val="Bodytext3"/>
          <w:rFonts w:ascii="Verdana" w:eastAsia="Calibri" w:hAnsi="Verdana" w:cs="Arial"/>
          <w:i w:val="0"/>
          <w:sz w:val="20"/>
          <w:szCs w:val="20"/>
          <w:lang w:val="en-US"/>
        </w:rPr>
        <w:t xml:space="preserve">- </w:t>
      </w:r>
      <w:r w:rsidRPr="0070490E">
        <w:rPr>
          <w:rStyle w:val="Bodytext3"/>
          <w:rFonts w:ascii="Verdana" w:eastAsia="Calibri" w:hAnsi="Verdana" w:cs="Arial"/>
          <w:i w:val="0"/>
          <w:sz w:val="20"/>
          <w:szCs w:val="20"/>
        </w:rPr>
        <w:t>Giá trị cây trồng: 273.152.000đ</w:t>
      </w:r>
    </w:p>
    <w:p w:rsidR="00484A8D" w:rsidRPr="0070490E" w:rsidRDefault="00484A8D" w:rsidP="00484A8D">
      <w:pPr>
        <w:tabs>
          <w:tab w:val="left" w:pos="912"/>
        </w:tabs>
        <w:spacing w:before="120" w:after="120"/>
        <w:ind w:left="40"/>
        <w:jc w:val="both"/>
        <w:rPr>
          <w:rFonts w:ascii="Verdana" w:hAnsi="Verdana" w:cs="Arial"/>
          <w:sz w:val="20"/>
          <w:szCs w:val="20"/>
        </w:rPr>
      </w:pPr>
      <w:r w:rsidRPr="0070490E">
        <w:rPr>
          <w:rStyle w:val="Bodytext3"/>
          <w:rFonts w:ascii="Verdana" w:eastAsia="Calibri" w:hAnsi="Verdana" w:cs="Arial"/>
          <w:i w:val="0"/>
          <w:sz w:val="20"/>
          <w:szCs w:val="20"/>
          <w:lang w:val="en-US"/>
        </w:rPr>
        <w:t xml:space="preserve">- </w:t>
      </w:r>
      <w:r w:rsidRPr="0070490E">
        <w:rPr>
          <w:rStyle w:val="Bodytext3"/>
          <w:rFonts w:ascii="Verdana" w:eastAsia="Calibri" w:hAnsi="Verdana" w:cs="Arial"/>
          <w:i w:val="0"/>
          <w:sz w:val="20"/>
          <w:szCs w:val="20"/>
        </w:rPr>
        <w:t>Các khoản hỗ trợ: 654.600.000đ</w:t>
      </w:r>
    </w:p>
    <w:p w:rsidR="00484A8D" w:rsidRPr="0070490E" w:rsidRDefault="00484A8D" w:rsidP="00484A8D">
      <w:pPr>
        <w:tabs>
          <w:tab w:val="left" w:pos="912"/>
        </w:tabs>
        <w:spacing w:before="120" w:after="120"/>
        <w:ind w:left="40"/>
        <w:jc w:val="both"/>
        <w:rPr>
          <w:rFonts w:ascii="Verdana" w:hAnsi="Verdana" w:cs="Arial"/>
          <w:sz w:val="20"/>
          <w:szCs w:val="20"/>
        </w:rPr>
      </w:pPr>
      <w:r w:rsidRPr="0070490E">
        <w:rPr>
          <w:rStyle w:val="Bodytext3"/>
          <w:rFonts w:ascii="Verdana" w:eastAsia="Calibri" w:hAnsi="Verdana" w:cs="Arial"/>
          <w:i w:val="0"/>
          <w:sz w:val="20"/>
          <w:szCs w:val="20"/>
          <w:lang w:val="en-US"/>
        </w:rPr>
        <w:t xml:space="preserve">- </w:t>
      </w:r>
      <w:r w:rsidRPr="0070490E">
        <w:rPr>
          <w:rStyle w:val="Bodytext3"/>
          <w:rFonts w:ascii="Verdana" w:eastAsia="Calibri" w:hAnsi="Verdana" w:cs="Arial"/>
          <w:i w:val="0"/>
          <w:sz w:val="20"/>
          <w:szCs w:val="20"/>
        </w:rPr>
        <w:t>Các phí khác (chi phí các hội đồng 2%, chi phí đo đạc): 305.859.000đ</w:t>
      </w:r>
    </w:p>
    <w:p w:rsidR="00484A8D" w:rsidRPr="0070490E" w:rsidRDefault="00484A8D" w:rsidP="00484A8D">
      <w:pPr>
        <w:pStyle w:val="ListParagraph"/>
        <w:widowControl w:val="0"/>
        <w:tabs>
          <w:tab w:val="left" w:pos="912"/>
        </w:tabs>
        <w:spacing w:before="120" w:after="120" w:line="240" w:lineRule="auto"/>
        <w:ind w:left="0"/>
        <w:contextualSpacing w:val="0"/>
        <w:jc w:val="both"/>
        <w:rPr>
          <w:rStyle w:val="Bodytext3"/>
          <w:rFonts w:ascii="Verdana" w:eastAsia="Calibri" w:hAnsi="Verdana" w:cs="Arial"/>
          <w:i w:val="0"/>
          <w:iCs w:val="0"/>
          <w:sz w:val="20"/>
          <w:szCs w:val="20"/>
        </w:rPr>
      </w:pPr>
      <w:r w:rsidRPr="0070490E">
        <w:rPr>
          <w:rStyle w:val="Bodytext3"/>
          <w:rFonts w:ascii="Verdana" w:eastAsia="Calibri" w:hAnsi="Verdana" w:cs="Arial"/>
          <w:i w:val="0"/>
          <w:sz w:val="20"/>
          <w:szCs w:val="20"/>
        </w:rPr>
        <w:t>2. Kinh phí: Trong tổng dự toán công trình do chủ đầu tư chi trả;</w:t>
      </w:r>
    </w:p>
    <w:p w:rsidR="00484A8D" w:rsidRPr="0070490E" w:rsidRDefault="00484A8D" w:rsidP="00484A8D">
      <w:pPr>
        <w:tabs>
          <w:tab w:val="left" w:pos="912"/>
        </w:tabs>
        <w:spacing w:before="120" w:after="120"/>
        <w:jc w:val="both"/>
        <w:rPr>
          <w:rFonts w:ascii="Verdana" w:hAnsi="Verdana" w:cs="Arial"/>
          <w:sz w:val="20"/>
          <w:szCs w:val="20"/>
        </w:rPr>
      </w:pPr>
      <w:r w:rsidRPr="0070490E">
        <w:rPr>
          <w:rStyle w:val="Bodytext3"/>
          <w:rFonts w:ascii="Verdana" w:eastAsia="Calibri" w:hAnsi="Verdana" w:cs="Arial"/>
          <w:i w:val="0"/>
          <w:sz w:val="20"/>
          <w:szCs w:val="20"/>
        </w:rPr>
        <w:t>Điều 2. Căn cứ vào Điều 1 của Quyết định này, Giám đốc Sở Tài chính,</w:t>
      </w:r>
      <w:r w:rsidRPr="0070490E">
        <w:rPr>
          <w:rFonts w:ascii="Verdana" w:hAnsi="Verdana" w:cs="Arial"/>
          <w:sz w:val="20"/>
          <w:szCs w:val="20"/>
        </w:rPr>
        <w:t xml:space="preserve"> </w:t>
      </w:r>
      <w:r w:rsidRPr="0070490E">
        <w:rPr>
          <w:rStyle w:val="Bodytext3"/>
          <w:rFonts w:ascii="Verdana" w:eastAsia="Calibri" w:hAnsi="Verdana" w:cs="Arial"/>
          <w:i w:val="0"/>
          <w:sz w:val="20"/>
          <w:szCs w:val="20"/>
        </w:rPr>
        <w:t xml:space="preserve">Chủ tịch </w:t>
      </w:r>
      <w:r w:rsidRPr="0070490E">
        <w:rPr>
          <w:rStyle w:val="Bodytext3"/>
          <w:rFonts w:ascii="Verdana" w:eastAsia="Calibri" w:hAnsi="Verdana" w:cs="Arial"/>
          <w:i w:val="0"/>
          <w:sz w:val="20"/>
          <w:szCs w:val="20"/>
          <w:lang w:val="en-US"/>
        </w:rPr>
        <w:t>Ủ</w:t>
      </w:r>
      <w:r w:rsidRPr="0070490E">
        <w:rPr>
          <w:rStyle w:val="Bodytext3"/>
          <w:rFonts w:ascii="Verdana" w:eastAsia="Calibri" w:hAnsi="Verdana" w:cs="Arial"/>
          <w:i w:val="0"/>
          <w:sz w:val="20"/>
          <w:szCs w:val="20"/>
        </w:rPr>
        <w:t>y ban nhân dân huyện Vũng Liêm, Hội đồng bồi thường, hỗ trợ và tái định cư huyện Vũng Liêm có trách nhiệm:</w:t>
      </w:r>
    </w:p>
    <w:p w:rsidR="00484A8D" w:rsidRPr="0070490E" w:rsidRDefault="00484A8D" w:rsidP="00484A8D">
      <w:pPr>
        <w:tabs>
          <w:tab w:val="left" w:pos="912"/>
        </w:tabs>
        <w:spacing w:before="120" w:after="120"/>
        <w:jc w:val="both"/>
        <w:rPr>
          <w:rFonts w:ascii="Verdana" w:hAnsi="Verdana" w:cs="Arial"/>
          <w:sz w:val="20"/>
          <w:szCs w:val="20"/>
        </w:rPr>
      </w:pPr>
      <w:r w:rsidRPr="0070490E">
        <w:rPr>
          <w:rFonts w:ascii="Verdana" w:hAnsi="Verdana" w:cs="Arial"/>
          <w:sz w:val="20"/>
          <w:szCs w:val="20"/>
        </w:rPr>
        <w:t xml:space="preserve">- </w:t>
      </w:r>
      <w:r w:rsidRPr="0070490E">
        <w:rPr>
          <w:rStyle w:val="Bodytext3"/>
          <w:rFonts w:ascii="Verdana" w:eastAsia="Calibri" w:hAnsi="Verdana" w:cs="Arial"/>
          <w:i w:val="0"/>
          <w:sz w:val="20"/>
          <w:szCs w:val="20"/>
        </w:rPr>
        <w:t xml:space="preserve">Chủ tịch Ủy ban nhân dân huyện Vũng Liêm chỉ đạo Hội đồng bồi thường, hỗ trợ và tái định cư huyện Vũng Liêm tổ chức chi trả bồi thường đúng </w:t>
      </w:r>
      <w:r w:rsidRPr="0070490E">
        <w:rPr>
          <w:rStyle w:val="Bodytext3"/>
          <w:rFonts w:ascii="Verdana" w:eastAsia="Calibri" w:hAnsi="Verdana" w:cs="Arial"/>
          <w:i w:val="0"/>
          <w:spacing w:val="-6"/>
          <w:sz w:val="20"/>
          <w:szCs w:val="20"/>
        </w:rPr>
        <w:t>theo quy định hiện hành của Nhà nước và giải phóng mặt bằng cho đơn vị thi</w:t>
      </w:r>
      <w:r w:rsidRPr="0070490E">
        <w:rPr>
          <w:rStyle w:val="Bodytext3"/>
          <w:rFonts w:ascii="Verdana" w:eastAsia="Calibri" w:hAnsi="Verdana" w:cs="Arial"/>
          <w:i w:val="0"/>
          <w:spacing w:val="-4"/>
          <w:sz w:val="20"/>
          <w:szCs w:val="20"/>
        </w:rPr>
        <w:t xml:space="preserve"> </w:t>
      </w:r>
      <w:r w:rsidRPr="0070490E">
        <w:rPr>
          <w:rStyle w:val="Bodytext3"/>
          <w:rFonts w:ascii="Verdana" w:eastAsia="Calibri" w:hAnsi="Verdana" w:cs="Arial"/>
          <w:i w:val="0"/>
          <w:sz w:val="20"/>
          <w:szCs w:val="20"/>
        </w:rPr>
        <w:t>công,</w:t>
      </w:r>
    </w:p>
    <w:p w:rsidR="00484A8D" w:rsidRPr="0070490E" w:rsidRDefault="00484A8D" w:rsidP="00484A8D">
      <w:pPr>
        <w:tabs>
          <w:tab w:val="left" w:pos="912"/>
        </w:tabs>
        <w:spacing w:before="120" w:after="120"/>
        <w:jc w:val="both"/>
        <w:rPr>
          <w:rFonts w:ascii="Verdana" w:hAnsi="Verdana" w:cs="Arial"/>
          <w:sz w:val="20"/>
          <w:szCs w:val="20"/>
        </w:rPr>
      </w:pPr>
      <w:r w:rsidRPr="0070490E">
        <w:rPr>
          <w:rFonts w:ascii="Verdana" w:hAnsi="Verdana" w:cs="Arial"/>
          <w:sz w:val="20"/>
          <w:szCs w:val="20"/>
        </w:rPr>
        <w:t xml:space="preserve">- </w:t>
      </w:r>
      <w:r w:rsidRPr="0070490E">
        <w:rPr>
          <w:rStyle w:val="Bodytext3"/>
          <w:rFonts w:ascii="Verdana" w:eastAsia="Calibri" w:hAnsi="Verdana" w:cs="Arial"/>
          <w:i w:val="0"/>
          <w:sz w:val="20"/>
          <w:szCs w:val="20"/>
        </w:rPr>
        <w:t>Giám đốc Sở Tài chính chịu trách nhiệm trước ủy ban nhân dân tỉnh về kết quả các số liệu, khối lượng và đơn giá, trong tờ trình số 177/TTr.STC ngày 15/5/2009”.</w:t>
      </w:r>
    </w:p>
    <w:p w:rsidR="00484A8D" w:rsidRPr="0070490E" w:rsidRDefault="00484A8D" w:rsidP="00484A8D">
      <w:pPr>
        <w:spacing w:before="120" w:after="120"/>
        <w:jc w:val="both"/>
        <w:rPr>
          <w:rFonts w:ascii="Verdana" w:hAnsi="Verdana" w:cs="Arial"/>
          <w:sz w:val="20"/>
          <w:szCs w:val="20"/>
        </w:rPr>
      </w:pPr>
      <w:r w:rsidRPr="0070490E">
        <w:rPr>
          <w:rStyle w:val="Bodytext"/>
          <w:rFonts w:ascii="Verdana" w:eastAsia="Calibri" w:hAnsi="Verdana" w:cs="Arial"/>
          <w:sz w:val="20"/>
          <w:szCs w:val="20"/>
        </w:rPr>
        <w:t>Không đồng ý với quyết định nêu trên, bà Lựu có đơn khiếu nại yêu cầu nâng giá bồi thường.</w:t>
      </w:r>
      <w:r w:rsidRPr="0070490E">
        <w:rPr>
          <w:rStyle w:val="Bodytext"/>
          <w:rFonts w:ascii="Verdana" w:eastAsia="Calibri" w:hAnsi="Verdana" w:cs="Arial"/>
          <w:sz w:val="20"/>
          <w:szCs w:val="20"/>
        </w:rPr>
        <w:tab/>
      </w:r>
    </w:p>
    <w:p w:rsidR="00484A8D" w:rsidRPr="0070490E" w:rsidRDefault="00484A8D" w:rsidP="00484A8D">
      <w:pPr>
        <w:spacing w:before="120" w:after="120"/>
        <w:jc w:val="both"/>
        <w:rPr>
          <w:rFonts w:ascii="Verdana" w:hAnsi="Verdana" w:cs="Arial"/>
          <w:sz w:val="20"/>
          <w:szCs w:val="20"/>
        </w:rPr>
      </w:pPr>
      <w:r w:rsidRPr="0070490E">
        <w:rPr>
          <w:rStyle w:val="Bodytext"/>
          <w:rFonts w:ascii="Verdana" w:eastAsia="Calibri" w:hAnsi="Verdana" w:cs="Arial"/>
          <w:sz w:val="20"/>
          <w:szCs w:val="20"/>
        </w:rPr>
        <w:t>Ngày 28-10-2009, Chủ tịch Ủy ban nhân dân huyện Vũng Liêm ban hành Quyết định số 2023/QĐ-UBND không chấp nhận khiếu nại của bà Lựu.</w:t>
      </w:r>
    </w:p>
    <w:p w:rsidR="00484A8D" w:rsidRPr="0070490E" w:rsidRDefault="00484A8D" w:rsidP="00484A8D">
      <w:pPr>
        <w:spacing w:before="120" w:after="120"/>
        <w:jc w:val="both"/>
        <w:rPr>
          <w:rStyle w:val="Bodytext"/>
          <w:rFonts w:ascii="Verdana" w:eastAsia="Calibri" w:hAnsi="Verdana" w:cs="Arial"/>
          <w:sz w:val="20"/>
          <w:szCs w:val="20"/>
        </w:rPr>
      </w:pPr>
      <w:r w:rsidRPr="0070490E">
        <w:rPr>
          <w:rStyle w:val="Bodytext"/>
          <w:rFonts w:ascii="Verdana" w:eastAsia="Calibri" w:hAnsi="Verdana" w:cs="Arial"/>
          <w:sz w:val="20"/>
          <w:szCs w:val="20"/>
        </w:rPr>
        <w:t xml:space="preserve">Ngày 08-8-2011, bà Lựu có đơn khởi kiện tại Tòa án nhân dân tỉnh Vĩnh Long yêu cầu hủy Quyết định số 1216/QĐ-UBND ngày 04-6-2009 của Ủy ban nhân dân tỉnh Vĩnh Long đối với phần áp giá, bồi thường; yêu cầu giải quyết lại </w:t>
      </w:r>
      <w:r w:rsidRPr="0070490E">
        <w:rPr>
          <w:rStyle w:val="Bodytext"/>
          <w:rFonts w:ascii="Verdana" w:eastAsia="Calibri" w:hAnsi="Verdana" w:cs="Arial"/>
          <w:spacing w:val="-8"/>
          <w:sz w:val="20"/>
          <w:szCs w:val="20"/>
        </w:rPr>
        <w:t xml:space="preserve">nâng giá bồi thường đất bằng với giá thị trường chuyển nhượng ở nơi có đất thu </w:t>
      </w:r>
      <w:r w:rsidRPr="0070490E">
        <w:rPr>
          <w:rStyle w:val="Bodytext"/>
          <w:rFonts w:ascii="Verdana" w:eastAsia="Calibri" w:hAnsi="Verdana" w:cs="Arial"/>
          <w:sz w:val="20"/>
          <w:szCs w:val="20"/>
        </w:rPr>
        <w:t xml:space="preserve">hồi. </w:t>
      </w:r>
    </w:p>
    <w:p w:rsidR="00484A8D" w:rsidRPr="0070490E" w:rsidRDefault="00484A8D" w:rsidP="00484A8D">
      <w:pPr>
        <w:spacing w:before="120" w:after="120"/>
        <w:jc w:val="both"/>
        <w:rPr>
          <w:rStyle w:val="Bodytext"/>
          <w:rFonts w:ascii="Verdana" w:eastAsia="Calibri" w:hAnsi="Verdana" w:cs="Arial"/>
          <w:sz w:val="20"/>
          <w:szCs w:val="20"/>
        </w:rPr>
      </w:pPr>
      <w:r w:rsidRPr="0070490E">
        <w:rPr>
          <w:rStyle w:val="Bodytext"/>
          <w:rFonts w:ascii="Verdana" w:eastAsia="Calibri" w:hAnsi="Verdana" w:cs="Arial"/>
          <w:sz w:val="20"/>
          <w:szCs w:val="20"/>
        </w:rPr>
        <w:t>Tại Bản án hành chính sơ thẩm số 12/2012/HC-ST ngày 18-12-2012, Tòa án nhân dân tỉnh Vĩnh Long đã bác yêu cầu khởi kiện của bà Võ Thị Lựu.</w:t>
      </w:r>
    </w:p>
    <w:p w:rsidR="00484A8D" w:rsidRPr="0070490E" w:rsidRDefault="00484A8D" w:rsidP="00484A8D">
      <w:pPr>
        <w:spacing w:before="120" w:after="120"/>
        <w:jc w:val="both"/>
        <w:rPr>
          <w:rFonts w:ascii="Verdana" w:hAnsi="Verdana" w:cs="Arial"/>
          <w:sz w:val="20"/>
          <w:szCs w:val="20"/>
        </w:rPr>
      </w:pPr>
      <w:r w:rsidRPr="0070490E">
        <w:rPr>
          <w:rStyle w:val="Bodytext"/>
          <w:rFonts w:ascii="Verdana" w:eastAsia="Calibri" w:hAnsi="Verdana" w:cs="Arial"/>
          <w:sz w:val="20"/>
          <w:szCs w:val="20"/>
        </w:rPr>
        <w:t>Ngày 29-12-2012, bà Lựu có đơn kháng cáo.</w:t>
      </w:r>
    </w:p>
    <w:p w:rsidR="00484A8D" w:rsidRPr="0070490E" w:rsidRDefault="00484A8D" w:rsidP="00484A8D">
      <w:pPr>
        <w:spacing w:before="120" w:after="120"/>
        <w:jc w:val="both"/>
        <w:rPr>
          <w:rFonts w:ascii="Verdana" w:hAnsi="Verdana" w:cs="Arial"/>
          <w:sz w:val="20"/>
          <w:szCs w:val="20"/>
        </w:rPr>
      </w:pPr>
      <w:r w:rsidRPr="0070490E">
        <w:rPr>
          <w:rStyle w:val="Bodytext"/>
          <w:rFonts w:ascii="Verdana" w:eastAsia="Calibri" w:hAnsi="Verdana" w:cs="Arial"/>
          <w:sz w:val="20"/>
          <w:szCs w:val="20"/>
        </w:rPr>
        <w:t xml:space="preserve">Tại Bản án hành chính phúc thẩm số 96/2013/HCPT ngày 25-4-2013, Tòa phúc thẩm Tòa án nhân dân tối cao tại thành phố Hồ Chí Minh đã hủy Bản án hành chính sơ </w:t>
      </w:r>
      <w:r w:rsidRPr="0070490E">
        <w:rPr>
          <w:rStyle w:val="Bodytext"/>
          <w:rFonts w:ascii="Verdana" w:eastAsia="Calibri" w:hAnsi="Verdana" w:cs="Arial"/>
          <w:sz w:val="20"/>
          <w:szCs w:val="20"/>
        </w:rPr>
        <w:lastRenderedPageBreak/>
        <w:t xml:space="preserve">thẩm số </w:t>
      </w:r>
      <w:r w:rsidRPr="0070490E">
        <w:rPr>
          <w:rStyle w:val="Bodytext"/>
          <w:rFonts w:ascii="Verdana" w:eastAsia="Calibri" w:hAnsi="Verdana" w:cs="Arial"/>
          <w:sz w:val="20"/>
          <w:szCs w:val="20"/>
          <w:lang w:val="es-ES"/>
        </w:rPr>
        <w:t xml:space="preserve">12/2012/HCST </w:t>
      </w:r>
      <w:r w:rsidRPr="0070490E">
        <w:rPr>
          <w:rStyle w:val="Bodytext"/>
          <w:rFonts w:ascii="Verdana" w:eastAsia="Calibri" w:hAnsi="Verdana" w:cs="Arial"/>
          <w:sz w:val="20"/>
          <w:szCs w:val="20"/>
        </w:rPr>
        <w:t>ngày 18-12-2012 của Tòa án nhân dân tỉnh Vĩnh Long và đình chỉ giải quyết vụ án.</w:t>
      </w:r>
    </w:p>
    <w:p w:rsidR="00484A8D" w:rsidRPr="0070490E" w:rsidRDefault="00484A8D" w:rsidP="00484A8D">
      <w:pPr>
        <w:spacing w:before="120" w:after="120"/>
        <w:jc w:val="both"/>
        <w:rPr>
          <w:rFonts w:ascii="Verdana" w:hAnsi="Verdana" w:cs="Arial"/>
          <w:sz w:val="20"/>
          <w:szCs w:val="20"/>
        </w:rPr>
      </w:pPr>
      <w:r w:rsidRPr="0070490E">
        <w:rPr>
          <w:rStyle w:val="Bodytext"/>
          <w:rFonts w:ascii="Verdana" w:eastAsia="Calibri" w:hAnsi="Verdana" w:cs="Arial"/>
          <w:sz w:val="20"/>
          <w:szCs w:val="20"/>
        </w:rPr>
        <w:t>Ngày 28-6-2013, Ủy ban nhân dân tỉnh Vĩnh Long có Công văn số 1816/UBND-NC và ngày 02-8-2013, Ủy ban Thẩm phán Tòa án nhân dân tỉnh Vĩnh Long có Công văn số 547/TAT-HC đề nghị giám đốc thẩm Bản án hành chính phúc thẩm nêu trên.</w:t>
      </w:r>
    </w:p>
    <w:p w:rsidR="00484A8D" w:rsidRPr="0070490E" w:rsidRDefault="00484A8D" w:rsidP="00484A8D">
      <w:pPr>
        <w:spacing w:before="120" w:after="120"/>
        <w:jc w:val="both"/>
        <w:rPr>
          <w:rFonts w:ascii="Verdana" w:hAnsi="Verdana" w:cs="Arial"/>
          <w:sz w:val="20"/>
          <w:szCs w:val="20"/>
        </w:rPr>
      </w:pPr>
      <w:r w:rsidRPr="0070490E">
        <w:rPr>
          <w:rStyle w:val="Bodytext"/>
          <w:rFonts w:ascii="Verdana" w:eastAsia="Calibri" w:hAnsi="Verdana" w:cs="Arial"/>
          <w:sz w:val="20"/>
          <w:szCs w:val="20"/>
        </w:rPr>
        <w:t>Tại Quyết định số 05/2014/KN-HC ngày 05-3-2014, Chánh án Tòa án nhân dân tối cao đã kháng nghị Bản án hành chính phúc thẩm số 96/2013/HC-PT ngày</w:t>
      </w:r>
      <w:r w:rsidRPr="0070490E">
        <w:rPr>
          <w:rFonts w:ascii="Verdana" w:hAnsi="Verdana" w:cs="Arial"/>
          <w:sz w:val="20"/>
          <w:szCs w:val="20"/>
        </w:rPr>
        <w:t xml:space="preserve"> </w:t>
      </w:r>
      <w:r w:rsidRPr="0070490E">
        <w:rPr>
          <w:rStyle w:val="Bodytext"/>
          <w:rFonts w:ascii="Verdana" w:eastAsia="Calibri" w:hAnsi="Verdana" w:cs="Arial"/>
          <w:sz w:val="20"/>
          <w:szCs w:val="20"/>
        </w:rPr>
        <w:t>25-4-2013 của Tòa phúc thẩm Tòa án nhân dân tối cao tại thành phố Hồ Chí Minh; đề nghị Hội đồng Thẩm phán Tòa án nhân dân tối cao xét xử giám đổc thẩm hủy Bản án hành chính phúc thẩm nêu trên và giao hồ sơ vụ án cho Tòa phúc thẩm Tòa án nhân dân tối cao tại thành phố Hồ Chí Minh xét xử phúc thẩm lại.</w:t>
      </w:r>
    </w:p>
    <w:p w:rsidR="00484A8D" w:rsidRPr="0070490E" w:rsidRDefault="00484A8D" w:rsidP="00484A8D">
      <w:pPr>
        <w:spacing w:before="120" w:after="120"/>
        <w:jc w:val="both"/>
        <w:rPr>
          <w:rFonts w:ascii="Verdana" w:hAnsi="Verdana" w:cs="Arial"/>
          <w:sz w:val="20"/>
          <w:szCs w:val="20"/>
        </w:rPr>
      </w:pPr>
      <w:r w:rsidRPr="0070490E">
        <w:rPr>
          <w:rStyle w:val="Bodytext"/>
          <w:rFonts w:ascii="Verdana" w:eastAsia="Calibri" w:hAnsi="Verdana" w:cs="Arial"/>
          <w:sz w:val="20"/>
          <w:szCs w:val="20"/>
        </w:rPr>
        <w:t>Tại phiên tòa giám đốc thẩm, Đại diện viện kiểm sát nhân dân tối cao nhất trí với Kháng nghị của Chánh án Tòa án nhân dân tối cao.</w:t>
      </w:r>
    </w:p>
    <w:p w:rsidR="00484A8D" w:rsidRPr="0070490E" w:rsidRDefault="00484A8D" w:rsidP="00484A8D">
      <w:pPr>
        <w:spacing w:before="120" w:after="120"/>
        <w:rPr>
          <w:rStyle w:val="Bodytext2"/>
          <w:rFonts w:ascii="Verdana" w:eastAsia="Calibri" w:hAnsi="Verdana" w:cs="Arial"/>
          <w:b/>
          <w:bCs/>
          <w:i w:val="0"/>
          <w:sz w:val="20"/>
          <w:szCs w:val="20"/>
        </w:rPr>
      </w:pPr>
      <w:r w:rsidRPr="0070490E">
        <w:rPr>
          <w:rStyle w:val="Bodytext2"/>
          <w:rFonts w:ascii="Verdana" w:eastAsia="Calibri" w:hAnsi="Verdana" w:cs="Arial"/>
          <w:b/>
          <w:i w:val="0"/>
          <w:sz w:val="20"/>
          <w:szCs w:val="20"/>
        </w:rPr>
        <w:t>Hội đồng Thẩm phán Tòa án nhân dân tối cao nhận định:</w:t>
      </w:r>
    </w:p>
    <w:p w:rsidR="00484A8D" w:rsidRPr="0070490E" w:rsidRDefault="00484A8D" w:rsidP="00484A8D">
      <w:pPr>
        <w:spacing w:before="120" w:after="120"/>
        <w:jc w:val="both"/>
        <w:rPr>
          <w:rFonts w:ascii="Verdana" w:hAnsi="Verdana" w:cs="Arial"/>
          <w:sz w:val="20"/>
          <w:szCs w:val="20"/>
        </w:rPr>
      </w:pPr>
      <w:r w:rsidRPr="0070490E">
        <w:rPr>
          <w:rStyle w:val="Bodytext2"/>
          <w:rFonts w:ascii="Verdana" w:eastAsia="Calibri" w:hAnsi="Verdana" w:cs="Arial"/>
          <w:i w:val="0"/>
          <w:sz w:val="20"/>
          <w:szCs w:val="20"/>
        </w:rPr>
        <w:t xml:space="preserve">Theo Điều 2 của Quyết định số 1216/QĐ-UBND ngày 04-6-2009 của Ủy ban nhân dân tỉnh Vĩnh Long về việc phê duyệt phương án bồi thường, hỗ trợ và tái định cư công trình Trại giống vật nuôi nông nghiệp tỉnh có quy định </w:t>
      </w:r>
      <w:r w:rsidRPr="0070490E">
        <w:rPr>
          <w:rStyle w:val="Bodytext0"/>
          <w:rFonts w:ascii="Verdana" w:eastAsia="Calibri" w:hAnsi="Verdana" w:cs="Arial"/>
          <w:sz w:val="20"/>
          <w:szCs w:val="20"/>
        </w:rPr>
        <w:t xml:space="preserve">“Giám đốc Sở Tài chính chịu trách </w:t>
      </w:r>
      <w:r w:rsidRPr="0070490E">
        <w:rPr>
          <w:rStyle w:val="BodytextItalic"/>
          <w:rFonts w:ascii="Verdana" w:eastAsia="Calibri" w:hAnsi="Verdana" w:cs="Arial"/>
          <w:i w:val="0"/>
          <w:sz w:val="20"/>
          <w:szCs w:val="20"/>
        </w:rPr>
        <w:t xml:space="preserve">nhiệm trước Ủy ban nhân dân tỉnh về kết quả các số liệu, khối lượng và đơn giá, trong tờ trình số 177/TTr.STC ngày 15-5-2009”. </w:t>
      </w:r>
      <w:r w:rsidRPr="0070490E">
        <w:rPr>
          <w:rStyle w:val="Bodytext"/>
          <w:rFonts w:ascii="Verdana" w:eastAsia="Calibri" w:hAnsi="Verdana" w:cs="Arial"/>
          <w:sz w:val="20"/>
          <w:szCs w:val="20"/>
        </w:rPr>
        <w:t>Theo Tờ trình 177/TTr ngày 15-5-2009 của Sở Tài chính có quy định phần bồi thường cụ thể cho hộ bà Lựu, nên phần phê duyệt đó tác động trực tiếp, cụ thể đến quyền và lợi ích của hộ bà Lựu, là đối tượng khởi kiện vụ án hành chính.</w:t>
      </w:r>
    </w:p>
    <w:p w:rsidR="00484A8D" w:rsidRPr="0070490E" w:rsidRDefault="00484A8D" w:rsidP="00484A8D">
      <w:pPr>
        <w:spacing w:before="120" w:after="120"/>
        <w:jc w:val="both"/>
        <w:rPr>
          <w:rFonts w:ascii="Verdana" w:hAnsi="Verdana" w:cs="Arial"/>
          <w:sz w:val="20"/>
          <w:szCs w:val="20"/>
        </w:rPr>
      </w:pPr>
      <w:r w:rsidRPr="0070490E">
        <w:rPr>
          <w:rStyle w:val="Bodytext"/>
          <w:rFonts w:ascii="Verdana" w:eastAsia="Calibri" w:hAnsi="Verdana" w:cs="Arial"/>
          <w:sz w:val="20"/>
          <w:szCs w:val="20"/>
        </w:rPr>
        <w:t xml:space="preserve">Vì vậy, Tòa án nhân dân tỉnh Vĩnh Long đã thụ lý giải quyết yêu cầu khởi kiện của bà Lựu về phần bồi thường hỗ trợ cho gia đình bà trong Quyết định số 1216/QĐ-UBND ngày 04-6-2009 là đúng với quy định tại khoản 1 Điều 3 và khoản 1 Điều 28 Luật Tố tụng hành chính. Tuy nhiên, Tòa án cấp sơ thẩm chưa xem xét làm rõ mục đích của việc thu hồi đất để xây dựng trại giống vật nuôi nông nghiệp tỉnh Vĩnh Long là cơ sở kinh tế của Nhà nước hay của tư nhân để làm cơ </w:t>
      </w:r>
      <w:r w:rsidRPr="0070490E">
        <w:rPr>
          <w:rStyle w:val="Bodytext"/>
          <w:rFonts w:ascii="Verdana" w:eastAsia="Calibri" w:hAnsi="Verdana" w:cs="Arial"/>
          <w:sz w:val="20"/>
          <w:szCs w:val="20"/>
          <w:lang w:val="es-ES"/>
        </w:rPr>
        <w:t xml:space="preserve">sở </w:t>
      </w:r>
      <w:r w:rsidRPr="0070490E">
        <w:rPr>
          <w:rStyle w:val="Bodytext"/>
          <w:rFonts w:ascii="Verdana" w:eastAsia="Calibri" w:hAnsi="Verdana" w:cs="Arial"/>
          <w:sz w:val="20"/>
          <w:szCs w:val="20"/>
        </w:rPr>
        <w:t>giải quyết bồi thường, hỗ trợ khi thu hồi đất của gia đình bà Lựu theo đúng quy định của pháp luật.</w:t>
      </w:r>
    </w:p>
    <w:p w:rsidR="00484A8D" w:rsidRPr="0070490E" w:rsidRDefault="00484A8D" w:rsidP="00484A8D">
      <w:pPr>
        <w:spacing w:before="120" w:after="120"/>
        <w:jc w:val="both"/>
        <w:rPr>
          <w:rFonts w:ascii="Verdana" w:hAnsi="Verdana" w:cs="Arial"/>
          <w:sz w:val="20"/>
          <w:szCs w:val="20"/>
        </w:rPr>
      </w:pPr>
      <w:r w:rsidRPr="0070490E">
        <w:rPr>
          <w:rStyle w:val="Bodytext"/>
          <w:rFonts w:ascii="Verdana" w:eastAsia="Calibri" w:hAnsi="Verdana" w:cs="Arial"/>
          <w:sz w:val="20"/>
          <w:szCs w:val="20"/>
        </w:rPr>
        <w:t>Bà Lựu kháng cáo yêu cầu được bồi thường về đất theo giá thị trường. Trong trường hợp này, Tòa án cấp phúc thẩm phải xem xét đơn kháng cáo của bà Lựu về vấn đề bồi thường, hỗ trợ khi thu hồi đất cho gia đình bà Lựu có đúng quy định của pháp luật không, nhưng lại cho rằng Quyết định số 1216/QĐ-UBND ngày 04-6-2009 của Ủy ban nhân dân tỉnh Vĩnh Long là quyết định mang tính tổng thể, không phải là đối tượng khởi kiện vụ án hành chính nên đã xử hủy Bản án hành chính sơ thẩm số 12/2012/HC-ST ngày 18-12-2012 của Tòa án nhân dân tỉnh Vĩnh Long và đình chỉ giải quyết vụ án là sai lầm nghiêm trọng trong việc áp dụng pháp luật tố tụng hành chính.</w:t>
      </w:r>
    </w:p>
    <w:p w:rsidR="00484A8D" w:rsidRPr="0070490E" w:rsidRDefault="00484A8D" w:rsidP="00484A8D">
      <w:pPr>
        <w:spacing w:before="120" w:after="120"/>
        <w:jc w:val="both"/>
        <w:rPr>
          <w:rStyle w:val="Bodytext"/>
          <w:rFonts w:ascii="Verdana" w:eastAsia="Calibri" w:hAnsi="Verdana" w:cs="Arial"/>
          <w:sz w:val="20"/>
          <w:szCs w:val="20"/>
        </w:rPr>
      </w:pPr>
      <w:r w:rsidRPr="0070490E">
        <w:rPr>
          <w:rStyle w:val="Bodytext"/>
          <w:rFonts w:ascii="Verdana" w:eastAsia="Calibri" w:hAnsi="Verdana" w:cs="Arial"/>
          <w:spacing w:val="-4"/>
          <w:sz w:val="20"/>
          <w:szCs w:val="20"/>
        </w:rPr>
        <w:t xml:space="preserve">Bởi các lẽ trên và căn cứ khoản 3 Điều 219, khoản 3 Điều 225, khoản 1, </w:t>
      </w:r>
      <w:r w:rsidRPr="0070490E">
        <w:rPr>
          <w:rStyle w:val="Bodytext"/>
          <w:rFonts w:ascii="Verdana" w:eastAsia="Calibri" w:hAnsi="Verdana" w:cs="Arial"/>
          <w:sz w:val="20"/>
          <w:szCs w:val="20"/>
        </w:rPr>
        <w:t>2 Điều 227 Luật tố tụng hành chính,</w:t>
      </w:r>
    </w:p>
    <w:p w:rsidR="00484A8D" w:rsidRPr="0070490E" w:rsidRDefault="00484A8D" w:rsidP="00484A8D">
      <w:pPr>
        <w:spacing w:before="120" w:after="120"/>
        <w:jc w:val="center"/>
        <w:rPr>
          <w:rStyle w:val="Bodytext2"/>
          <w:rFonts w:ascii="Verdana" w:eastAsia="Calibri" w:hAnsi="Verdana" w:cs="Arial"/>
          <w:b/>
          <w:i w:val="0"/>
          <w:sz w:val="20"/>
          <w:szCs w:val="20"/>
        </w:rPr>
      </w:pPr>
      <w:r w:rsidRPr="0070490E">
        <w:rPr>
          <w:rStyle w:val="Bodytext2"/>
          <w:rFonts w:ascii="Verdana" w:eastAsia="Calibri" w:hAnsi="Verdana" w:cs="Arial"/>
          <w:b/>
          <w:i w:val="0"/>
          <w:sz w:val="20"/>
          <w:szCs w:val="20"/>
        </w:rPr>
        <w:t>QUYẾT ĐỊNH:</w:t>
      </w:r>
    </w:p>
    <w:p w:rsidR="00484A8D" w:rsidRPr="0070490E" w:rsidRDefault="00484A8D" w:rsidP="00484A8D">
      <w:pPr>
        <w:spacing w:before="120" w:after="120"/>
        <w:jc w:val="both"/>
        <w:rPr>
          <w:rStyle w:val="Bodytext"/>
          <w:rFonts w:ascii="Verdana" w:eastAsia="Calibri" w:hAnsi="Verdana" w:cs="Arial"/>
          <w:sz w:val="20"/>
          <w:szCs w:val="20"/>
        </w:rPr>
      </w:pPr>
      <w:r w:rsidRPr="0070490E">
        <w:rPr>
          <w:rStyle w:val="Bodytext"/>
          <w:rFonts w:ascii="Verdana" w:eastAsia="Calibri" w:hAnsi="Verdana" w:cs="Arial"/>
          <w:sz w:val="20"/>
          <w:szCs w:val="20"/>
        </w:rPr>
        <w:lastRenderedPageBreak/>
        <w:t>1. Chấp nhận Kháng nghị số 05/2014/KN-HC ngày 05-3-2014 của Chánh án Tòa án nhân dân tối cao.</w:t>
      </w:r>
    </w:p>
    <w:p w:rsidR="00484A8D" w:rsidRPr="0070490E" w:rsidRDefault="00484A8D" w:rsidP="00484A8D">
      <w:pPr>
        <w:spacing w:before="120" w:after="120"/>
        <w:jc w:val="both"/>
        <w:rPr>
          <w:rFonts w:ascii="Verdana" w:hAnsi="Verdana" w:cs="Arial"/>
          <w:sz w:val="20"/>
          <w:szCs w:val="20"/>
        </w:rPr>
      </w:pPr>
      <w:r w:rsidRPr="0070490E">
        <w:rPr>
          <w:rStyle w:val="Bodytext"/>
          <w:rFonts w:ascii="Verdana" w:eastAsia="Calibri" w:hAnsi="Verdana" w:cs="Arial"/>
          <w:sz w:val="20"/>
          <w:szCs w:val="20"/>
        </w:rPr>
        <w:t>2. Hủy Bản án hành chính phúc thẩm số 96/2013/HC-PT ngày 25-4-2013 cùa Tòa phúc thẩm Tòa án nhân dân tối cao tại thành phố Hồ Chí Minh và Bản án hành chính sơ thẩm số 12/2012/HC-ST ngày 18-12-2012 của Tòa án nhân dân tỉnh Vĩnh Long; giao hồ sơ vụ án về Tòa án nhân dân tỉnh Vĩnh Long xét xử sơ thẩm lại theo quy định của pháp luật.</w:t>
      </w:r>
    </w:p>
    <w:p w:rsidR="00484A8D" w:rsidRPr="0070490E" w:rsidRDefault="00484A8D" w:rsidP="00484A8D">
      <w:pPr>
        <w:spacing w:before="120" w:after="120"/>
        <w:jc w:val="center"/>
        <w:rPr>
          <w:rFonts w:ascii="Verdana" w:hAnsi="Verdana" w:cs="Arial"/>
          <w:b/>
          <w:sz w:val="20"/>
          <w:szCs w:val="20"/>
        </w:rPr>
      </w:pPr>
      <w:r w:rsidRPr="0070490E">
        <w:rPr>
          <w:rFonts w:ascii="Verdana" w:hAnsi="Verdana" w:cs="Arial"/>
          <w:b/>
          <w:sz w:val="20"/>
          <w:szCs w:val="20"/>
        </w:rPr>
        <w:t>NỘI DUNG ÁN LỆ</w:t>
      </w:r>
    </w:p>
    <w:p w:rsidR="00484A8D" w:rsidRPr="0070490E" w:rsidRDefault="00484A8D" w:rsidP="00484A8D">
      <w:pPr>
        <w:spacing w:before="120" w:after="120"/>
        <w:jc w:val="both"/>
        <w:rPr>
          <w:rFonts w:ascii="Verdana" w:hAnsi="Verdana" w:cs="Arial"/>
          <w:i/>
          <w:sz w:val="20"/>
          <w:szCs w:val="20"/>
        </w:rPr>
      </w:pPr>
      <w:r w:rsidRPr="0070490E">
        <w:rPr>
          <w:rStyle w:val="Bodytext"/>
          <w:rFonts w:ascii="Verdana" w:eastAsia="Calibri" w:hAnsi="Verdana" w:cs="Arial"/>
          <w:sz w:val="20"/>
          <w:szCs w:val="20"/>
        </w:rPr>
        <w:t>“</w:t>
      </w:r>
      <w:r w:rsidRPr="0070490E">
        <w:rPr>
          <w:rStyle w:val="Bodytext2"/>
          <w:rFonts w:ascii="Verdana" w:eastAsia="Calibri" w:hAnsi="Verdana" w:cs="Arial"/>
          <w:sz w:val="20"/>
          <w:szCs w:val="20"/>
        </w:rPr>
        <w:t xml:space="preserve">Theo Điều 2 của Quyết định số 1216/QĐ-UBND ngày 04-6-2009 của Ủy ban nhân dân tỉnh Vĩnh Long về việc phê duyệt phương án bồi thường, hỗ trợ và tái định cư công trình Trại giống vật nuôi nông nghiệp tỉnh có quy định </w:t>
      </w:r>
      <w:r w:rsidRPr="0070490E">
        <w:rPr>
          <w:rStyle w:val="Bodytext0"/>
          <w:rFonts w:ascii="Verdana" w:eastAsia="Calibri" w:hAnsi="Verdana" w:cs="Arial"/>
          <w:i/>
          <w:sz w:val="20"/>
          <w:szCs w:val="20"/>
        </w:rPr>
        <w:t xml:space="preserve">“Giám đốc Sở Tài chính chịu trách </w:t>
      </w:r>
      <w:r w:rsidRPr="0070490E">
        <w:rPr>
          <w:rStyle w:val="BodytextItalic"/>
          <w:rFonts w:ascii="Verdana" w:eastAsia="Calibri" w:hAnsi="Verdana" w:cs="Arial"/>
          <w:sz w:val="20"/>
          <w:szCs w:val="20"/>
        </w:rPr>
        <w:t>nhiệm trước Ủy ban nhân dân tỉnh về kết quả các số liệu, khối lượng và đơn giá, trong tờ trình số 177/TTr.STC ngày 15-5-2009”</w:t>
      </w:r>
      <w:r w:rsidRPr="0070490E">
        <w:rPr>
          <w:rStyle w:val="BodytextItalic"/>
          <w:rFonts w:ascii="Verdana" w:eastAsia="Calibri" w:hAnsi="Verdana" w:cs="Arial"/>
          <w:i w:val="0"/>
          <w:sz w:val="20"/>
          <w:szCs w:val="20"/>
        </w:rPr>
        <w:t xml:space="preserve">. </w:t>
      </w:r>
      <w:r w:rsidRPr="0070490E">
        <w:rPr>
          <w:rStyle w:val="Bodytext"/>
          <w:rFonts w:ascii="Verdana" w:eastAsia="Calibri" w:hAnsi="Verdana" w:cs="Arial"/>
          <w:i/>
          <w:sz w:val="20"/>
          <w:szCs w:val="20"/>
        </w:rPr>
        <w:t>Theo Tờ trình 177/TTr ngày 15-5-2009 của Sở Tài chính có quy định phần bồi thường cụ thể cho hộ bà Lựu, nên phần phê duyệt đó tác động trực tiếp, cụ thể đến quyền và lợi ích của hộ bà Lựu, là đối tượng khởi kiện vụ án hành chính”.</w:t>
      </w:r>
    </w:p>
    <w:p w:rsidR="00484A8D" w:rsidRPr="0070490E" w:rsidRDefault="00484A8D">
      <w:pPr>
        <w:rPr>
          <w:rFonts w:ascii="Verdana" w:hAnsi="Verdana"/>
          <w:sz w:val="20"/>
          <w:szCs w:val="20"/>
        </w:rPr>
      </w:pPr>
    </w:p>
    <w:p w:rsidR="00484A8D" w:rsidRPr="0070490E" w:rsidRDefault="00484A8D">
      <w:pPr>
        <w:rPr>
          <w:rFonts w:ascii="Verdana" w:hAnsi="Verdana"/>
          <w:sz w:val="20"/>
          <w:szCs w:val="20"/>
        </w:rPr>
      </w:pPr>
    </w:p>
    <w:p w:rsidR="00484A8D" w:rsidRPr="0070490E" w:rsidRDefault="00484A8D" w:rsidP="00484A8D">
      <w:pPr>
        <w:spacing w:before="120" w:after="100" w:afterAutospacing="1"/>
        <w:rPr>
          <w:rFonts w:ascii="Verdana" w:hAnsi="Verdana"/>
          <w:sz w:val="20"/>
          <w:szCs w:val="20"/>
        </w:rPr>
      </w:pPr>
      <w:bookmarkStart w:id="1" w:name="loai_2"/>
      <w:r w:rsidRPr="0070490E">
        <w:rPr>
          <w:rFonts w:ascii="Verdana" w:hAnsi="Verdana"/>
          <w:b/>
          <w:bCs/>
          <w:sz w:val="20"/>
          <w:szCs w:val="20"/>
        </w:rPr>
        <w:t>Án lệ số 11/2017/AL về công nhận hợp đồng thế chấp quyền sử dụng đất mà trên đất có tài sản không thuộc Sở hữu của bên thế chấp</w:t>
      </w:r>
      <w:bookmarkEnd w:id="1"/>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Được Hội đồng Thẩm phán Tòa án nhân dân tối cao thông qua ngày 14 tháng 12 năm 2017 và được công bố theo Quyết định số 299/QĐ-CA ngày 28 tháng 12 năm 2017 của Chánh án Tòa án nhân dân tối cao.</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t>Nguồn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Quyết định giám đốc thẩm số 01/2017/KDTM-GĐT ngày 01-3-2017 của Hội đồng Thẩm phán Tòa án nhân dân tối cao về vụ án kinh doanh, thương mại “Tranh chấp về hợp đồng tín dụng” tại thành phố Hà Nội giữa nguyên đơn là Ngân hàng Thương mại cổ phần A (đại diện theo pháp luật là ông Phạm Hữu P, đại diện theo ủy quyền là bà Mai Thu H) với bị đơn là Công ty trách nhiệm hữu hạn B (đại diện theo pháp luật là anh Trần Lưu H1); người có quyền lợi, nghĩa vụ liên quan gồm: ông Trần Duyên H, bà Lưu Thị Minh N, anh Trần Lưu H1, chị Phạm Thị V, anh Trần Lưu H2, chị Tạ Thu H, anh Nguyễn Tuấn T, chị Trần Thanh H, anh Trần Minh H, chị Đỗ Thị H.</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t>Vị trí nội dung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Đoạn 4 phần “Nhận định của Tòa án”.</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t>Khái quát nội dung của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i/>
          <w:iCs/>
          <w:sz w:val="20"/>
          <w:szCs w:val="20"/>
        </w:rPr>
        <w:t>- Tình huống án lệ 1:</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lastRenderedPageBreak/>
        <w:t>Một bên thế chấp quyền sử dụng đất và tài sản gắn liền với đất thuộc sở hữu của mình để bảo đảm thực hiện nghĩa vụ dân sự nhưng trên đất còn có tài sản thuộc sở hữu của người khác; hình thức và nội dung của hợp đồng phù hợp với quy định của pháp luật.</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i/>
          <w:iCs/>
          <w:sz w:val="20"/>
          <w:szCs w:val="20"/>
        </w:rPr>
        <w:t>- Giải pháp pháp lý 1:</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Trường hợp này, Tòa án phải xác định hợp đồng thế chấp có hiệu lực pháp luật.</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i/>
          <w:iCs/>
          <w:sz w:val="20"/>
          <w:szCs w:val="20"/>
        </w:rPr>
        <w:t>- Tình huống án lệ 2:</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Bên thế chấp và bên nhận thế chấp thỏa thuận bên nhận thế chấp được bán tài sản bảo đảm là quyền sử dụng đất mà trên đất có nhà không thuộc sở hữu của người sử dụng đất.</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i/>
          <w:iCs/>
          <w:sz w:val="20"/>
          <w:szCs w:val="20"/>
        </w:rPr>
        <w:t>- Giải pháp pháp lý 2:</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Trường hợp này, khi giải quyết Tòa án phải dành cho chủ sở hữu nhà trên đất được quyền ưu tiên nhận chuyển nhượng quyền sử dụng đất đó nếu họ có nhu cầu.</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t>Quy định của pháp luật liên quan đến án lệ:</w:t>
      </w:r>
    </w:p>
    <w:p w:rsidR="00484A8D" w:rsidRPr="0070490E" w:rsidRDefault="00484A8D" w:rsidP="00484A8D">
      <w:pPr>
        <w:spacing w:before="120" w:after="100" w:afterAutospacing="1"/>
        <w:rPr>
          <w:rFonts w:ascii="Verdana" w:hAnsi="Verdana"/>
          <w:sz w:val="20"/>
          <w:szCs w:val="20"/>
        </w:rPr>
      </w:pPr>
      <w:bookmarkStart w:id="2" w:name="dc_3"/>
      <w:r w:rsidRPr="0070490E">
        <w:rPr>
          <w:rFonts w:ascii="Verdana" w:hAnsi="Verdana"/>
          <w:sz w:val="20"/>
          <w:szCs w:val="20"/>
        </w:rPr>
        <w:t>Điều 342 Bộ luật Dân sự năm 2005</w:t>
      </w:r>
      <w:bookmarkEnd w:id="2"/>
      <w:r w:rsidRPr="0070490E">
        <w:rPr>
          <w:rFonts w:ascii="Verdana" w:hAnsi="Verdana"/>
          <w:sz w:val="20"/>
          <w:szCs w:val="20"/>
        </w:rPr>
        <w:t xml:space="preserve"> (tương ứng với </w:t>
      </w:r>
      <w:bookmarkStart w:id="3" w:name="dc_2"/>
      <w:r w:rsidRPr="0070490E">
        <w:rPr>
          <w:rFonts w:ascii="Verdana" w:hAnsi="Verdana"/>
          <w:sz w:val="20"/>
          <w:szCs w:val="20"/>
        </w:rPr>
        <w:t>Điều 318 Bộ luật Dân sự năm 2015</w:t>
      </w:r>
      <w:bookmarkEnd w:id="3"/>
      <w:r w:rsidRPr="0070490E">
        <w:rPr>
          <w:rFonts w:ascii="Verdana" w:hAnsi="Verdana"/>
          <w:sz w:val="20"/>
          <w:szCs w:val="20"/>
        </w:rPr>
        <w:t xml:space="preserve">); </w:t>
      </w:r>
      <w:bookmarkStart w:id="4" w:name="dc_4"/>
      <w:r w:rsidRPr="0070490E">
        <w:rPr>
          <w:rFonts w:ascii="Verdana" w:hAnsi="Verdana"/>
          <w:sz w:val="20"/>
          <w:szCs w:val="20"/>
        </w:rPr>
        <w:t>Điều 715, Điều 721 Bộ luật Dân sự năm 2005</w:t>
      </w:r>
      <w:bookmarkEnd w:id="4"/>
      <w:r w:rsidRPr="0070490E">
        <w:rPr>
          <w:rFonts w:ascii="Verdana" w:hAnsi="Verdana"/>
          <w:sz w:val="20"/>
          <w:szCs w:val="20"/>
        </w:rPr>
        <w:t xml:space="preserve">; </w:t>
      </w:r>
      <w:bookmarkStart w:id="5" w:name="dc_5"/>
      <w:r w:rsidRPr="0070490E">
        <w:rPr>
          <w:rFonts w:ascii="Verdana" w:hAnsi="Verdana"/>
          <w:sz w:val="20"/>
          <w:szCs w:val="20"/>
        </w:rPr>
        <w:t>mục 4 khoản 19 Điều 1 Nghị định số 11/2012/NĐ-CP</w:t>
      </w:r>
      <w:bookmarkEnd w:id="5"/>
      <w:r w:rsidRPr="0070490E">
        <w:rPr>
          <w:rFonts w:ascii="Verdana" w:hAnsi="Verdana"/>
          <w:sz w:val="20"/>
          <w:szCs w:val="20"/>
        </w:rPr>
        <w:t xml:space="preserve"> ngày 22-02-2012 của Chính phủ về sửa đổi, bổ sung một số điều của Nghị định số 163/2006/NĐ-CP ngày 29-12-2006 của Chính phủ về giao dịch bảo đảm (pháp điển hóa tại </w:t>
      </w:r>
      <w:bookmarkStart w:id="6" w:name="dc_6"/>
      <w:r w:rsidRPr="0070490E">
        <w:rPr>
          <w:rFonts w:ascii="Verdana" w:hAnsi="Verdana"/>
          <w:sz w:val="20"/>
          <w:szCs w:val="20"/>
        </w:rPr>
        <w:t>khoản 2 Điều 325 Bộ luật Dân sự năm 2015</w:t>
      </w:r>
      <w:bookmarkEnd w:id="6"/>
      <w:r w:rsidRPr="0070490E">
        <w:rPr>
          <w:rFonts w:ascii="Verdana" w:hAnsi="Verdana"/>
          <w:sz w:val="20"/>
          <w:szCs w:val="20"/>
        </w:rPr>
        <w:t>).</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t>Từ khóa của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“Thế chấp quyền sử dụng đất”; “Trên đất có tài sản của người khác”; “Công nhận hợp đồng thế chấp quyền sử dụng đất”; “Thỏa thuận xử lý tài sản thế chấp”; “Ưu tiên nhận chuyển nhượng”.</w:t>
      </w:r>
    </w:p>
    <w:p w:rsidR="00484A8D" w:rsidRPr="0070490E" w:rsidRDefault="00484A8D" w:rsidP="00484A8D">
      <w:pPr>
        <w:spacing w:before="120" w:after="100" w:afterAutospacing="1"/>
        <w:jc w:val="center"/>
        <w:rPr>
          <w:rFonts w:ascii="Verdana" w:hAnsi="Verdana"/>
          <w:sz w:val="20"/>
          <w:szCs w:val="20"/>
        </w:rPr>
      </w:pPr>
      <w:r w:rsidRPr="0070490E">
        <w:rPr>
          <w:rFonts w:ascii="Verdana" w:hAnsi="Verdana"/>
          <w:b/>
          <w:bCs/>
          <w:sz w:val="20"/>
          <w:szCs w:val="20"/>
        </w:rPr>
        <w:t>NỘI DUNG VỤ ÁN: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Tại đơn khởi kiện đề ngày 06-10-2011 và các lời khai tại Tòa án, nguyên đơn là Ngân hàng Thương mại cổ phần A trình bày:</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Ngày 16-6-2008, Ngân hàng Thương mại cổ phần A (sau đây viết tắt là Ngân hàng) và Công ty trách nhiệm hữu hạn B (sau đây viết tắt là Công ty B) ký Hợp đồng tín dụng số 1702-LAV-200800142. Theo đó, Ngân hàng cho Công ty B vay 10.000.000.000 đồng và/hoặc bằng ngoại tệ tương đương. Mục đích cấp tín dụng để bổ sung vốn lưu động phục vụ kinh doanh theo nghề đăng ký của Công ty B.</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Thực hiện hợp đồng, Ngân hàng đã giải ngân tổng cộng 3.066.191.933 đồng cho Công </w:t>
      </w:r>
      <w:r w:rsidRPr="0070490E">
        <w:rPr>
          <w:rFonts w:ascii="Verdana" w:hAnsi="Verdana"/>
          <w:sz w:val="20"/>
          <w:szCs w:val="20"/>
        </w:rPr>
        <w:lastRenderedPageBreak/>
        <w:t>ty B theo các Hợp đồng tín dụng kiêm Khế ước nhận nợ. Tính đến ngày 05-10-2011, Công ty B còn nợ gốc và lãi của 03 Khế ước là 4.368.570.503 đồng (trong đó nợ gốc là 2.943.600.000 đồng, nợ lãi là 1.424.970.503 đồng).</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Tài sản bảo đảm cho khoản vay nêu trên là nhà, đất [thửa đất số 43, tờ bản đồ số 51-1-33 (1996)] tại số 432, tổ 28, phường E, quận G, thành phố Hà Nội thuộc quyền sở hữu và sử dụng của ông Trần Duyên H và bà Lưu Thị Minh N (theo Giấy chứng nhận quyền sở hữu nhà và quyền sử dụng đất ở số 10107490390 do Ủy ban nhân dân thành phố Hà Nội cấp ngày 07-12-2000), do ông Trần Duyên H, bà Lưu Thị Minh N thế chấp theo Hợp đồng thế chấp quyền sử dụng đất và tài sản gắn liền với đất ngày 11-6-2008. Hợp đồng thế chấp này được Phòng công chứng số 6 thành phố Hà Nội công chứng ngày 11-6-2008 và Sở Tài nguyên và Môi trường thành phố Hà Nội chứng nhận đăng ký giao dịch bảo đảm ngày 11-6-2008.</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Ngày 30-10-2009, Ngân hàng và Công ty B tiếp tục ký Hợp đồng tín dụng số 1702-LAV-200900583. Theo đó, Ngân hàng cho Công ty B vay 180.000 USD. Mục đích vay để thanh toán tiền vận chuyển hàng hóa lô hàng xuất khẩu; thời hạn vay 09 tháng; lãi suất vay 5,1%/năm; lãi suất quá hạn bằng 150%.</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Thực hiện hợp đồng, Ngân hàng đã giải ngân đủ số tiền vay 180.000 USD cho Công ty B. Công ty B mới trả cho Ngân hàng số tiền nợ gốc là 100.750 USD và số nợ lãi là 1.334,50 USD. Tính đến ngày 05-10-2011, Công ty B còn nợ gốc là 79.205 USD và nợ lãi là 16.879,69 USD. Tổng cộng cả nợ gốc và lãi là 96.120,69 USD.</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Tài sản bảo đảm cho khoản vay của Hợp đồng tín dụng số 1702-LAV- 2009058 gồm:</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Lô hàng 19 xe ô tô tải thành phẩm trọng tải 1,75 tấn hiệu JMP mới 100% trị giá 2.778.750.000 đồng (do Công ty B lắp ráp theo phương thức hàng để kho đơn vị, Ngân hàng giữ Giấy chứng nhận đăng kiểm chất lượng xe xuất xưởng) do Công ty B thế chấp theo Hợp đồng thế chấp số 219/2009/EIBHBT-CC ngày 29-10-2009. Hợp đồng thế chấp này được đăng ký giao dịch bảo đảm tại Cục đăng ký giao dịch bảo đảm thành phố Hà Nội ngày 02-11-2009;</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Số dư tài khoản tiền gửi kỳ hạn 03 tháng trị giá 1.620.000.000 đồng do Ngân hàng phát hành. Do Công ty B đã thực hiện được một phần nợ vay nên Ngân hàng đã giải chấp số tiền 1.620.000.000 đồng tiền gửi trong tài khoản tiết kiệm của Công ty B, tương ứng với số nợ đã thanh toán.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Tại phiên tòa sơ thẩm, đại diện Ngân hàng xác nhận: đối với khoản vay 180.000 USD, Công ty B đã trả xong nợ gốc; chỉ còn lại nợ lãi là 5.392,81 USD; tài sản bảo đảm là 19 xe ô tô, hiện đã bán 18 chiếc, còn lại 01 chiếc; đề nghị Tòa án cho xử lý nốt chiếc xe còn lại để thu hồi nợ vay còn thiếu.</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Ngân hàng yêu cầu Tòa án buộc:</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lastRenderedPageBreak/>
        <w:t>- Công ty B thanh toán số nợ gốc và lãi bằng VNĐ của Hợp đồng tín dụng số 1702-LAV-200800142 là 4.368.570.503 đồng;</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Công ty B thanh toán 5.392,81 USD nợ lãi bằng USD của Hợp đồng tín dụng số 1702-LAV-200900583.</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Trong trường hợp, Công ty B không thanh toán hoặc thanh toán không đủ đề nghị Tòa án phát mãi tài sản thế chấp là:</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Quyền sở hữu nhà và quyền sử dụng đất ở tại số 432, tổ 28, phường E, quận G, thành phố Hà Nội thuộc quyền sở hữu và sử dụng của ông Trần Duyên H và bà Lưu Thị Minh 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- 01 xe ô tô tải thành phẩm, trọng tải 1,75 tấn, hiệu JMP mới 100% do Công ty B lắp ráp theo Hợp đồng thế chấp tài sản số 219/2009/EIBHBT-CC ngày 29-10-2009.</w:t>
      </w:r>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 xml:space="preserve">Đại diện bị đơn là anh Trần Lưu H1 - Tổng Giám đốc Công ty B trình bày: </w:t>
      </w:r>
      <w:r w:rsidRPr="0070490E">
        <w:rPr>
          <w:rFonts w:ascii="Verdana" w:hAnsi="Verdana"/>
          <w:sz w:val="20"/>
          <w:szCs w:val="20"/>
        </w:rPr>
        <w:t>Thừa nhận số tiền nợ gốc, lãi và tài sản thế chấp như Ngân hàng trình bày nhưng đề nghị Ngân hàng cho trả nợ dần.</w:t>
      </w:r>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Người có quyền lợi, nghĩa vụ liên quan là ông Trần Duyên H và bà Lưu Thị Minh N trình bày:</w:t>
      </w:r>
      <w:r w:rsidRPr="0070490E">
        <w:rPr>
          <w:rFonts w:ascii="Verdana" w:hAnsi="Verdana"/>
          <w:sz w:val="20"/>
          <w:szCs w:val="20"/>
        </w:rPr>
        <w:t xml:space="preserve"> Ông bà thừa nhận ký hợp đồng thế chấp nhà, đất số 432 nêu trên để bảo đảm cho khoản vay tối đa là 3.000.000.000 đồng của Công ty B. Hợp đồng thế chấp được công chứng và đăng ký giao dịch bảo đảm. Gia đình ông Trần Duyên H và bà Lưu Thị Minh N cũng đã hỗ trợ Công ty trả được gần 600.000.000 đồng cho khoản vay có tài sản thế chấp là nhà và đất của ông bà. Ông, bà đề nghị Ngân hàng gia hạn khoản nợ của Công ty B để Công ty có thời gian phục hồi sản xuất, thu xếp trả nợ cho Ngân hàng; đề nghị Tòa án không triệu tập các con trai, con dâu, con gái và con rể của ông bà đến Tòa án làm việc.</w:t>
      </w:r>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Anh Trần Lưu H2 thay mặt cho những người con, cháu của ông Trần Duyên H, bà Lưu Thị Minh N đang sống tại nhà, đất số 432 trình bày:</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Cuối năm 2010, anh mới biết bố mẹ anh thế chấp nhà đất của gia đình đang ở để bảo đảm cho khoản vay của Công ty B. Sau khi ông Trần Duyên H, bà Lưu Thị Minh N được cấp Giấy chứng nhận quyền sở hữu nhà ở và quyền sử dụng đất ở năm 2000, anh Trần Lưu H2 và anh Trần Minh H đã bỏ tiền ra xây dựng thêm một ngôi nhà 3,5 tầng trên đất và 16 người trong gia đình hiện đang ở tại nhà, đất số 432 nêu trên. Khi ký hợp đồng thế chấp, Ngân hàng không hỏi ý kiến các anh và những người đang sinh sống tại nhà, đất này. Do đó, anh đề nghị Tòa án không công nhận hợp đồng thế chấp và xem xét số tiền 550.000.000 đồng mà anh em các anh đóng góp vào trả nợ cho Công ty B theo Hợp đồng tín dụng có tài sản bảo đảm là nhà, đất số 432 nêu trên nhưng Ngân hàng tự ý trừ vào khoản vay ngoại tệ có tài sản bảo đảm là 19 xe ô tô là không đúng.</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Tại Bản án kinh doanh, thương mại sơ thẩm số 59/2013/KDTM-ST ngày 24-9-2013, Tòa </w:t>
      </w:r>
      <w:r w:rsidRPr="0070490E">
        <w:rPr>
          <w:rFonts w:ascii="Verdana" w:hAnsi="Verdana"/>
          <w:sz w:val="20"/>
          <w:szCs w:val="20"/>
        </w:rPr>
        <w:lastRenderedPageBreak/>
        <w:t>án nhân dân thành phố Hà Nội quyết định:</w:t>
      </w:r>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 Chấp nhận yêu cầu khởi kiện của Ngân hàng Thương mại cổ phần A đối với Công ty trách nhiệm hữu hạn B.</w:t>
      </w:r>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 Buộc Công ty trách nhiệm hữu hạn B phải thanh toán trả cho Ngân hàng Thương mại cổ phần A số tiền còn nợ của Hợp đồng tín dụng số 1702-LAV-200800142, bao gồm: nợ gốc là 2.813.600.000 đồng; nợ lãi trong hạn là 2.080.977.381 đồng; nợ lãi quá hạn tính đến ngày 23-9-2013 là 1.036.575.586 đồng; tiền lãi phạt chậm trả tính đến ngày 23-9-2013 là 123.254.156 đồng; tổng cộng: 6.054.407.123 đồng.</w:t>
      </w:r>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 Buộc Công ty trách nhiệm hữu hạn B phải thanh toán trả cho Ngân hàng Thương mại cổ phần A số tiền còn nợ của Hợp đồng tín dụng số 1702-LAV-200800583, gồm số tiền nợ lãi quá hạn là 5.392,81 USD.</w:t>
      </w:r>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Trong trường hợp Công ty trách nhiệm hữu hạn B không trả nợ hoặc trả không đủ số tiền còn nợ của Hợp đồng tín dụng số 1702-LAV-200800142, thì Ngân hàng Thương mại cổ phần A có quyền yêu cầu Cục thi hành án dân sự thành phố Hà Nội xử lý tài sản bảo đảm theo quy định của pháp luật là quyền sở hữu nhà và quyền sử dụng đất tại thửa số 43, tờ bản đồ số 5I-I-33 (1996) theo Giấy chứng nhận quyền sở hữu nhà và quyền sử dụng đất ở số 10107490390 do Ủy ban nhân dân thành phố Hà Nội cấp ngày 07-12-2000 cho ông Trần Duyên H và bà Lưu Thị Minh N tại địa chỉ số 432, tổ 28, phường E, quận G, thành phố Hà Nội để thu hồi nợ...</w:t>
      </w:r>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Trường hợp Công ty trách nhiệm hữu hạn B không trả nợ hoặc trả không đủ số tiền nợ của Hợp đồng tín dụng số 1702-LAV-200800583, thì Ngân hàng Thương mại cổ phần A có quyền yêu cầu Cục thi hành án dân sự thành phố Hà Nội xử lý tài sản bảo đảm là 01 chiếc xe ô tô tải, trọng tải 1,75 tấn hiệu JMP do Công ty trách nhiệm hữu hạn B lắp ráp theo Hợp đồng thế chấp tài sản số 219/2009/EIBHBT-CC ngày 29-10-2009 để thu hồi nợ.</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Ngoài ra, Tòa án cấp sơ thẩm còn quyết định về án phí, quyền kháng cáo của các đương sự theo quy định của pháp luật.</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Sau khi xét xử sơ thẩm, bị đơn và những người có quyền lợi, nghĩa vụ liên quan đều có đơn kháng cáo bản án sơ thẩm.</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Tại Bản án kinh doanh, thương mại phúc thẩm số 111/2014/KDTM-PT ngày 07-7-2014, Tòa Phúc thẩm Tòa án nhân dân tối cao tại Hà Nội quyết định:</w:t>
      </w:r>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 xml:space="preserve">Giữ nguyên quyết định của Bản án sơ thẩm số 59/2012/KDTM-ST ngày 24-9-2013 của Tòa án nhân dân thành phố Hà Nội về Hợp đồng tín dụng, về các khoản tiền vay và tiền Công ty trách nhiệm hữu hạn B phải trả Ngân hàng Thương mại cổ phần A; hủy phần quyết định của Bản án sơ thẩm số 59/2013/KDTM-ST ngày 24-9-2013 của Tòa án nhân dân thành phố Hà Nội về phần hợp đồng thế chấp, bảo đảm của người thứ 3, cụ </w:t>
      </w:r>
      <w:r w:rsidRPr="0070490E">
        <w:rPr>
          <w:rFonts w:ascii="Verdana" w:hAnsi="Verdana"/>
          <w:i/>
          <w:iCs/>
          <w:sz w:val="20"/>
          <w:szCs w:val="20"/>
        </w:rPr>
        <w:lastRenderedPageBreak/>
        <w:t>thể:</w:t>
      </w:r>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...Hủy phần quyết định về hợp đồng thế chấp quyền sử dụng đất và tài sản gắn liền với đất của người thứ 3 (nhà đất số 432, tổ 28, phường E, quận G, thành phố Hà Nội) ký ngày 11-6-2008 tại Phòng công chứng số 6 thành phố Hà Nội và đăng ký tài sản bảo đảm tại Sở Tài nguyên và Môi trường thành phố Hà Nội ngày 11-6-2008...</w:t>
      </w:r>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Giao hồ sơ vụ án về Tòa án nhân dân thành phố Hà Nội để xác minh, thu thập chứng cứ và xét xử lại, xác định phần tài sản hợp pháp thuộc sở hữu của ông Trần Duyên H, bà Lưu Thị Minh N làm tài sản thế chấp bảo đảm cho Công ty trách nhiệm hữu hạn B đối với khoản tiền vay ở Ngân hàng Thương mại cổ phần A theo Hợp đồng tín dụng số 1702-LAV-200800142 ngày 16-6-2008.</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Ngoài ra, Tòa án cấp phúc thẩm còn quyết định về án phí.</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Sau khi xét xử phúc thẩm, Ngân hàng, Tòa án nhân dân thành phố Hà Nội có văn bản đề nghị xem xét lại bản án phúc thẩm theo thủ tục giám đốc thẩm.</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Tại Kháng nghị giám đốc thẩm số 14/2016/KDTM-KN ngày 12-4-2016, Chánh án Tòa án nhân dân tối cao kháng nghị Bản án kinh doanh, thương mại phúc thẩm số 111/2014/KDTM-PT ngày 7-7-2014 của Tòa Phúc thẩm Tòa án nhân dân tối cao tại Hà Nội. Đề nghị Hội đồng Thẩm phán Tòa án nhân dân tối cao hủy Bản án kinh doanh, thương mại phúc thẩm số 111/2014/KDTM-PT ngày 7-7-2014 của Tòa Phúc thẩm Tòa án nhân dân tối cao tại Hà Nội và Bản án kinh doanh, thương mại sơ thẩm số 59/2013/KDTM-ST ngày 24-9-2013 của Tòa án nhân dân thành phố Hà Nội; giao hồ sơ vụ án cho Tòa án nhân dân thành phố Hà Nội xét xử sơ thẩm lại theo đúng quy định của pháp luật.</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Tại phiên tòa giám đốc thẩm, đại diện Viện kiểm sát nhân dân tối cao nhất trí với kháng nghị của Chánh án Tòa án nhân dân tối cao; đề nghị Hội đồng Thẩm phán Tòa án nhân dân tối cao xử hủy bản án phúc thẩm, giao hồ sơ vụ án cho Tòa án nhân dân cấp cao tại Hà Nội xét xử phúc thẩm lại.</w:t>
      </w:r>
    </w:p>
    <w:p w:rsidR="00484A8D" w:rsidRPr="0070490E" w:rsidRDefault="00484A8D" w:rsidP="00484A8D">
      <w:pPr>
        <w:spacing w:before="120" w:after="100" w:afterAutospacing="1"/>
        <w:jc w:val="center"/>
        <w:rPr>
          <w:rFonts w:ascii="Verdana" w:hAnsi="Verdana"/>
          <w:sz w:val="20"/>
          <w:szCs w:val="20"/>
        </w:rPr>
      </w:pPr>
      <w:r w:rsidRPr="0070490E">
        <w:rPr>
          <w:rFonts w:ascii="Verdana" w:hAnsi="Verdana"/>
          <w:b/>
          <w:bCs/>
          <w:sz w:val="20"/>
          <w:szCs w:val="20"/>
        </w:rPr>
        <w:t>NHẬN ĐỊNH CỦA TÒA ÁN: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[1] Hồ sơ vụ án thể hiện, để đảm bảo cho khoản vay theo Hợp đồng tín dụng số 1702-LAV-200800142 ngày 16-6-2008 tại Ngân hàng của Công ty B do anh Trần Lưu H1 là con trai ông Trần Duyên H, bà Lưu Thị Minh N làm Giám đốc, thì ngày 11-6-2008, ông Trần Duyên H và bà Lưu Thị Minh N đã thế chấp nhà, đất tại số 432, tổ 28, phường E, quận G, thành phố Hà Nội thuộc quyền sở hữu và sử dụng của ông Trần Duyên H, bà Lưu Thị Minh N theo Hợp đồng thế chấp quyền sử dụng đất và tài sản gắn liền với đất ngày 11-6-2008. Hợp đồng thế chấp này được công chứng và đăng ký giao dịch bảo đảm theo đúng quy định của pháp luật.</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[2] Theo Giấy chứng nhận quyền sở hữu nhà ở và quyền sử dụng đất ở ngày 07-12-</w:t>
      </w:r>
      <w:r w:rsidRPr="0070490E">
        <w:rPr>
          <w:rFonts w:ascii="Verdana" w:hAnsi="Verdana"/>
          <w:sz w:val="20"/>
          <w:szCs w:val="20"/>
        </w:rPr>
        <w:lastRenderedPageBreak/>
        <w:t>2000, thì nhà, đất tại số 432, tổ 28, phường E, quận G, thành phố Hà Nội (sau đây viết tắt là nhà, đất số 432), gồm: diện tích đất ở 147,7 m</w:t>
      </w:r>
      <w:r w:rsidRPr="0070490E">
        <w:rPr>
          <w:rFonts w:ascii="Verdana" w:hAnsi="Verdana"/>
          <w:sz w:val="20"/>
          <w:szCs w:val="20"/>
          <w:vertAlign w:val="superscript"/>
        </w:rPr>
        <w:t>2</w:t>
      </w:r>
      <w:r w:rsidRPr="0070490E">
        <w:rPr>
          <w:rFonts w:ascii="Verdana" w:hAnsi="Verdana"/>
          <w:sz w:val="20"/>
          <w:szCs w:val="20"/>
        </w:rPr>
        <w:t>, diện tích nhà ở 85 m</w:t>
      </w:r>
      <w:r w:rsidRPr="0070490E">
        <w:rPr>
          <w:rFonts w:ascii="Verdana" w:hAnsi="Verdana"/>
          <w:sz w:val="20"/>
          <w:szCs w:val="20"/>
          <w:vertAlign w:val="superscript"/>
        </w:rPr>
        <w:t>2</w:t>
      </w:r>
      <w:r w:rsidRPr="0070490E">
        <w:rPr>
          <w:rFonts w:ascii="Verdana" w:hAnsi="Verdana"/>
          <w:sz w:val="20"/>
          <w:szCs w:val="20"/>
        </w:rPr>
        <w:t>, kết cấu nhà: bê tông và xây gạch; số tầng: 02+01. Khi thẩm định tài sản thế chấp, Ngân hàng biết trên diện tích đất 147,7 m</w:t>
      </w:r>
      <w:r w:rsidRPr="0070490E">
        <w:rPr>
          <w:rFonts w:ascii="Verdana" w:hAnsi="Verdana"/>
          <w:sz w:val="20"/>
          <w:szCs w:val="20"/>
          <w:vertAlign w:val="superscript"/>
        </w:rPr>
        <w:t>2</w:t>
      </w:r>
      <w:r w:rsidRPr="0070490E">
        <w:rPr>
          <w:rFonts w:ascii="Verdana" w:hAnsi="Verdana"/>
          <w:sz w:val="20"/>
          <w:szCs w:val="20"/>
        </w:rPr>
        <w:t xml:space="preserve"> ngoài căn nhà 02 tầng đã được đăng ký sở hữu, còn có căn nhà 3,5 tầng chưa đăng ký sở hữu nhưng Ngân hàng chỉ định giá quyền sử dụng đất và căn nhà 02 tầng đã đăng ký sở hữu với tổng giá trị nhà, đất là 3.186.700.000 đồng, mà không thu thập thông tin, tài liệu để xem xét làm rõ nguồn gốc cũng như ai là chủ sở hữu căn nhà 3,5 tầng là thiếu sót, không đảm bảo quyền lợi của các đương sự.</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[3] Trong quá trình giải quyết vụ án, ngày 06-6-2012, Tòa án nhân dân thành phố Hà Nội đã tiến hành xem xét, thẩm định tại chỗ, xác định: nhà, đất số 432 có 02 khối nhà (gồm: khối nhà thứ nhất: diện tích chiếm đất là 37,5 m2, chiều dài 5,9 m, chiều rộng 6,35 m; khối nhà thứ hai là nhà bê tông ba tầng có ban công, diện tích 61,3 m</w:t>
      </w:r>
      <w:r w:rsidRPr="0070490E">
        <w:rPr>
          <w:rFonts w:ascii="Verdana" w:hAnsi="Verdana"/>
          <w:sz w:val="20"/>
          <w:szCs w:val="20"/>
          <w:vertAlign w:val="superscript"/>
        </w:rPr>
        <w:t>2</w:t>
      </w:r>
      <w:r w:rsidRPr="0070490E">
        <w:rPr>
          <w:rFonts w:ascii="Verdana" w:hAnsi="Verdana"/>
          <w:sz w:val="20"/>
          <w:szCs w:val="20"/>
        </w:rPr>
        <w:t>) và hiện có 16 người thường trú, đăng ký dài hạn, thường xuyên sinh sống. Trước khi xét xử sơ thẩm, ngày 21-9-2013, anh Trần Lưu H2 (con trai ông Trần Duyên H, bà Lưu Thị Minh N) có Đơn kiến nghị gửi Tòa án nhân dân thành phố Hà Nội cho rằng sau khi được cấp Giấy chứng nhận quyền sở hữu nhà ở và quyền sử dụng đất ở năm 2000, do khó khăn về chỗ ở, năm 2002, gia đình ông Trần Duyên H, bà Lưu Thị Minh N đã thống nhất để anh Trần Lưu H2 và những người con của ông Trần Duyên H, bà Lưu Thị Minh N bỏ tiền ra xây dựng thêm căn nhà 3,5 tầng bên cạnh căn nhà 02 tầng cũ trên thửa đất nói trên. Như vậy, Tòa án nhân dân thành phố Hà Nội biết trên thực tế hiện trạng thửa đất khi thế chấp đã có 02 căn nhà (căn nhà 02 tầng cũ và căn nhà 3,5 tầng) không đúng theo Giấy chứng nhận quyền sở hữu nhà ở và quyền sử dụng đất ở năm 2000 và Hợp đồng thế chấp quyền sử dụng đất và tài sản gắn liền với đất ngày 11-6-2008. Khi giải quyết vụ án, mặc dù Tòa án nhân dân thành phố Hà Nội có xem xét yêu cầu của anh Trần Lưu H2 và những người con ông Trần Duyên H, bà Lưu Thị Minh N liên quan đến căn nhà 3,5 tầng nhưng Tòa án nhân dân thành phố Hà Nội không quyết định rõ có xử lý phát mãi căn nhà 3,5 tầng hay không là không đúng, không đảm bảo quyền, lợi ích hợp pháp của các đương sự.</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[4] Theo quy định tại </w:t>
      </w:r>
      <w:bookmarkStart w:id="7" w:name="dc_7"/>
      <w:r w:rsidRPr="0070490E">
        <w:rPr>
          <w:rFonts w:ascii="Verdana" w:hAnsi="Verdana"/>
          <w:sz w:val="20"/>
          <w:szCs w:val="20"/>
        </w:rPr>
        <w:t>mục 4 khoản 19 Điều 1 Nghị định số 11/2012/NĐ-CP</w:t>
      </w:r>
      <w:bookmarkEnd w:id="7"/>
      <w:r w:rsidRPr="0070490E">
        <w:rPr>
          <w:rFonts w:ascii="Verdana" w:hAnsi="Verdana"/>
          <w:sz w:val="20"/>
          <w:szCs w:val="20"/>
        </w:rPr>
        <w:t xml:space="preserve"> ngày 22-02-2012 của Chính phủ về sửa đổi, bổ sung một số điều của Nghị định số 163/2006/NĐ-CP ngày 29-12-2006 của Chính phủ về giao dịch bảo đảm: </w:t>
      </w:r>
      <w:r w:rsidRPr="0070490E">
        <w:rPr>
          <w:rFonts w:ascii="Verdana" w:hAnsi="Verdana"/>
          <w:i/>
          <w:iCs/>
          <w:sz w:val="20"/>
          <w:szCs w:val="20"/>
        </w:rPr>
        <w:t>“Trong trường hợp chỉ thế chấp quyền sử dụng đất mà không thế chấp tài sản gắn liền với đất và người sử dụng đất không đồng thời là chủ sở hữu tài sản gắn liền với đất thì khi xử lý quyền sử dụng đất, chủ sở hữu tài sản gắn liền với đất được tiếp tục sử dụng đất theo như thỏa thuận giữa người sử dụng đất và chủ sở hữu tài sản gắn liền với đất, trừ trường hợp có thỏa thuận khác. Quyền và nghĩa vụ giữa bên thế chấp và chủ sở hữu tài sản gắn liền với đất được chuyển giao cho người mua, người nhận chính quyền sử dụng đất”.</w:t>
      </w:r>
      <w:r w:rsidRPr="0070490E">
        <w:rPr>
          <w:rFonts w:ascii="Verdana" w:hAnsi="Verdana"/>
          <w:sz w:val="20"/>
          <w:szCs w:val="20"/>
        </w:rPr>
        <w:t xml:space="preserve"> Trong vụ án này, khi ký kết hợp đồng thế chấp quyền sử dụng đất và tài sản gắn liền với đất, bên thế chấp (ông Trần Duyên H, bà Lưu Thị Minh N) và bên nhận thế chấp (Ngân hàng) đều biết rõ trên thửa đất của ông Trần Duyên H, bà Lưu Thị Minh N ngoài căn nhà 02 tầng đã được đăng ký quyền sở hữu thì trên đất còn có một căn nhà 3,5 tầng chưa được </w:t>
      </w:r>
      <w:r w:rsidRPr="0070490E">
        <w:rPr>
          <w:rFonts w:ascii="Verdana" w:hAnsi="Verdana"/>
          <w:sz w:val="20"/>
          <w:szCs w:val="20"/>
        </w:rPr>
        <w:lastRenderedPageBreak/>
        <w:t>đăng ký quyền sở hữu nhưng các bên chỉ thỏa thuận thế chấp tài sản gồm quyền sử dụng đất và căn nhà 02 tầng gắn liền với đất. Trường hợp trên đất có nhiều tài sản gắn liền với đất mà có tài sản thuộc sở hữu của người sử dụng đất, có tài sản thuộc sở hữu của người khác mà người sử dụng đất chỉ thế chấp quyền sử dụng đất và tài sản gắn liền với đất thuộc sở hữu của mình, hợp đồng thế chấp có nội dung và hình thức phù hợp với quy định của pháp luật thì hợp đồng thế chấp có hiệu lực pháp luật. Vì vậy, Tòa án cấp phúc thẩm xác định Hợp đồng thế chấp quyền sử dụng đất và tài sản gắn liền với đất ngày 11-6-2008 có một phần bị vô hiệu (phần có căn nhà 3,5 tầng); xử hủy phần quyết định của bản án sơ thẩm về phần hợp đồng thế chấp và giao hồ sơ cho Tòa án nhân dân thành phố Hà Nội để xác minh, thu thập chứng cứ xác định phần tài sản hợp pháp thuộc sở hữu của ông Trần Duyên H, bà Lưu Thị Minh N và xét xử lại là không đúng. Lẽ ra, với các tài liệu, chứng cứ trong hồ sơ vụ án, Tòa án cấp phúc thẩm cần xem xét, quyết định về xử lý tài sản bảo đảm là quyền sử dụng đất và căn nhà thuộc quyền sở hữu hợp pháp của ông Trần Duyên H, bà Lưu Thị Minh N theo quy định của pháp luật. Khi giải quyết lại vụ án, Tòa án cấp phúc thẩm cần yêu cầu đương sự cung cấp các tài liệu, chứng cứ chứng minh nguồn gốc hình thành căn nhà 3,5 tầng nêu trên để giải quyết vụ án bảo đảm quyền và lợi ích hợp pháp cho những người đã bỏ tiền ra xây dựng nhà và đang sinh sống tại đó. Đồng thời, Tòa án cấp phúc thẩm cần hỏi ý kiến, động viên, khuyến khích các đương sự thỏa thuận xử lý tài sản thế chấp. Trường hợp bên thế chấp và bên nhận thế chấp thỏa thuận bên nhận thế chấp được bán tài sản bảo đảm là quyền sử dụng diện tích đất mà trên đất có nhà thuộc sở hữu của người khác không phải là người sử dụng đất thì cần dành cho chủ sở hữu nhà đó được quyền ưu tiên nếu họ có nhu cầu mua (nhận chuyển nhượng).</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[5] Ngoài ra, Tòa án cấp sơ thẩm căn cứ theo thỏa thuận của các bên tại khoản 5.4 Điều 5 Hợp đồng tín dụng về lãi phạt chậm trả trên số lãi chưa thanh </w:t>
      </w:r>
      <w:r w:rsidRPr="0070490E">
        <w:rPr>
          <w:rFonts w:ascii="Verdana" w:hAnsi="Verdana"/>
          <w:i/>
          <w:iCs/>
          <w:sz w:val="20"/>
          <w:szCs w:val="20"/>
        </w:rPr>
        <w:t>toán “lãi phạt chậm trả là quá 10 ngày kể từ ngày đáo hạn, mức lãi phạt là 2% trên số lãi chưa thanh toán; quá 30 ngày kể từ ngày đáo hạn, mức lãi phạt là 5% trên số lãi chưa thanh toán”</w:t>
      </w:r>
      <w:r w:rsidRPr="0070490E">
        <w:rPr>
          <w:rFonts w:ascii="Verdana" w:hAnsi="Verdana"/>
          <w:sz w:val="20"/>
          <w:szCs w:val="20"/>
        </w:rPr>
        <w:t xml:space="preserve"> để chấp nhận yêu cầu của Ngân hàng buộc Công ty B phải trả số tiền lãi phạt chậm trả 123.254.156 đồng là không đúng pháp luật, không được chấp nhận vì đây là lãi chồng lãi. Tòa án cấp phúc thẩm không phát hiện ra sai sót này, vẫn giữ nguyên quyết định này của bản án sơ thẩm cũng là không đúng.</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Vì các lẽ trên,</w:t>
      </w:r>
    </w:p>
    <w:p w:rsidR="00484A8D" w:rsidRPr="0070490E" w:rsidRDefault="00484A8D" w:rsidP="00484A8D">
      <w:pPr>
        <w:spacing w:before="120" w:after="100" w:afterAutospacing="1"/>
        <w:jc w:val="center"/>
        <w:rPr>
          <w:rFonts w:ascii="Verdana" w:hAnsi="Verdana"/>
          <w:sz w:val="20"/>
          <w:szCs w:val="20"/>
        </w:rPr>
      </w:pPr>
      <w:r w:rsidRPr="0070490E">
        <w:rPr>
          <w:rFonts w:ascii="Verdana" w:hAnsi="Verdana"/>
          <w:b/>
          <w:bCs/>
          <w:sz w:val="20"/>
          <w:szCs w:val="20"/>
        </w:rPr>
        <w:t>QUYẾT ĐỊNH:</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Căn cứ vào </w:t>
      </w:r>
      <w:bookmarkStart w:id="8" w:name="dc_8"/>
      <w:r w:rsidRPr="0070490E">
        <w:rPr>
          <w:rFonts w:ascii="Verdana" w:hAnsi="Verdana"/>
          <w:sz w:val="20"/>
          <w:szCs w:val="20"/>
        </w:rPr>
        <w:t>khoản 2 Điều 337, khoản 3 Điều 343, Điều 345 Bộ luật Tố tụng dân sự năm 2015</w:t>
      </w:r>
      <w:bookmarkEnd w:id="8"/>
      <w:r w:rsidRPr="0070490E">
        <w:rPr>
          <w:rFonts w:ascii="Verdana" w:hAnsi="Verdana"/>
          <w:sz w:val="20"/>
          <w:szCs w:val="20"/>
        </w:rPr>
        <w:t>; Nghị quyết số 103/2015/QH13 ngày 25-11-2015 về việc thi hành Bộ luật Tố tụng dân sự;</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1. Chấp nhận Kháng nghị giám đốc thẩm số 14/2016/KDTM-KN ngày 12-4-2016 của Chánh án Tòa án nhân dân tối cao.</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lastRenderedPageBreak/>
        <w:t>2. Hủy Bản án kinh doanh, thương mại phúc thẩm số 111/2014/KDTM-PT ngày 07-7-2014 của Tòa Phúc thẩm Tòa án nhân dân tối cao tại Hà Nội về vụ án kinh doanh, thương mại tranh chấp hợp đồng tín dụng giữa nguyên đơn là Ngân hàng Thương mại cổ phần A, bị đơn là Công ty trách nhiệm hữu hạn B và 10 người có quyền lợi, nghĩa vụ liên quan.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3. Giao hồ sơ vụ án cho Tòa án nhân dân cấp cao tại Hà Nội xét xử lại theo thủ tục phúc thẩm đúng quy định của pháp luật.</w:t>
      </w:r>
    </w:p>
    <w:p w:rsidR="00484A8D" w:rsidRPr="0070490E" w:rsidRDefault="00484A8D" w:rsidP="00484A8D">
      <w:pPr>
        <w:spacing w:before="120" w:after="100" w:afterAutospacing="1"/>
        <w:jc w:val="center"/>
        <w:rPr>
          <w:rFonts w:ascii="Verdana" w:hAnsi="Verdana"/>
          <w:sz w:val="20"/>
          <w:szCs w:val="20"/>
        </w:rPr>
      </w:pPr>
      <w:r w:rsidRPr="0070490E">
        <w:rPr>
          <w:rFonts w:ascii="Verdana" w:hAnsi="Verdana"/>
          <w:b/>
          <w:bCs/>
          <w:sz w:val="20"/>
          <w:szCs w:val="20"/>
        </w:rPr>
        <w:t>NỘI DUNG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“[4] Trường hợp trên đất có nhiều tài sản gắn liền với đất mà có tài sản thuộc sở hữu của người sử dụng đất, có tài sản thuộc sở hữu của người khác mà người sử dụng đất chỉ thế chấp quyền sử dụng đất và tài sản gắn liền với đất thuộc sở hữu của mình, hợp đồng thế chấp có nội dung và hình thức phù hợp với quy định của pháp luật thì hợp đồng thế chấp có hiệu lực pháp luật...</w:t>
      </w:r>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 Trường hợp bên thế chấp và bên nhận thế chấp thỏa thuận bên nhận thế chấp được bán tài sản bảo đảm là quyền sử dụng diện tích đất mà trên đất có nhà thuộc sở hữu của người khác không phải là người sử dụng đất thì cần dành cho chủ sở hữu nhà đó được quyền ưu tiên nếu họ có nhu cầu mua (nhận chuyển nhượng).”</w:t>
      </w:r>
    </w:p>
    <w:p w:rsidR="00484A8D" w:rsidRPr="0070490E" w:rsidRDefault="00484A8D" w:rsidP="00484A8D">
      <w:pPr>
        <w:rPr>
          <w:rFonts w:ascii="Verdana" w:hAnsi="Verdana"/>
          <w:sz w:val="20"/>
          <w:szCs w:val="20"/>
        </w:rPr>
      </w:pPr>
    </w:p>
    <w:p w:rsidR="00484A8D" w:rsidRPr="0070490E" w:rsidRDefault="00484A8D">
      <w:pPr>
        <w:rPr>
          <w:rFonts w:ascii="Verdana" w:hAnsi="Verdana"/>
          <w:sz w:val="20"/>
          <w:szCs w:val="20"/>
        </w:rPr>
      </w:pPr>
    </w:p>
    <w:p w:rsidR="00484A8D" w:rsidRPr="0070490E" w:rsidRDefault="00484A8D" w:rsidP="00484A8D">
      <w:pPr>
        <w:spacing w:before="120" w:after="100" w:afterAutospacing="1"/>
        <w:rPr>
          <w:rFonts w:ascii="Verdana" w:hAnsi="Verdana"/>
          <w:sz w:val="20"/>
          <w:szCs w:val="20"/>
        </w:rPr>
      </w:pPr>
      <w:bookmarkStart w:id="9" w:name="loai_3"/>
      <w:r w:rsidRPr="0070490E">
        <w:rPr>
          <w:rFonts w:ascii="Verdana" w:hAnsi="Verdana"/>
          <w:b/>
          <w:bCs/>
          <w:sz w:val="20"/>
          <w:szCs w:val="20"/>
        </w:rPr>
        <w:t>Án lệ số 12/2017/AL về xác định trường hợp đương sự được triệu tập hợp lệ lần thứ nhất sau khi Tòa án đã hoãn phiên tòa</w:t>
      </w:r>
      <w:bookmarkEnd w:id="9"/>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Được Hội đồng Thẩm phán Tòa án nhân dân tối cao thông qua ngày 14 tháng 12 năm 2017 và được công hố theo Quyết định số 299/QĐ-CA ngày 28 tháng 12 năm 2017 của Chánh án Tòa án nhân dân tối cao.</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t>Nguồn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Quyết định giám đốc thẩm số 14/2017/KDTM-GĐT ngày 06-6-2017 của Hội đồng Thẩm phán Tòa án nhân dân tối cao về vụ án kinh doanh, thương mại “Tranh chấp về hợp đồng mua bán hàng hóa” tại tỉnh Quảng Trị giữa nguyên đơn là Công ty cổ phần Q (người đại diện theo pháp luật là ông Đặng Công D, người đại diện theo ủy quyền là ông Hồ Nghĩa A) với bị đơn là Công ty trách nhiệm hữu hạn T (người đại diện theo pháp luật là ông Võ Văn T, người đại diện theo ủy quyền là bà Võ Thị T).</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t>Vị trí nội dung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Đoạn 1 phần “Nhận định của Tòa án”.</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lastRenderedPageBreak/>
        <w:t>Khái quát nội dung của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i/>
          <w:iCs/>
          <w:sz w:val="20"/>
          <w:szCs w:val="20"/>
        </w:rPr>
        <w:t>- Tình huống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Tòa án đã quyết định hoãn phiên tòa và lý do hoãn phiên tòa không phải do lỗi của đương sự (nguyên đơn, bị đơn, người có quyền lợi, nghĩa vụ liên quan) hoặc người đại diện, người bảo vệ quyền và lợi ích hợp pháp của đương sự. Phiên tòa được mở lại nhưng có đương sự hoặc người đại diện, người bảo vệ quyền và lợi ích hợp pháp của đương sự được triệu tập hợp lệ vắng mặt.</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i/>
          <w:iCs/>
          <w:sz w:val="20"/>
          <w:szCs w:val="20"/>
        </w:rPr>
        <w:t>- Giải pháp pháp lý:</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Tòa án phải xác định đây là trường hợp đương sự hoặc người đại diện, người bảo vệ quyền và lợi ích hợp pháp của đương sự được triệu tập hợp lệ lần thứ nhất vắng mặt tại phiên tòa.</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t>Quy định của pháp luật liên quan đến án lệ:</w:t>
      </w:r>
    </w:p>
    <w:p w:rsidR="00484A8D" w:rsidRPr="0070490E" w:rsidRDefault="00484A8D" w:rsidP="00484A8D">
      <w:pPr>
        <w:spacing w:before="120" w:after="100" w:afterAutospacing="1"/>
        <w:rPr>
          <w:rFonts w:ascii="Verdana" w:hAnsi="Verdana"/>
          <w:sz w:val="20"/>
          <w:szCs w:val="20"/>
        </w:rPr>
      </w:pPr>
      <w:bookmarkStart w:id="10" w:name="dc_9"/>
      <w:r w:rsidRPr="0070490E">
        <w:rPr>
          <w:rFonts w:ascii="Verdana" w:hAnsi="Verdana"/>
          <w:sz w:val="20"/>
          <w:szCs w:val="20"/>
        </w:rPr>
        <w:t>Khoản 1 Điều 199, Điều 202, khoản 2 Điều 266 Bộ luật Tố tụng dân sự năm 2004</w:t>
      </w:r>
      <w:bookmarkEnd w:id="10"/>
      <w:r w:rsidRPr="0070490E">
        <w:rPr>
          <w:rFonts w:ascii="Verdana" w:hAnsi="Verdana"/>
          <w:sz w:val="20"/>
          <w:szCs w:val="20"/>
        </w:rPr>
        <w:t xml:space="preserve"> (</w:t>
      </w:r>
      <w:bookmarkStart w:id="11" w:name="dc_10"/>
      <w:r w:rsidRPr="0070490E">
        <w:rPr>
          <w:rFonts w:ascii="Verdana" w:hAnsi="Verdana"/>
          <w:sz w:val="20"/>
          <w:szCs w:val="20"/>
        </w:rPr>
        <w:t>khoản 1 Điều 227, Điều 228, khoản 2 Điều 296 Bộ luật Tố tụng dân sự năm 2015</w:t>
      </w:r>
      <w:bookmarkEnd w:id="11"/>
      <w:r w:rsidRPr="0070490E">
        <w:rPr>
          <w:rFonts w:ascii="Verdana" w:hAnsi="Verdana"/>
          <w:sz w:val="20"/>
          <w:szCs w:val="20"/>
        </w:rPr>
        <w:t>).</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t>Từ khóa của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“Triệu tập hợp lệ”; “Triệu tập hợp lệ lần thứ nhất”; “Đương sự vắng mặt tại phiên tòa”; “Hoãn phiên tòa”.</w:t>
      </w:r>
    </w:p>
    <w:p w:rsidR="00484A8D" w:rsidRPr="0070490E" w:rsidRDefault="00484A8D" w:rsidP="00484A8D">
      <w:pPr>
        <w:spacing w:before="120" w:after="100" w:afterAutospacing="1"/>
        <w:jc w:val="center"/>
        <w:rPr>
          <w:rFonts w:ascii="Verdana" w:hAnsi="Verdana"/>
          <w:sz w:val="20"/>
          <w:szCs w:val="20"/>
        </w:rPr>
      </w:pPr>
      <w:r w:rsidRPr="0070490E">
        <w:rPr>
          <w:rFonts w:ascii="Verdana" w:hAnsi="Verdana"/>
          <w:b/>
          <w:bCs/>
          <w:sz w:val="20"/>
          <w:szCs w:val="20"/>
        </w:rPr>
        <w:t>NỘI DUNG VỤ ÁN:</w:t>
      </w:r>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Tại Đơn khởi kiện đề ngày 05-11-2012; Đơn sửa đổi, bổ sung đơn khởi kiện đề ngày 26-5-2013 và các lời khai tại Tòa án, nguyên đơn là Công ty cổ phần Q trình bày.</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Ngày 03-01-2011, Công ty cổ phần Q (sau đây viết tắt là Công ty Q) và Công ty trách nhiệm hữu hạn T (sau đây viết tắt là Công ty T) ký kết Hợp đồng mua bán cây giống cao su số 011/2011/HĐKT; ngày 23-02-2011, hai bên tiếp tục ký Hợp đồng số 021/2011/HĐKT với cùng nội dung. Tổng số lượng cây của hai hợp đồng là 400.000 cây cao su giống bầu 02 tầng lá có giá trị 2.800.000.000 Kíp Lào (mỗi hợp đồng 200.000 cây, trị giá 1.400.000.000 Kíp Lào). Sau khi ký hợp đồng, Công ty Q đã tạm ứng cho Công ty T 930.000.000 Kíp Lào (tương đương với 2.511.000.000 đồng).</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Quá trình thực hiện hợp đồng, Công ty T đề nghị mượn 449.455 cây Stump trần và được Công ty Q chấp nhận, số cây này Công ty Q ký hợp đồng mua của Công ty V với giá 6.500 đồng/cây. Công ty T đã trả cho Công ty Q 40.600 cây, hiện còn nợ 408.855 cây. Đợt 1, Công ty T chỉ giao được 79.924 cây sau đó không thực hiện hợp đồng. Công ty Q đã nhiều lần mời Công ty T đến để giải quyết, nhưng Công ty T không đến. Ngày 05-10-2011, ông Võ Văn T mới cử con gái là bà Võ Thị T đến làm việc. Để hạn chế thiệt </w:t>
      </w:r>
      <w:r w:rsidRPr="0070490E">
        <w:rPr>
          <w:rFonts w:ascii="Verdana" w:hAnsi="Verdana"/>
          <w:sz w:val="20"/>
          <w:szCs w:val="20"/>
        </w:rPr>
        <w:lastRenderedPageBreak/>
        <w:t>hại xảy ra, Công ty Q đã tiến hành kiểm kê toàn bộ số lượng cây hiện có. Tính đến ngày 14-9-2011, tổng cộng có 194.776 cây, nhưng đây chỉ là số lượng kiểm kê chứ không phải số lượng giao nhận. Nếu kết thúc ở thời điểm giao nhận tháng 9-2011 thì số lượng cây giao nhận chỉ đạt 20% trên tổng số tiền là 76% mà Công ty T đã nhận ứng trước của Công ty Q. Do đó, Công ty Q đã thống nhất với bà Võ Thị T để Công ty Q cử công nhân đến tận dụng và bứng tiếp đợt 2 là 117.833 cây, nâng tổng số cây giao nhận lên 197.757 cây Stump, tương ứng tổng trị giá 3.623.897.000 đồng.</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Ngoài ra, Công ty Q còn cho Công ty T mượn các loại vật tư, phân bón với tổng giá trị là 243.913.211 đồng, nhưng đến nay Công ty T vẫn chưa trả lại.</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Công ty T đã giao cho Công ty Q 163.376 bầu đất gia công, trị giá 39.414.000 Kíp Lào, tương đương 105.629.500 đồng; vườn gỗ nhân trị giá 20.491.200 Kíp Lào, tương đương 54.916.000 đồng và 18.096.000 đồng; tổng cộng là 178.641.500 đồng. Nay Công ty Q yêu cầu Tòa án giải quyết:</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Buộc Công ty T bồi thường thiệt hại do vi phạm nghĩa vụ thực hiện hai hợp đồng nêu trên với tổng số cây giống chưa giao đủ là 202.243 cây (trị giá thành tiền là 3.706.102.975 đồng). Theo hợp đồng hai bên đã có thỏa thuận nếu vi phạm còn phải chịu phạt gấp 05 lần giá trị số cây chưa giao đủ là 18.530.514.875 đồng;</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Buộc Công ty T phải trả 408.855 cây giống Stump trần đã mượn của Công ty Q, trị giá thành tiền là 2.657.557.500 đồng;</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Buộc Công ty T phải trả các loại vật tư đã mượn của Công ty Q bao gồm: Túi bầu PE (18 x 40) 5.170kg, phân Kali 500kg, phân DAP 1.000kg, phân lân 2.800kg với tổng trị giá 91.212.392 Kíp Lào, tương đương 243.913.211 đồng.</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Tại phiên tòa, Công ty Q chỉ yêu cầu phạt vi phạm hợp đồng 8% đối với giá trị số cây chưa giao đủ là 296.488.000 đồng. Tổng cộng Công ty T phải trả cho Công ty Q 3.088.822.500 đồng. Sau khi đối trừ số tiền Công ty Q phải thanh toán cho Công ty T là 1.367.934.000 đồng thì Công ty T còn phải trả cho Công ty Q số tiền là 1.720.888.500 đồng.</w:t>
      </w:r>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Bị đơn là Công ty trách nhiệm hữu hạn T trình bày:</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Xác nhận nội dung hợp đồng như Công ty Q đã trình bày. Công ty T đã thực hiện đúng hợp đồng, nhưng khi đến thời hạn giao cây thì Công ty Q trì hoãn không nhận cây với lý do chưa đủ công nhân, chưa có phương tiện vận chuyển cây đi. Đại diện của Công ty Q cho biết do kế hoạch trồng cây cao su của Công ty tại thời điểm đó so với năm trước đã bị cắt giảm diện tích trồng nên không biết nhận cây xong sẽ trồng ở đâu. Do đó, đến ngày 19-7-2011, Công ty Q mới chịu nhận đợt 1 là 79.924 cây và đến ngày 21-9-2011 mới vận chuyển hết số cây nói trên. Công ty T đã nhiều lần yêu cầu Công ty Q nhận số cây còn lại nhưng Công ty Q không đến nhận. Đến đầu tháng 9-2011, Công ty Q hẹn Công ty T vào ngày 14-9-2011 sẽ cử nhân viên kỹ thuật đến kiểm tra số cây còn lại, </w:t>
      </w:r>
      <w:r w:rsidRPr="0070490E">
        <w:rPr>
          <w:rFonts w:ascii="Verdana" w:hAnsi="Verdana"/>
          <w:sz w:val="20"/>
          <w:szCs w:val="20"/>
        </w:rPr>
        <w:lastRenderedPageBreak/>
        <w:t>nếu sử dụng được thì đếm nhận và xin để nhờ tại vườn ươm của Công ty T, đến khi nào có kế hoạch sẽ trồng, số cây mà Công ty Q đếm vào ngày 14-9-2011 là 194.766 cây, cộng với số cây nhận đợt 1 là 79.924 cây, tổng cộng Công ty Q đã nhận 274.690 cây. Số cây quá thời hạn mà Công ty Q không nhận dẫn đến bị chết là 125.310 cây. Như vậy, đối với số lượng 400.000 cây của hai hợp đồng thì Công ty T đã cung cấp đủ. Lỗi không nhận cây dẫn đến số cây bị chết là do Công ty Q. Nghĩa vụ thực hiện việc giao cây từ hai hợp đồng đã được Công ty T thực hiện xong, số tiền còn lại từ hai hợp đồng Công ty T đã nhiều lần yêu cầu thanh toán nhưng Công ty Q không chịu trả.</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Công ty Q đã ứng tiền cho Công ty T theo hai hợp đồng là 930.000.000 Kíp Lào, tương ứng với 2.511.000.000 đồng, số phân bón, vật tư mà Công ty Q cho Công ty T mượn là 91.212.392 Kíp Lào. Tổng cộng số tiền Công ty T phải trả cho Công ty Q là 1.021.212.392 Kíp Lào, tương đương 2.757.273.454 đồng.</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Tổng giá trị của hai hợp đồng mà Công ty T đã thực hiện xong là 2.800.000.000 Kíp Lào. Công ty Q đã nhận vườn gỗ nhân của Công ty T trị giá 20.491.200 Kíp Lào và 18.096.000 đồng. Túi bầu PE mà Công ty Q đã nhận của Công ty T đợt 1 là 32.865.000 Kíp Lào, đợt 2 là 7.875.000 Kíp Lào, tiền gia công vào đất bầu là 39.406.291 Kíp Lào. Như vậy, tổng số tiền mà Công ty Q phải có nghĩa vụ trả cho Công ty T là 2.900.637.491 Kíp Lào tương đương 7.831.721.225 đồng. Sau khi đối trừ nghĩa vụ của các bên, Công ty T phản tố yêu cầu Công ty Q phải thanh toán số tiền 1.879.425.009 Kíp Lào (tương đương 5.074.447.767 đồng) và 18.096.000 đồng. Tổng cộng là 5.092.543.767 đồng.</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Tại phiên tòa, Công ty T chỉ yêu cầu thanh toán các khoản sau:</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Giá trị 400.000 cây giống đã thực hiện theo hợp đồng là 1.870.000.000 Kíp Lào (sau khi đã trừ số tiền Công ty Q ứng là 930.000.000 Kíp Lào), tương đương 4.895.288.000 đồng;</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Giá trị vườn gỗ nhân là 20.491.200 Kíp Lào, tương đương 53.642.000 đồng và 18.096.000 đồng;</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Giá trị 163.376 bầu đất là 39.414.000 Kíp Lào, tương đương 103.158.000 đồng. Tổng cộng Công ty T yêu cầu Công ty Q phải thanh toán là 4.967.026.000 đồng;</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Đối với 449.455 cây Công ty T mượn của Công ty Q, đã trả 40.600 cây, còn lại 408.855 cây, Công ty T đồng ý trả bằng hiện vật, không chấp nhận trả bằng tiền.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Tại Bản án kinh doanh, thương mại sơ thẩm số 08/2013/KDTM-ST ngày 04-9-2013, Tòa án nhân dân tỉnh Quảng Trị quyết định:</w:t>
      </w:r>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 xml:space="preserve">Áp dụng </w:t>
      </w:r>
      <w:bookmarkStart w:id="12" w:name="dc_11"/>
      <w:r w:rsidRPr="0070490E">
        <w:rPr>
          <w:rFonts w:ascii="Verdana" w:hAnsi="Verdana"/>
          <w:i/>
          <w:iCs/>
          <w:sz w:val="20"/>
          <w:szCs w:val="20"/>
        </w:rPr>
        <w:t>khoản 1 Điều 34, khoản 1 Điều 35, khoản 1 Điều 37, Điều 54, 55, 56, 300, 301 của Luật Thương mại</w:t>
      </w:r>
      <w:bookmarkEnd w:id="12"/>
      <w:r w:rsidRPr="0070490E">
        <w:rPr>
          <w:rFonts w:ascii="Verdana" w:hAnsi="Verdana"/>
          <w:i/>
          <w:iCs/>
          <w:sz w:val="20"/>
          <w:szCs w:val="20"/>
        </w:rPr>
        <w:t xml:space="preserve">; </w:t>
      </w:r>
      <w:bookmarkStart w:id="13" w:name="dc_12"/>
      <w:r w:rsidRPr="0070490E">
        <w:rPr>
          <w:rFonts w:ascii="Verdana" w:hAnsi="Verdana"/>
          <w:i/>
          <w:iCs/>
          <w:sz w:val="20"/>
          <w:szCs w:val="20"/>
        </w:rPr>
        <w:t>khoản 1 Điều 131 của Bộ luật Tố tụng dân sự</w:t>
      </w:r>
      <w:bookmarkEnd w:id="13"/>
      <w:r w:rsidRPr="0070490E">
        <w:rPr>
          <w:rFonts w:ascii="Verdana" w:hAnsi="Verdana"/>
          <w:i/>
          <w:iCs/>
          <w:sz w:val="20"/>
          <w:szCs w:val="20"/>
        </w:rPr>
        <w:t xml:space="preserve">; </w:t>
      </w:r>
      <w:bookmarkStart w:id="14" w:name="dc_13"/>
      <w:r w:rsidRPr="0070490E">
        <w:rPr>
          <w:rFonts w:ascii="Verdana" w:hAnsi="Verdana"/>
          <w:i/>
          <w:iCs/>
          <w:sz w:val="20"/>
          <w:szCs w:val="20"/>
        </w:rPr>
        <w:t>khoản 4, khoản 5 Điều 27 Pháp lệnh Án phí, lệ phí Tòa án</w:t>
      </w:r>
      <w:bookmarkEnd w:id="14"/>
      <w:r w:rsidRPr="0070490E">
        <w:rPr>
          <w:rFonts w:ascii="Verdana" w:hAnsi="Verdana"/>
          <w:i/>
          <w:iCs/>
          <w:sz w:val="20"/>
          <w:szCs w:val="20"/>
        </w:rPr>
        <w:t>, xử:</w:t>
      </w:r>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lastRenderedPageBreak/>
        <w:t>- Chấp nhận yêu cầu khởi kiện của nguyên đơn: Buộc bị đơn Công ty trách nhiệm hữu hạn T phải thanh toán cho nguyên đơn Công ty cổ phần Q số tiền 1.720.888.500 đồng.</w:t>
      </w:r>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 Không chấp nhận yêu cầu phản tố của bị đơn đối với số tiền 3.602.837.000 đồng.</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Tòa án cấp sơ thẩm còn quyết định về án phí và quyền kháng cáo của các đương sự.</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Ngày 04-9-2013, Công ty T có đơn kháng cáo toàn bộ bản án sơ thẩm.</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Ngày 01-10-2013, Viện trưởng Viện kiểm sát nhân dân tỉnh Quảng Trị có Quyết định kháng nghị số 2110/QĐKNPT-P12 kháng nghị Bản án kinh doanh, thương mại sơ thẩm số 08/2013/KDTM-ST ngày 04-9-2013 của Tòa án nhân dân tỉnh Quảng Trị.</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Tại Bản án kinh doanh, thương mại phúc thẩm số 19/2014/KDTM-PT ngày 26-02-2014, Tòa Phúc thẩm Tòa án nhân dân tối cao tại Đà Nẵng quyết định:</w:t>
      </w:r>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 Đình chỉ xét xử phúc thẩm đối với kháng cáo của bị đơn Công ty trách nhiệm hữu hạn T.</w:t>
      </w:r>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 Không chấp nhận Kháng nghị số 2110/QĐKNPT-P12 ngày 01-10-2013 của Viện trưởng Viện kiểm sát nhân dân tỉnh Quảng Trị. Giữ nguyên bản án sơ thẩm.</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Sau khi xét xử phúc thẩm, Công ty T có đơn đề nghị giám đốc thẩm đối với bản án kinh doanh thương mại phúc thẩm nêu trên.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Tại Kháng nghị giám đốc thẩm số 01/2017/KN-KDTM ngày 24-02-2017, Chánh án Tòa án nhân dân tối cao kháng nghị Bản án kinh doanh, thương mại phúc thẩm số 19/2014/KDTM-PT ngày 26-02-2014 của Tòa Phúc thẩm Tòa án nhân dân tối cao tại Đà Nẵng, đề nghị Hội đồng Thẩm phán Tòa án nhân dân tối cao hủy bản án kinh doanh, thương mại phúc thẩm nêu trên và Bản án kinh doanh, thương mại sơ thẩm số 08/2013/KDTM-ST ngày 04-9-2013 của Tòa án nhân dân tỉnh Quảng Trị; giao hồ sơ vụ án cho Tòa án nhân dân tỉnh Quảng Trị xét xử lại theo thủ tục sơ thẩm đúng quy định của pháp luật.</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Tại phiên tòa giám đốc thẩm, đại diện Viện kiểm sát nhân dân tối cao đề nghị Hội đồng Thẩm phán Tòa án nhân dân tối cao chấp nhận kháng nghị của Chánh án Tòa án nhân dân tối cao.</w:t>
      </w:r>
    </w:p>
    <w:p w:rsidR="00484A8D" w:rsidRPr="0070490E" w:rsidRDefault="00484A8D" w:rsidP="00484A8D">
      <w:pPr>
        <w:spacing w:before="120" w:after="100" w:afterAutospacing="1"/>
        <w:jc w:val="center"/>
        <w:rPr>
          <w:rFonts w:ascii="Verdana" w:hAnsi="Verdana"/>
          <w:sz w:val="20"/>
          <w:szCs w:val="20"/>
        </w:rPr>
      </w:pPr>
      <w:r w:rsidRPr="0070490E">
        <w:rPr>
          <w:rFonts w:ascii="Verdana" w:hAnsi="Verdana"/>
          <w:b/>
          <w:bCs/>
          <w:sz w:val="20"/>
          <w:szCs w:val="20"/>
        </w:rPr>
        <w:t>NHẬN ĐỊNH CỦA TÒA ÁN: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[1] Về tố tụng: Theo Biên bản phiên tòa phúc thẩm ngày 26-11-2013 thì tại phiên tòa các đương sự có mặt đầy đủ theo giấy triệu tập của Tòa án. Tuy nhiên, Hội đồng xét xử đã quyết định hoãn phiên tòa để các đương sự cung cấp thêm chứng cứ. Tại phiên tòa phúc thẩm được mở lại vào ngày 26-02-2014, bị đơn và luật sư bảo vệ quyền và lợi ích hợp pháp của bị đơn vắng mặt. Trường hợp Hội đồng xét xử đã quyết định hoãn phiên </w:t>
      </w:r>
      <w:r w:rsidRPr="0070490E">
        <w:rPr>
          <w:rFonts w:ascii="Verdana" w:hAnsi="Verdana"/>
          <w:sz w:val="20"/>
          <w:szCs w:val="20"/>
        </w:rPr>
        <w:lastRenderedPageBreak/>
        <w:t xml:space="preserve">tòa và việc hoãn phiên tòa là do Tòa án, tại phiên tòa được mở lại đương sự hoặc người đại diện, người bảo vệ quyền và lợi ích hợp pháp của đương sự vắng mặt thì được coi là vắng mặt lần thứ nhất. Lẽ ra, Tòa án cấp phúc thẩm phải xác định là bị đơn và luật sư bảo vệ quyền và lợi ích hợp pháp của bị đơn được Tòa án triệu tập hợp lệ lần thứ nhất vắng mặt tại phiên tòa theo quy định tại </w:t>
      </w:r>
      <w:bookmarkStart w:id="15" w:name="dc_14"/>
      <w:r w:rsidRPr="0070490E">
        <w:rPr>
          <w:rFonts w:ascii="Verdana" w:hAnsi="Verdana"/>
          <w:sz w:val="20"/>
          <w:szCs w:val="20"/>
        </w:rPr>
        <w:t>khoản 1 Điều 199, khoản 2 Điều 266 Bộ luật Tố tụng dân sự</w:t>
      </w:r>
      <w:bookmarkEnd w:id="15"/>
      <w:r w:rsidRPr="0070490E">
        <w:rPr>
          <w:rFonts w:ascii="Verdana" w:hAnsi="Verdana"/>
          <w:sz w:val="20"/>
          <w:szCs w:val="20"/>
        </w:rPr>
        <w:t xml:space="preserve"> để hoãn phiên tòa. Tòa án cấp phúc thẩm nhận định tại phiên tòa phúc thẩm bị đơn và luật sư bảo vệ quyền và lợi ích hợp pháp của bị đơn đã được Tòa án triệu tập hợp lệ lần thứ hai vắng mặt tại phiên tòa, từ đó đình chỉ xét xử phúc thẩm đối với yêu cầu kháng cáo của bị đơn là không đúng quy định tại </w:t>
      </w:r>
      <w:bookmarkStart w:id="16" w:name="dc_15"/>
      <w:r w:rsidRPr="0070490E">
        <w:rPr>
          <w:rFonts w:ascii="Verdana" w:hAnsi="Verdana"/>
          <w:sz w:val="20"/>
          <w:szCs w:val="20"/>
        </w:rPr>
        <w:t>Điều 199, 202, 266 Bộ luật Tố tụng dân sự</w:t>
      </w:r>
      <w:bookmarkEnd w:id="16"/>
      <w:r w:rsidRPr="0070490E">
        <w:rPr>
          <w:rFonts w:ascii="Verdana" w:hAnsi="Verdana"/>
          <w:sz w:val="20"/>
          <w:szCs w:val="20"/>
        </w:rPr>
        <w:t>, làm mất quyền kháng cáo, ảnh hưởng đến quyền và lợi ích hợp pháp của bị đơn.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[2] Về xác định lỗi của các bên: Theo Điều 3 Hợp đồng mua bán cây giống cao su ngày 03-01-2011, các bên thỏa thuận chậm nhất đến ngày 31-7-2011, Bên B (Công ty T) phải giao đủ số lượng 200.000 cây đạt tiêu chuẩn chất lượng cho Bên A (Công ty Q). Tại Biên bản làm việc ngày 15-7-2011 giữa ông Hồ Duy L là nhân viên Phòng Kỹ thuật nông nghiệp Công ty Q và bà Võ Thị T đại diện Công ty T về việc tiến hành kiểm tra và đánh giá chất lượng cây giống tại bãi tập kết đến hết ngày 15-7-2011 ghi nhận kết quả: </w:t>
      </w:r>
      <w:r w:rsidRPr="0070490E">
        <w:rPr>
          <w:rFonts w:ascii="Verdana" w:hAnsi="Verdana"/>
          <w:i/>
          <w:iCs/>
          <w:sz w:val="20"/>
          <w:szCs w:val="20"/>
        </w:rPr>
        <w:t>“Stump bầu tầng lá chuyển ra bãi 15.550 bầu; Stump bầu tầng lá chuyển ra bãi đạt từ 2-3 tầng lá trở lên; tầng lá ổn định, chất lượng Stump bầu tầng lá tốt"</w:t>
      </w:r>
      <w:r w:rsidRPr="0070490E">
        <w:rPr>
          <w:rFonts w:ascii="Verdana" w:hAnsi="Verdana"/>
          <w:sz w:val="20"/>
          <w:szCs w:val="20"/>
        </w:rPr>
        <w:t>. Từ ngày 15-7-2011 đến ngày 31-7-2011 (ngày cuối cùng thực hiện việc giao nhận cây theo hợp đồng) hai bên không giao nhận cây và cũng không có văn bản thỏa thuận gia hạn hay kéo dài thời hạn giao nhận cây. Công ty Q cho rằng ngày 15-7-2011 Công ty T mới có 15.550 cây đạt chất lượng thì đến ngày 31-7-2011 không thể có đủ 400.000 cây để giao nên đã vi phạm hợp đồng, còn Công ty T cho rằng cho đến hết ngày 31-7-2011 thì Công ty Q mới chỉ nhận 3.268 cây (dù Công ty T đã có 15.550 cây để giao), nên Công ty Q đã vi phạm hợp đồng.</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[3] Tại Biên bản phiên tòa phúc thẩm ngày 26-11-2013, Công ty Q giải thích lý do: đến ngày 31-7-2011 (ngày cuối cùng thực hiện việc giao nhận cây theo hợp đồng), Công ty Q không lập biên bản về việc giao nhận cây và đến tháng 9-2011 lại tiếp tục thực hiện hợp đồng nhận cây vì Công ty Q đã kiểm tra nhưng Công ty T chỉ giao được hơn 79.000 cây. Số cây còn lại không đủ tiêu chuẩn theo hợp đồng để giao nên Công ty Q đã đồng ý cho kéo dài thời gian giao nhận cây để trừ nợ và cho phép Công ty T tiếp tục chăm sóc cây để đủ điều kiện giao cây. Đồng thời, ông H (Trưởng Phòng Kỹ thuật nông nghiệp Công ty Q - là người làm chứng) đã giải thích lý do đến ngày 31-7-2011 Công ty Q chỉ nhận 3.000 cây là do Công ty Q chỉ có 03 xe ô tô (02 xe Kazma và 01 xe Isuzu), thời điểm này ở Lào mưa, đường xá lầy lội, bà T có điện thoại lên Công ty Q bảo lấy cây nhưng do khó khăn nên Công ty Q không lấy kịp.</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[4] Với diễn biến sự việc như trên, có thể xác định hai bên đã ký hợp đồng quy định thời gian giao nhận cây từ ngày 30-6-2011 đến ngày 31-7-2011 với số lượng 200.000 cây (tổng phải giao theo 02 hợp đồng là 400.000 cây). Mặc dù đến ngày 15-7-2011, Công ty T đã có 15.500 cây để giao, nhưng Công ty Q chỉ nhận 3.200 cây do trời mưa, </w:t>
      </w:r>
      <w:r w:rsidRPr="0070490E">
        <w:rPr>
          <w:rFonts w:ascii="Verdana" w:hAnsi="Verdana"/>
          <w:sz w:val="20"/>
          <w:szCs w:val="20"/>
        </w:rPr>
        <w:lastRenderedPageBreak/>
        <w:t xml:space="preserve">đường xá lầy lội và chỉ có 03 xe vận chuyển. Tuy không thể hiện bằng văn bản, nhưng cho đến ngày 05-10-2011 thì Công ty Q đã chấp nhận kéo dài thời gian giao nhận cây và tiếp tục cam kết sẽ nhận hết cây trong vòng 12 ngày. Tính đến ngày 21-9-2011, Công ty Q đã nhận 79.924 cây và đến ngày 24-10-2011 hai bên vẫn tiến hành giao nhận cây (theo Biên bản giao nhận cây giống ngày 24-10-2011, trong đó xác định từ ngày 06-10-2011 đến ngày 24-10-2011 đã tiến hành giao nhận 83.867 cây giống PB260 chủng loại bầu 2 tầng lá, chất lượng cây giống tốt). Do đó, có căn cứ xác định cả hai bên Công ty T và Công ty Q đều có lỗi trong việc giao cây và nhận cây. Tòa án cấp sơ thẩm và Tòa án cấp phúc thẩm xác định lỗi hoàn toàn của Công ty T và áp dụng mức phạt cao nhất theo </w:t>
      </w:r>
      <w:bookmarkStart w:id="17" w:name="dc_16"/>
      <w:r w:rsidRPr="0070490E">
        <w:rPr>
          <w:rFonts w:ascii="Verdana" w:hAnsi="Verdana"/>
          <w:sz w:val="20"/>
          <w:szCs w:val="20"/>
        </w:rPr>
        <w:t>Điều 301 Luật Thương mại</w:t>
      </w:r>
      <w:bookmarkEnd w:id="17"/>
      <w:r w:rsidRPr="0070490E">
        <w:rPr>
          <w:rFonts w:ascii="Verdana" w:hAnsi="Verdana"/>
          <w:sz w:val="20"/>
          <w:szCs w:val="20"/>
        </w:rPr>
        <w:t xml:space="preserve"> (8%) đối với Công ty T là không phù hợp; cần phải xác định lại mức độ lỗi của các bên để quyết định mức phạt cho đúng.</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[5] Về số cây mượn: Hồ sơ vụ án thể hiện 2 bên không có văn bản về việc mượn cây, nhưng cả 2 bên đều xác nhận Công ty Q cho Công ty T mượn 449.455 cây, Công ty T đã trả 40.600 cây, còn nợ 408.855 cây. Công ty T cho rằng đã có đủ cây để trả và đồng ý trả bằng cây, không chấp nhận quy đổi trả bằng tiền. Còn Công ty Q cho rằng do Công ty T không có khả năng trả bằng cây nên yêu cầu trả bằng tiền. Căn cứ </w:t>
      </w:r>
      <w:bookmarkStart w:id="18" w:name="dc_17"/>
      <w:r w:rsidRPr="0070490E">
        <w:rPr>
          <w:rFonts w:ascii="Verdana" w:hAnsi="Verdana"/>
          <w:sz w:val="20"/>
          <w:szCs w:val="20"/>
        </w:rPr>
        <w:t>Điều 471 và Điều 474 Bộ luật Dân sự 2005</w:t>
      </w:r>
      <w:bookmarkEnd w:id="18"/>
      <w:r w:rsidRPr="0070490E">
        <w:rPr>
          <w:rFonts w:ascii="Verdana" w:hAnsi="Verdana"/>
          <w:sz w:val="20"/>
          <w:szCs w:val="20"/>
        </w:rPr>
        <w:t xml:space="preserve"> về hợp đồng vay tài sản; </w:t>
      </w:r>
      <w:bookmarkStart w:id="19" w:name="dc_18"/>
      <w:r w:rsidRPr="0070490E">
        <w:rPr>
          <w:rFonts w:ascii="Verdana" w:hAnsi="Verdana"/>
          <w:sz w:val="20"/>
          <w:szCs w:val="20"/>
        </w:rPr>
        <w:t>Điều 514 Bộ luật Dân sự 2005</w:t>
      </w:r>
      <w:bookmarkEnd w:id="19"/>
      <w:r w:rsidRPr="0070490E">
        <w:rPr>
          <w:rFonts w:ascii="Verdana" w:hAnsi="Verdana"/>
          <w:sz w:val="20"/>
          <w:szCs w:val="20"/>
        </w:rPr>
        <w:t xml:space="preserve"> về hợp đồng mượn tài sản đều quy định về nghĩa vụ trả nợ là bên vay (mượn) phải hoàn trả cho bên cho vay (cho mượn) tài sản cùng loại, nhưng Tòa án cấp sơ thẩm và Tòa án cấp phúc thẩm chưa xem xét việc Công ty T có đủ khả năng trả cây cùng loại hay không là không phù hợp quy định của pháp luật. Nếu Công ty T không đủ khả năng để trả bằng cây cùng loại thì mới buộc trả bằng tiền.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Vì các lẽ trên,</w:t>
      </w:r>
    </w:p>
    <w:p w:rsidR="00484A8D" w:rsidRPr="0070490E" w:rsidRDefault="00484A8D" w:rsidP="00484A8D">
      <w:pPr>
        <w:spacing w:before="120" w:after="100" w:afterAutospacing="1"/>
        <w:jc w:val="center"/>
        <w:rPr>
          <w:rFonts w:ascii="Verdana" w:hAnsi="Verdana"/>
          <w:sz w:val="20"/>
          <w:szCs w:val="20"/>
        </w:rPr>
      </w:pPr>
      <w:r w:rsidRPr="0070490E">
        <w:rPr>
          <w:rFonts w:ascii="Verdana" w:hAnsi="Verdana"/>
          <w:b/>
          <w:bCs/>
          <w:sz w:val="20"/>
          <w:szCs w:val="20"/>
        </w:rPr>
        <w:t>QUYẾT ĐỊNH:</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Căn cứ vào </w:t>
      </w:r>
      <w:bookmarkStart w:id="20" w:name="dc_19"/>
      <w:r w:rsidRPr="0070490E">
        <w:rPr>
          <w:rFonts w:ascii="Verdana" w:hAnsi="Verdana"/>
          <w:sz w:val="20"/>
          <w:szCs w:val="20"/>
        </w:rPr>
        <w:t>khoản 2 Điều 337, khoản 3 Điều 343, Điều 345 của Bộ luật Tố tụng dân sự năm 2015</w:t>
      </w:r>
      <w:bookmarkEnd w:id="20"/>
      <w:r w:rsidRPr="0070490E">
        <w:rPr>
          <w:rFonts w:ascii="Verdana" w:hAnsi="Verdana"/>
          <w:sz w:val="20"/>
          <w:szCs w:val="20"/>
        </w:rPr>
        <w:t>; Nghị quyết số 103/2015/QH13 ngày 25-11-2015 của Quốc hội về việc thi hành Bộ luật Tố tụng dân sự.</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1. Chấp nhận Kháng nghị giám đốc thẩm số 01/2017/KN-KDTM ngày 24-02-2017 của Chánh án Tòa án nhân dân tối cao đối với Bản án kinh doanh, thương mại phúc thẩm số 19/2014/KDTM-PT ngày 26-02-2014 của Tòa Phúc thẩm Tòa án nhân dân tối cao tại Đà Nẵng về vụ án kinh doanh, thương mại “Tranh chấp về hợp đồng mua bán hàng hóa” giữa nguyên đơn là Công ty cổ phần Q với bị đơn là Công ty trách nhiệm hữu hạn T.</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2. Hủy Bản án kinh doanh, thương mại phúc thẩm số 19/2014/KDTM-PT ngày 26-02-2014 của Tòa Phúc thẩm Tòa án nhân dân tối cao tại Đà Nẵng và Bản án kinh doanh, thương mại sơ thẩm số 08/2013/KDTM-ST ngày 04-9-2013 của Tòa án nhân dân tỉnh Quảng Trị.</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lastRenderedPageBreak/>
        <w:t>3. Giao hồ sơ vụ án cho Tòa án nhân dân tỉnh Quảng Trị để xét xử lại theo thủ tục sơ thẩm đúng quy định của pháp luật.</w:t>
      </w:r>
    </w:p>
    <w:p w:rsidR="00484A8D" w:rsidRPr="0070490E" w:rsidRDefault="00484A8D" w:rsidP="00484A8D">
      <w:pPr>
        <w:spacing w:before="120" w:after="100" w:afterAutospacing="1"/>
        <w:jc w:val="center"/>
        <w:rPr>
          <w:rFonts w:ascii="Verdana" w:hAnsi="Verdana"/>
          <w:sz w:val="20"/>
          <w:szCs w:val="20"/>
        </w:rPr>
      </w:pPr>
      <w:r w:rsidRPr="0070490E">
        <w:rPr>
          <w:rFonts w:ascii="Verdana" w:hAnsi="Verdana"/>
          <w:b/>
          <w:bCs/>
          <w:sz w:val="20"/>
          <w:szCs w:val="20"/>
        </w:rPr>
        <w:t>NỘI DUNG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 xml:space="preserve">“[1] Về tố tụng: Theo Biên bản phiên tòa phúc thẩm ngày 26-11-2013 thì tại phiên tòa các đương sự có mặt đầy đủ theo giấy triệu tập của Tòa án. Tuy nhiên, Hội đồng xét xử đã quyết định hoãn phiên tòa để các đương sự cung cấp thêm chứng cứ. Tại phiên tòa phúc thẩm được mở lại vào ngày 26-02-2014, bị đơn và luật sư bảo vệ quyền và lợi ích hợp pháp của bị đơn vắng mặt. Trường hợp Hội đồng xét xử đã quyết định hoãn phiên tòa và việc hoãn phiên tòa là do Tòa án, tại phiên tòa được mở lại đương sự hoặc người đại diện, người bảo vệ quyền và lợi ích hợp pháp của đương sự vắng mặt thì được coi là vắng mặt lần thứ nhất. Lẽ ra, Tòa án cấp phúc thẩm phải xác định là bị đơn và luật sư bảo vệ quyền và lợi ích hợp pháp của bị đơn được Tòa án triệu tập hợp lệ lần thứ nhất vắng mặt tại phiên tòa theo quy định tại </w:t>
      </w:r>
      <w:bookmarkStart w:id="21" w:name="dc_20"/>
      <w:r w:rsidRPr="0070490E">
        <w:rPr>
          <w:rFonts w:ascii="Verdana" w:hAnsi="Verdana"/>
          <w:i/>
          <w:iCs/>
          <w:sz w:val="20"/>
          <w:szCs w:val="20"/>
        </w:rPr>
        <w:t>khoản 1 Điều 199, khoản 2 Điều 266 Bộ luật Tố tụng dân sự</w:t>
      </w:r>
      <w:bookmarkEnd w:id="21"/>
      <w:r w:rsidRPr="0070490E">
        <w:rPr>
          <w:rFonts w:ascii="Verdana" w:hAnsi="Verdana"/>
          <w:i/>
          <w:iCs/>
          <w:sz w:val="20"/>
          <w:szCs w:val="20"/>
        </w:rPr>
        <w:t xml:space="preserve"> để hoãn phiên tòa. Tòa án cấp phúc thẩm nhận định tại phiên tòa phúc thẩm bị đơn và luật sư bảo vệ quyền và lợi ích hợp pháp của bị đơn đã được Tòa án triệu tập hợp lệ lần thứ hai vắng mặt tại phiên tòa, từ đó đình chỉ xét xử phúc thẩm đối với yêu cầu kháng cáo của bị đơn là không đúng quy định tại </w:t>
      </w:r>
      <w:bookmarkStart w:id="22" w:name="dc_21"/>
      <w:r w:rsidRPr="0070490E">
        <w:rPr>
          <w:rFonts w:ascii="Verdana" w:hAnsi="Verdana"/>
          <w:i/>
          <w:iCs/>
          <w:sz w:val="20"/>
          <w:szCs w:val="20"/>
        </w:rPr>
        <w:t>Điều 199, 202, 266 Bộ luật Tố tụng dân sự</w:t>
      </w:r>
      <w:bookmarkEnd w:id="22"/>
      <w:r w:rsidRPr="0070490E">
        <w:rPr>
          <w:rFonts w:ascii="Verdana" w:hAnsi="Verdana"/>
          <w:i/>
          <w:iCs/>
          <w:sz w:val="20"/>
          <w:szCs w:val="20"/>
        </w:rPr>
        <w:t>, làm mất quyền kháng cáo, ảnh hưởng đến quyền và lợi ích hợp pháp của bị đơn.”</w:t>
      </w:r>
    </w:p>
    <w:p w:rsidR="00484A8D" w:rsidRPr="0070490E" w:rsidRDefault="00484A8D" w:rsidP="00484A8D">
      <w:pPr>
        <w:rPr>
          <w:rFonts w:ascii="Verdana" w:hAnsi="Verdana"/>
          <w:sz w:val="20"/>
          <w:szCs w:val="20"/>
        </w:rPr>
      </w:pPr>
    </w:p>
    <w:p w:rsidR="00484A8D" w:rsidRPr="0070490E" w:rsidRDefault="00484A8D">
      <w:pPr>
        <w:rPr>
          <w:rFonts w:ascii="Verdana" w:hAnsi="Verdana"/>
          <w:sz w:val="20"/>
          <w:szCs w:val="20"/>
        </w:rPr>
      </w:pPr>
    </w:p>
    <w:p w:rsidR="00484A8D" w:rsidRPr="0070490E" w:rsidRDefault="00484A8D" w:rsidP="00484A8D">
      <w:pPr>
        <w:spacing w:before="120" w:after="100" w:afterAutospacing="1"/>
        <w:rPr>
          <w:rFonts w:ascii="Verdana" w:hAnsi="Verdana"/>
          <w:sz w:val="20"/>
          <w:szCs w:val="20"/>
        </w:rPr>
      </w:pPr>
      <w:bookmarkStart w:id="23" w:name="loai_4"/>
      <w:r w:rsidRPr="0070490E">
        <w:rPr>
          <w:rFonts w:ascii="Verdana" w:hAnsi="Verdana"/>
          <w:b/>
          <w:bCs/>
          <w:sz w:val="20"/>
          <w:szCs w:val="20"/>
        </w:rPr>
        <w:t>Án lệ số 13/2017/AL về hiệu lực thanh toán của thư tín dụng (L/C) trong trường hợp hợp đồng mua bán hàng hóa quốc tế là cơ sở của L/C bị hủy bỏ</w:t>
      </w:r>
      <w:bookmarkEnd w:id="23"/>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Được Hội đồng Thẩm phán Tòa án nhân dân tối cao thông qua ngày 14 tháng 12 năm 2017 và được công bố theo Quyết định số 299/QĐ-CA ngày 28 tháng 12 năm 2017 của Chánh án Tòa án nhân dân tối cao.</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t>Nguồn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Quyết định giám đốc thẩm số 17/2016/KDTM-GĐT ngày 10-11-2016 của Hội đồng Thẩm phán Tòa án nhân dân tối cao về vụ án kinh doanh, thương mại “Tranh chấp hợp đồng mua bán hàng hóa” tại Thành phố Hồ Chí Minh giữa nguyên đơn Công ty trách nhiệm hữu hạn một thành viên A (do ông Nguyễn Duy T làm đại diện theo ủy quyền) với bị đơn Công ty B; người có quyền lợi, nghĩa vụ liên quan gồm Ngân hàng thương mại cổ phần E (do ông Hứa Anh K làm đại diện theo ủy quyền) và Ngân hàng N (do bà Nguyễn Thị V làm đại diện theo ủy quyền).</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t>Vị trí nội dung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Đoạn 34 và Đoạn 36 phần “Nhận định của Tòa án”.</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lastRenderedPageBreak/>
        <w:t>Khái quát nội dung của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i/>
          <w:iCs/>
          <w:sz w:val="20"/>
          <w:szCs w:val="20"/>
        </w:rPr>
        <w:t>- Tình huống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Hợp đồng mua bán hàng hóa quốc tế có thỏa thuận phương thức thanh toán bằng thư tín dụng (L/C), thỏa thuận thực hiện L/C theo tập quán thương mại quốc tế (Quy tắc thực hành thống nhất về tín dụng chứng từ lần thứ 6 năm 2007 (UCP 600) của Phòng Thương mại Quốc tế) và phù hợp với quy định của pháp luật Việt Nam. Hợp đồng mua bán hàng hóa quốc tế là cơ sở của L/C bị hủy bỏ.</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i/>
          <w:iCs/>
          <w:sz w:val="20"/>
          <w:szCs w:val="20"/>
        </w:rPr>
        <w:t>- Giải pháp pháp lý:</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Trường hợp này, Tòa án phải xác định thư tín dụng (L/C) không bị mất hiệu lực thanh toán vì lý do hợp đồng mua bán hàng hóa quốc tế là cơ sở của thư tín dụng (L/C) bị hủy bỏ.</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t>Quy định của pháp luật có liên quan đến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 </w:t>
      </w:r>
      <w:bookmarkStart w:id="24" w:name="dc_22"/>
      <w:r w:rsidRPr="0070490E">
        <w:rPr>
          <w:rFonts w:ascii="Verdana" w:hAnsi="Verdana"/>
          <w:sz w:val="20"/>
          <w:szCs w:val="20"/>
        </w:rPr>
        <w:t>Điều 3 Bộ luật Dân sự năm 2005</w:t>
      </w:r>
      <w:bookmarkEnd w:id="24"/>
      <w:r w:rsidRPr="0070490E">
        <w:rPr>
          <w:rFonts w:ascii="Verdana" w:hAnsi="Verdana"/>
          <w:sz w:val="20"/>
          <w:szCs w:val="20"/>
        </w:rPr>
        <w:t xml:space="preserve"> (tương ứng với </w:t>
      </w:r>
      <w:bookmarkStart w:id="25" w:name="dc_23"/>
      <w:r w:rsidRPr="0070490E">
        <w:rPr>
          <w:rFonts w:ascii="Verdana" w:hAnsi="Verdana"/>
          <w:sz w:val="20"/>
          <w:szCs w:val="20"/>
        </w:rPr>
        <w:t>Điều 5 Bộ luật Dân sự năm 2015</w:t>
      </w:r>
      <w:bookmarkEnd w:id="25"/>
      <w:r w:rsidRPr="0070490E">
        <w:rPr>
          <w:rFonts w:ascii="Verdana" w:hAnsi="Verdana"/>
          <w:sz w:val="20"/>
          <w:szCs w:val="20"/>
        </w:rPr>
        <w:t>);</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Quyết định số 226/2002/QĐ-NHNN ngày 26-3-2002 của Ngân hàng Nhà nước về “Quy chế hoạt động thanh toán qua các tổ chức cung ứng dịch vụ thanh toán”;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Bản sửa đổi về quy tắc thực hành thống nhất tín dụng chứng từ lần thứ 6 năm 2007 (UCP 600) của Phòng Thương mại Quốc tế.</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t>Từ khóa của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“Thư tín dụng”; “L/C”; “UCP 600”; “Tập quán thương mại quốc tế”; “Hợp đồng mua bán hàng hóa”; “Hợp đồng mua bán hàng hóa quốc tế”; “Hợp đồng bị hủy bỏ”.</w:t>
      </w:r>
    </w:p>
    <w:p w:rsidR="00484A8D" w:rsidRPr="0070490E" w:rsidRDefault="00484A8D" w:rsidP="00484A8D">
      <w:pPr>
        <w:spacing w:before="120" w:after="100" w:afterAutospacing="1"/>
        <w:jc w:val="center"/>
        <w:rPr>
          <w:rFonts w:ascii="Verdana" w:hAnsi="Verdana"/>
          <w:sz w:val="20"/>
          <w:szCs w:val="20"/>
        </w:rPr>
      </w:pPr>
      <w:r w:rsidRPr="0070490E">
        <w:rPr>
          <w:rFonts w:ascii="Verdana" w:hAnsi="Verdana"/>
          <w:b/>
          <w:bCs/>
          <w:sz w:val="20"/>
          <w:szCs w:val="20"/>
        </w:rPr>
        <w:t>NỘI DUNG VỤ ÁN: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Tại đơn khởi kiện đề ngày 15-9-2011, đơn khởi kiện sửa đổi bổ sung ngày 22-9-2011 và quá trình tố tụng, nguyên đơn do bà Mai Thị Tuyết N - người đại diện hợp pháp của Công ty trách nhiệm hữu hạn một thành viên A trình bày:</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Ngày 07-6-2011, Công ty trách nhiệm hữu hạn một thành viên A (gọi tắt là Bên mua, Công ty A) và Công ty B (gọi tắt là Bên bán) có ký hợp đồng mua bán hàng hóa quốc tế số FARCOM/RCN/IVC/036/2011 ngày 07-6-2011 (gọi tắt là Hợp đồng mua bán ngày 07-6-2011). Theo nội dung Hợp đồng mua bán ngày 07-6-2011, Bên mua mua hạt điều thô nguồn gốc Ivory Coast, số lượng là 1000 tấn x 1.385,50 USD/tấn theo phương thức thanh toán 98% L/C trả chậm trong vòng 90 ngày kể từ ngày giao hàng dựa trên vận tải đơn (B/L) theo tiêu chuẩn chất lượng như sau:</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lastRenderedPageBreak/>
        <w:t>- Thu hồi 47 lbs/80kg và có quyền từ chối nhận hàng khi thu hồi dưới 45 lbs/80kg.</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Hạt: số hạt tối đa là 205/kg. Từ chối là 220 hạt/kg.</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Độ ẩm tối đa là 10%. Từ chối độ ẩm là trên 12%.</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Hàng hóa sẽ được Vinacontrol giám định chất lượng và khối lượng tại thời điểm giao hàng tại Cảng đến là Thành phố Hồ Chí Minh.</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Phương thức thanh toán tín dụng chứng từ (L/C) trả chậm trong vòng 90 ngày, nên ngày 07-7-2011, Bên mua đã yêu cầu Ngân hàng Thương mại Cổ phần E chi nhánh Đ mở L/C trả chậm số 1801ILUEIB110002 (sau đây gọi tắt là L/C số 1801) để Bên mua hoàn thiện thủ tục mua lô hàng từ Bên bán.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Sau khi nhận hàng, theo Điều 8 của Hợp đồng, Bên mua đã kiểm tra lại chất lượng và khối lượng lô hàng tại Cảng dỡ hàng là Cảng Cát Lái Thành phố Hồ Chí Minh với sự giám sát của Vinacontrol thì phát hiện hàng hóa của Bên bán không đảm bảo chất lượng. Cụ thể theo hai chứng thư của Vinacontrol số 11G04HN05957-01 và số 11G04HN05939-01 ngày 31-8-2011 giám định về khối lượng, phẩm chất và tình trạng hàng hóa thì kết quả giám định thể hiện tỷ lệ bình quân nhận thu hồi hạt điều cho hai lần cắt mẫu hạt điều là 37,615 lbs/80kg (tỷ lệ này quá thấp so với điều kiện để từ chối gần 10 lbs). Trước sự việc gian lận thương mại đó, Bên mua đã nhiều lần cố gắng liên lạc với Bên bán để giải quyết vấn đề phát sinh về chất lượng lô hàng hạt điều nhập khẩu nhưng không nhận được bất cứ phản hồi nào từ phía Bên bán.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Do đó, ngày 15-9-2011 Bên mua nộp đơn khởi kiện đến Tòa án nhân dân Thành phố Hồ Chí Minh yêu cầu Tòa án buộc Bên bán nhận lại lô hàng hạt điều 1.000 tấn vì chất lượng nhân thu hồi nằm trong điều kiện từ chối nhận hàng của Hợp đồng là dưới 45 lbs, không đồng ý thanh toán tiền mua hàng, đồng thời yêu cầu Tòa án áp dụng biện pháp khẩn cấp tạm thời buộc Ngân hàng Thương mại Cổ phần E tạm ngưng thanh toán cho Bên bán số tiền 1.313.308,85 USD của L/C số 1801 theo cam kết thanh toán của Bên mua cho đến khi có quyết định khác của Tòa án.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Ngày 12-8-2013 Bên mua đã đóng tiền tạm ứng án phí cho yêu cầu khởi kiện bổ sung là yêu cầu hủy bỏ Hợp đồng mua bán ngày 07-6-2011, đồng thời yêu cầu hủy bỏ L/C số 1801.</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Tại phiên tòa sơ thẩm nguyên đơn đề nghị:</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1. Hủy bỏ Hợp đồng mua bán ngày 07-6-2011.</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2. Buộc Bên bán phải đến kho Bên mua tại địa chỉ ấp C2, quốc lộ 1A, xã C, huyện L, Lỉnh Đồng Nai ngay khi án có hiệu lực pháp luật để nhận lại toàn bộ lô hàng theo Hợp đồng đã giao. Sau 30 ngày kể từ ngày bản án có hiệu lực pháp luật, nếu Bên bán không đến kho của Bên mua để nhận lại lô hàng thì Thi hành án có quyền bán lô hàng </w:t>
      </w:r>
      <w:r w:rsidRPr="0070490E">
        <w:rPr>
          <w:rFonts w:ascii="Verdana" w:hAnsi="Verdana"/>
          <w:sz w:val="20"/>
          <w:szCs w:val="20"/>
        </w:rPr>
        <w:lastRenderedPageBreak/>
        <w:t>trên, để trả lại mặt bằng kho cho Bên mua.</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3. Hủy nghĩa vụ thanh toán của Bên mua đối với L/C số 1801 và yêu cầu Ngân hàng Thương mại Cổ phần E hoàn trả ngay số tiền ký quỹ để bảo đảm thanh toán L/C là 1.313.308,85 USD cho nguyên đơn.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4. Yêu cầu Tòa án tiếp tục duy trì Quyết định áp dụng biện pháp khẩn cấp tạm thời số 101/2011/QĐ-BPKCTT ngày 23-9-2011 cho đến khi bản án phát sinh hiệu lực. Đồng thời cho Bên mua nhận lại số tiền 1.500.000.000 đồng mà Bên mua đã thực hiện đảm bảo theo Quyết định của Tòa tại Ngân hàng T chi nhánh P khi bản án phát sinh hiệu lực.</w:t>
      </w:r>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Bị đơn là Công ty B (Bên bán)</w:t>
      </w:r>
      <w:r w:rsidRPr="0070490E">
        <w:rPr>
          <w:rFonts w:ascii="Verdana" w:hAnsi="Verdana"/>
          <w:sz w:val="20"/>
          <w:szCs w:val="20"/>
        </w:rPr>
        <w:t xml:space="preserve"> có trụ sở ở nước ngoài và đã được Tòa án tống đạt hợp lệ cho Bên bán thông qua Bộ Tư pháp Việt Nam theo đúng quy định của Bộ luật Tố tụng dân sự, Luật Tương trợ tư pháp 2007 và Thông tư liên tịch số 15/2011/TTLT-BTP-BNG-TANDTC ngày 15-9-2011 nhưng Bên bán vẫn vắng mặt, không có ý kiến phản hồi.</w:t>
      </w:r>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Người có quyền lợi, nghĩa vụ liên quan là Ngân hàng Thương mại Cổ phần E trình bày:</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Theo yêu cầu của Bên mua, ngày 07-7-2011, Ngân hàng Thương mại Cổ phần E chi nhánh Đ đã phát hành L/C số 1801 với nội dung như sau:</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Giá trị L/C 1.357.790 USD</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Mục đích nhập khẩu 1.000 tấn hạt điều thô từ Bờ Biển Ngà;</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Ngân hàng thụ hưởng: Ngân hàng N, Singapore.</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Người thụ hưởng: Công ty B.</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L/C trả chậm mở theo UCP 600; với điều khoản có thể xác nhận.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Biện pháp bảo đảm: bảo lãnh của bên thứ ba, TSBĐ; thẻ tiết kiệm.</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Ngày đến hạn thanh toán: ngày 29-9-2011 (961.813,66 USD) và ngày 17-10-2011 (351.495,19 USD).</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Sau khi nhận được bộ chứng từ hợp lệ, Bên mua đã ký nhận thanh toán đủ giá trị và đúng hạn đối với L/C. Căn cứ xác nhận của Bên mua, Ngân hàng Thương mại Cổ phần E chi nhánh Đ đã ký chấp nhận hối phiếu.</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Trên cơ sở đã xác nhận L/C, căn cứ vào tình trạng bộ chứng từ, Ngân hàng N đã chiết khấu miễn truy đòi cho Bên bán đối với 03 bộ chứng từ trị giá 1.313.308.85 USD vào ngày 25-7, 28-7 và ngày 08-8-2011.</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lastRenderedPageBreak/>
        <w:t xml:space="preserve">Theo nội dung L/C đã phát hành thì L/C được chi phối và áp dụng theo </w:t>
      </w:r>
      <w:r w:rsidRPr="0070490E">
        <w:rPr>
          <w:rFonts w:ascii="Verdana" w:hAnsi="Verdana"/>
          <w:i/>
          <w:iCs/>
          <w:sz w:val="20"/>
          <w:szCs w:val="20"/>
        </w:rPr>
        <w:t>“Quy tắc thực hành thống nhất về tín dụng chứng từ”</w:t>
      </w:r>
      <w:r w:rsidRPr="0070490E">
        <w:rPr>
          <w:rFonts w:ascii="Verdana" w:hAnsi="Verdana"/>
          <w:sz w:val="20"/>
          <w:szCs w:val="20"/>
        </w:rPr>
        <w:t xml:space="preserve"> phiên bản mới nhất (hiện nay là UCP 600). Theo quy định của UCP 600, Ngân hàng Thương mại Cổ phần E với tư cách là Ngân hàng phát hành cam kết thanh toán dựa trên bộ chứng từ và cam kết thanh toán, đồng nghĩa với việc Bên mua đã thanh toán cho Bên bán. Căn cứ bộ chứng từ hợp lệ và chấp nhận thanh toán của Bên mua, Ngân hàng Thương mại Cổ phần E đã ký chấp nhận hối phiếu. Ngân hàng N đã chiết khấu miễn truy đòi Bên bán đối với 03 bộ chứng từ của L/C nêu trên.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Ngân hàng Thương mại Cổ phần E không đồng ý với yêu cầu của nguyên đơn về việc yêu cầu Tòa án hủy bỏ L/C số 1801 và yêu cầu buộc Ngân hàng Thương mại Cổ phần E hoàn trả ngay số tiền ký quỹ là 1.313.308.85 USD cho nguyên đơn. Ngân hàng Thương mại Cổ phần E đề nghị Tòa án hủy bỏ ngay Quyết định áp dụng biện pháp khẩn cấp tạm thời số 101/2011/QĐ-BPKCTT ngày 23-9-2011 để Ngân hàng Thương mại cổ phần E thanh toán cho Ngân hàng N theo đúng thỏa thuận tại L/C.</w:t>
      </w:r>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Người có quyền lợi, nghĩa vụ liên quan là Ngân hàng N trình bày:</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Căn cứ Hợp đồng mua bán ngày 07-6-2011 và L/C số 1801 thì Ngân hàng N (chi nhánh tại Singapore) là Ngân hàng chỉ định của Bên bán để thực hiện thư tín dụng đảm bảo thanh toán do Ngân hàng Thương mại Cổ phần E phát hành.</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Phù hợp với nội dung của Quy tắc UCP 600, Ngân hàng N đã chiết khấu bộ chứng từ hợp lệ được xuất trình bởi Bên bán và đã thanh toán giá trị của thư tín dụng cho Bên bán vào ngày 25-7-2011, ngày 28-7-2011 và ngày 08-8-2011. Như vậy, Ngân hàng N đã mua L/C số 1801 cùng các chứng từ có liên quan một cách hợp pháp và trở thành người thụ hưởng trực tiếp toàn bộ và bất cứ khoản thanh toán nào của thư tín dụng này. Sau khi bộ chứng từ được xuất trình theo đúng quy định của thư tín dụng nêu trên, Ngân hàng Thương mại Cổ phần E đã xác nhận chấp nhận bộ chứng từ và cam kết sẽ thanh toán cho Ngân hàng N vào ngày 29-9-2011 và 17-10-2011 nhưng việc thanh toán đã không được tiến hành do Bên mua đề nghị và Tòa án đã ban hành Quyết định áp dụng biện pháp khẩn cấp tạm thời số 101/2011/QĐ-BPKCTT ngày 23-9-2011.</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Ngân hàng N yêu cầu Tòa án hủy bỏ ngay Quyết định áp dụng biện pháp khẩn cấp tạm thời số 101/2011/QĐ-BPKCTT ngày 23-9-2011 và yêu cầu Bên mua phải bồi thường thiệt hại gây ra cho Ngân hàng N từ hành vi yêu cầu áp dụng biện pháp khẩn cấp tạm thời trái pháp luật khiến Ngân hàng N không nhận được thanh toán giá trị thư tín dụng nêu trên từ Ngân hàng Thương mại Cổ phần E. Khoản tiền Ngân hàng N yêu cầu bồi thường thiệt hại là khoản tiền lãi vay mà Ngân hàng N hiện đang phải trả dựa trên tổng số tiền phải thanh toán theo 03 bộ chứng từ xuất trình phù hợp cho Ngân hàng Thương mại Cổ phần E tương ứng với thời gian chậm thanh toán được tính từ ngày đến hạn thanh toán theo cam kết của Ngân hàng Thương mại Cổ phần E (ngày 29-9-2011) đến ngày Ngân hàng N nộp Đơn yêu cầu tham gia tố tụng trong vụ kiện và dựa trên lãi suất vay Đôla Mỹ không kỳ hạn của liên ngân hàng tại thời điểm nộp đơn (3,8%/12 tháng). </w:t>
      </w:r>
      <w:r w:rsidRPr="0070490E">
        <w:rPr>
          <w:rFonts w:ascii="Verdana" w:hAnsi="Verdana"/>
          <w:sz w:val="20"/>
          <w:szCs w:val="20"/>
        </w:rPr>
        <w:lastRenderedPageBreak/>
        <w:t>Tổng số tiền thiệt hại mà Ngân hàng N yêu cầu Bên mua bồi thường là 33.270,49 USD tương đương 694.188.774 VNĐ.</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Tại Bản án kinh doanh, thương mại sơ thẩm số 356/2014/KDTM-ST ngày 07-4-2014, Tòa án nhân dân Thành phố Hồ Chí Minh quyết định:</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“1. Hủy bỏ Hợp đồng mua bán số FARCOM/RCN/IVC/036/2011 ngày 07-6-2011 giữa Bên bán là Công ty B và Bên mua là Công ty TNHH một thành viên A.</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Buộc Công ty B nhận lại toàn bộ lô hàng hạt điều thô Ivory Coast số lượng là 1.000 tấn đã giao theo Hợp đồng mua bán số FARCOM/RCN/IVC/036/2011 để tại địa chỉ: kho Công ty TNHH một thành viên A ấp C2, quốc lộ 1A, xã C, huyện L, tỉnh Đồng Nai. Sau 30 ngày kể từ ngày bản án có hiệu lực pháp luật, nếu Công ty B không đến nhận lại lô hàng trên thì cơ quan Thi hành án có quyền bán phát mãi lô hàng theo quy định của pháp luật trả lại mặt bằng kho cho Công ty TNHH một thành viên A.</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2. L/C trả chậm số 1801ILUEIB110002 do Ngân hàng Thương mại Cổ phần E chi nhánh Đ phát hành ngày 07-7-2011 không còn hiệu lực thanh toán. Ngân hàng Thương mại Cổ phần E không có nghĩa vụ thanh toán cho Ngân hàng N theo L/C trả chậm số 1801ILUEIB110002 do Ngân hàng Thương mại Cổ phần E chi nhánh Đ phát hành ngày 07-7-2011.</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Buộc Ngân hàng Thương mại Cổ phần E phải hoàn trả cho Công ty TNHH một thành viên A tài sản bảo đảm cho việc thanh toán L/C là số tiền ký quỹ 1.313.308,85 USD.</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3. Tiếp tục duy trì biện pháp khẩn cấp tạm thời áp dụng tại Quyết định số 101/2011/QĐ-BPKCTT ngày 23-9-2011 của Tòa án nhân dân Thành phố Hồ Chí Minh và biện pháp bảo đảm áp dụng tại Quyết định số 100/2011/QĐ-BPĐB ngày 23-9-2011 của Tòa án nhân dân Thành phố Hồ Chí Minh cho đến khi bản án có hiệu lực pháp luật. Công ty TNHH một thành viên A được nhận lại toàn bộ số tiền 1.500.000.000đ (một tỉ năm trăm triệu đồng) ký quỹ trong tài khoản phong tỏa số 1022130.3441.012 tại Ngân hàng T chi nhánh P mà Công ty TNHH một thành viên A đã thực hiện gửi tài sản đảm bảo theo Quyết định buộc thực hiện biện pháp bảo đảm số 100/2011/QĐ-BPĐB ngày 23-9-2011 của Tòa án nhân dân Thành phố Hồ Chí Minh khi bản án có hiệu lực pháp luật.</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4. Không chấp nhận yêu cầu của Ngân hàng N đòi Công ty TNHH một thành viên A phải bồi thường thiệt hại với số tiền là 33.270,49 USD tương đương với 694.188.774 VNĐ”.</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Ngoài ra, bản án còn tuyên về án phí, lãi suất trả chậm và thời hạn kháng cáo.</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Ngày 21-4-2014, Ngân hàng Thương mại Cổ phần E có đơn kháng cáo toàn bộ nội dung Bản án kinh doanh thương mại sơ thẩm nêu trên.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Tại Quyết định đình chỉ xét xử phúc thẩm số 29/2015/QĐPT-KDTM ngày 26-8-2015, </w:t>
      </w:r>
      <w:r w:rsidRPr="0070490E">
        <w:rPr>
          <w:rFonts w:ascii="Verdana" w:hAnsi="Verdana"/>
          <w:sz w:val="20"/>
          <w:szCs w:val="20"/>
        </w:rPr>
        <w:lastRenderedPageBreak/>
        <w:t>Tòa án nhân dân cấp cao tại Thành phố Hồ Chí Minh quyết định:</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1. Đình chỉ xét xử phúc thẩm vụ án kinh doanh thương mại thụ lý số 40/2014/TLKDTM-PT ngày 18-8-2014 về việc “Tranh chấp hợp đồng mua bán hàng hóa”.</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2. Bản án kinh doanh thương mại sơ thẩm số 356/2014/KDTM-ST ngày 07-4-2014 của Tòa án nhân dân Thành phố Hồ Chí Minh có hiệu lực pháp luật kể từ ngày 26-8-2015.</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Ngoài ra, Tòa án còn quyết định về án phí.</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Ngày 10-9-2015, Ngân hàng Thương mại Cổ phần E có đơn đề nghị Chánh án Tòa án nhân dân tối cao xem xét Bản án kinh doanh thương mại sơ thẩm và Quyết định đình chỉ xét xử phúc thẩm nêu trên theo thủ tục giám đốc thẩm.</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Tại Quyết định số 11/2016/KN-KDTM ngày 07-3-2016, Chánh án Tòa án nhân dân tối cao kháng nghị Quyết định đình chỉ xét xử phúc thẩm vụ án kinh doanh thương mại số 29/2015/QĐPT-KDTM ngày 26-8-2015 của Tòa án nhân dân cấp cao tại Thành phố Hồ Chí Minh; đề nghị Hội đồng Thẩm phán Tòa án nhân dân tối cao xét xử giám đốc thẩm hủy Quyết định đình chỉ xét xử phúc thẩm số 29/2015/QĐPT-KDTM ngày 26-8-2015 của Tòa án nhân dân cấp cao tại Thành phố Hồ Chí Minh và hủy Bản án kinh doanh thương mại sơ thẩm số 356/2014/KDTM-ST ngày 07-4-2014 của Tòa án nhân dân Thành phố Hồ Chí Minh; giao hồ sơ vụ án cho Tòa án nhân dân Thành phố Hồ Chí Minh xét xử lại theo thủ tục sơ thẩm đúng quy định của pháp luật.</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Tại phiên toà giám đốc thẩm, đại diện Viện kiểm sát nhân dân tối cao đề nghị Hội đồng Thẩm phán Tòa án nhân dân tối cao chấp nhận kháng nghị của Chánh án Tòa án nhân dân tối cao.</w:t>
      </w:r>
    </w:p>
    <w:p w:rsidR="00484A8D" w:rsidRPr="0070490E" w:rsidRDefault="00484A8D" w:rsidP="00484A8D">
      <w:pPr>
        <w:spacing w:before="120" w:after="100" w:afterAutospacing="1"/>
        <w:jc w:val="center"/>
        <w:rPr>
          <w:rFonts w:ascii="Verdana" w:hAnsi="Verdana"/>
          <w:sz w:val="20"/>
          <w:szCs w:val="20"/>
        </w:rPr>
      </w:pPr>
      <w:r w:rsidRPr="0070490E">
        <w:rPr>
          <w:rFonts w:ascii="Verdana" w:hAnsi="Verdana"/>
          <w:b/>
          <w:bCs/>
          <w:sz w:val="20"/>
          <w:szCs w:val="20"/>
        </w:rPr>
        <w:t>NHẬN ĐỊNH CỦA TÒA ÁN: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[1] Ngày 07-6-2011, Công ty TNHH một thành viên A (Bên mua) và Công ty B (Bên bán) có ký Hợp đồng mua bán ngày 07-6-2011 với nội dung: Bên mua mua 1.000 tấn hạt điều với phương thức thanh toán 98% L/C trả chậm trong vòng 90 ngày, kể từ ngày giao hàng dựa trên vận đơn.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[2] Thực hiện hợp đồng nêu trên, Công ty A đã yêu cầu và nộp số tiền ký quỹ là 1.313.308,85 USD để Ngân hàng Thương mại Cổ phần E phát hành L/C số 1801.</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[3] Khi hàng về đến cảng Thành phố Hồ Chí Minh, Bên mua đã yêu cầu Vinacontrol Thành phố Hồ Chí Minh giám định phẩm chất và chất lượng hàng hóa theo Điều 8, Điều 11 của hợp đồng.</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[4] Theo Chứng thư giám định về khối lượng, phẩm chất và tình trạng hàng hóa ngày 31-8-2011 của Vinacontrol xác định: Tỷ lệ nhân hạt điều thu hồi cho 2 lần cắt mẫu: Lần 1 là 38,2 lbs/80kg; Lần 2 là 37,03 lbs/80kg.</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lastRenderedPageBreak/>
        <w:t>[5] Do tỷ lệ nhân hạt điều thu hồi thấp hơn so với thỏa thuận của Hợp đồng, nên Bên mua đã khiếu nại bằng hình thức mail cho Bên bán nhưng Bên bán không hợp tác. Vì vậy, Bên mua khởi kiện yêu cầu hủy Hợp đồng mua bán ngày 07-6-2011, trả lại toàn bộ lô hàng cho Bên bán và hủy bỏ nghĩa vụ thanh toán theo L/C số 1801 do Ngân hàng Thương mại Cổ phần E phát hành ngày 07-7-2011 và yêu cầu Ngân hàng Thương mại Cổ phần E hoàn trả lại số tiền ký quỹ là 1.313.308,85 USD để đảm bảo thanh toán L/C số 1801 ngày 07-7-2011.</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[6] Căn cứ vào các tài liệu, chứng cứ có trong hồ sơ vụ án, thấy rằng: Hình thức và nội dung của Hợp đồng mua bán ngày 07-6-2011 không vi phạm quy định của pháp luật, phù hợp với các quy định tại các Điều, Khoản, </w:t>
      </w:r>
      <w:bookmarkStart w:id="26" w:name="dc_46"/>
      <w:r w:rsidRPr="0070490E">
        <w:rPr>
          <w:rFonts w:ascii="Verdana" w:hAnsi="Verdana"/>
          <w:sz w:val="20"/>
          <w:szCs w:val="20"/>
        </w:rPr>
        <w:t>Mục 2</w:t>
      </w:r>
      <w:bookmarkEnd w:id="26"/>
      <w:r w:rsidRPr="0070490E">
        <w:rPr>
          <w:rFonts w:ascii="Verdana" w:hAnsi="Verdana"/>
          <w:sz w:val="20"/>
          <w:szCs w:val="20"/>
        </w:rPr>
        <w:t xml:space="preserve"> về quyền, nghĩa vụ của các bên trong hợp đồng mua bán hàng hóa của Luật Thương mại năm 2005; tại Điều 15 của hợp đồng, hai bên thỏa thuận khi có tranh chấp áp dụng pháp luật Việt Nam để giải quyết.</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[7] Quá trình giải quyết, Tòa án cấp sơ thẩm đã thực hiện đúng thủ tục ủy thác tư pháp trong việc triệu tập bị đơn (Bên bán), thông báo cho bị đơn biết yêu cầu khởi kiện của nguyên đơn; đồng thời, yêu cầu bị đơn gửi văn bản cho biết ý kiến của bị đơn về yêu cầu khởi kiện; mặc dù bị đơn đã nhận được các văn bản triệu tập và thông báo này nhưng bị đơn không có ý kiến phản đối với yêu cầu khởi kiện của nguyên đơn.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[8] Căn cứ vào 02 Chứng thư giám định của Vinacontrol do Bên mua xuất trình, có cơ sở để xác định bên bán đã có lỗi giao hàng không phù hợp với Hợp đồng mua bán ngày 07-6-2011, nên theo </w:t>
      </w:r>
      <w:bookmarkStart w:id="27" w:name="dc_24"/>
      <w:r w:rsidRPr="0070490E">
        <w:rPr>
          <w:rFonts w:ascii="Verdana" w:hAnsi="Verdana"/>
          <w:sz w:val="20"/>
          <w:szCs w:val="20"/>
        </w:rPr>
        <w:t>Điều 39 Luật Thương mại</w:t>
      </w:r>
      <w:bookmarkEnd w:id="27"/>
      <w:r w:rsidRPr="0070490E">
        <w:rPr>
          <w:rFonts w:ascii="Verdana" w:hAnsi="Verdana"/>
          <w:sz w:val="20"/>
          <w:szCs w:val="20"/>
        </w:rPr>
        <w:t xml:space="preserve">, Bên mua có quyền từ chối nhận hàng. Mặt khác, sau khi có chứng thư giám định của Vinacontrol, Bên mua đã khiếu nại về chất lượng hàng hóa nhưng Bên bán không hợp tác. Do Bên bán giao hàng không đúng chất lượng như đã thỏa thuận trong Hợp đồng làm cho Bên mua không đạt được mục đích của việc giao kết Hợp đồng, nên có cơ sở xác định Bên bán đã vi phạm cơ bản nghĩa vụ của Hợp đồng. Vì vậy, Tòa án cấp sơ thẩm tuyên hủy bỏ Hợp đồng là có căn cứ đúng quy định tại </w:t>
      </w:r>
      <w:bookmarkStart w:id="28" w:name="dc_25"/>
      <w:r w:rsidRPr="0070490E">
        <w:rPr>
          <w:rFonts w:ascii="Verdana" w:hAnsi="Verdana"/>
          <w:sz w:val="20"/>
          <w:szCs w:val="20"/>
        </w:rPr>
        <w:t>khoản 13 Điều 3, Điều 312 Luật Thương mại</w:t>
      </w:r>
      <w:bookmarkEnd w:id="28"/>
      <w:r w:rsidRPr="0070490E">
        <w:rPr>
          <w:rFonts w:ascii="Verdana" w:hAnsi="Verdana"/>
          <w:sz w:val="20"/>
          <w:szCs w:val="20"/>
        </w:rPr>
        <w:t>. Tuy nhiên, khi giải quyết hậu quả pháp lý của việc hủy bỏ hợp đồng, Tòa án cấp sơ thẩm chưa giải quyết việc buộc Bên bán phải trả lại tiền đã nhận (nếu có) và bồi thường thiệt hại cho Bên mua là chưa giải quyết đúng vụ án.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[9] Đối với việc giải quyết về yêu cầu hủy bỏ L/C số 1801:</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[10] Căn cứ theo đề nghị mở L/C trả chậm của Bên mua, Ngân hàng Thương mại Cổ phần E Chi nhánh Đ đã mở L/C số 1801 ngày 07-7-2011, cụ thể:</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[11] - Giá trị L/C: 1.357.790 USD;</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[12] - Hình thức của chứng từ: Không hủy ngang;</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[13] - Mục đích: mua 1.000 tấn hạt điều thô từ Bờ Biển Ngà;</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lastRenderedPageBreak/>
        <w:t>[14] - Ngân hàng thụ hưởng: Ngân hàng N, Singapore;</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[15] - Người thụ hưởng: Công ty B;</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[16] - Người yêu cầu: Công ty A;</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[17] - Quy tắc áp dụng: UCP phiên bản mới nhất.</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[18] Sau đó, Ngân hàng Thương mại Cổ phần E đã nhận được 03 bộ chứng từ đòi tiền từ Ngân hàng N, với tổng giá trị 1.313.308,85 USD, cụ thể:</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[19] Ngày 25-7-2011: Bộ chứng từ 961.813,66 USD, đáo hạn ngày 29-9-2011;</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[20] Ngày 29-7-2011: Bộ chứng từ 312.517,11 USD, đáo hạn ngày 17-10-2011;</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[21] Ngày 09-8-2011: Bộ chứng từ 38.978,08 USD, đáo hạn ngày 17-10-2011.</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[22] Sau khi nhận được các bộ chứng từ phù hợp với điều kiện L/C, Ngân hàng Thương mại Cổ phần E đã gửi Công văn và các bộ chứng từ cho Bên mua và được Bên mua xác nhận “Đã nhận đủ chứng từ và cam kết thanh toán đủ trị giá, đúng hạn như trên; trên cơ sở đó, Ngân hàng Thương mại Cổ phần E đã điện báo chấp nhận thanh toán hối phiếu vào ngày đáo hạn của 03 bộ chứng từ nêu trên cho Ngân hàng 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[23] Theo quy định pháp luật Việt Nam về thanh toán chứng từ, thì:</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[24] Tại </w:t>
      </w:r>
      <w:bookmarkStart w:id="29" w:name="dc_26"/>
      <w:r w:rsidRPr="0070490E">
        <w:rPr>
          <w:rFonts w:ascii="Verdana" w:hAnsi="Verdana"/>
          <w:sz w:val="20"/>
          <w:szCs w:val="20"/>
        </w:rPr>
        <w:t>khoản 4 Điều 3 Luật Các tổ chức tín dụng năm 2010</w:t>
      </w:r>
      <w:bookmarkEnd w:id="29"/>
      <w:r w:rsidRPr="0070490E">
        <w:rPr>
          <w:rFonts w:ascii="Verdana" w:hAnsi="Verdana"/>
          <w:sz w:val="20"/>
          <w:szCs w:val="20"/>
        </w:rPr>
        <w:t>, quy định: “Tổ chức, cá nhân tham gia hoạt động ngân hàng được quyền thỏa thuận áp dụng tập quán thương mại, bao gồm: Tập quán thương mại quốc tế do Phòng Thương mại Quốc tế ban hành; tập quán thương mại khác không trái với pháp luật Việt Nam”.</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[25] Tại </w:t>
      </w:r>
      <w:bookmarkStart w:id="30" w:name="dc_27"/>
      <w:r w:rsidRPr="0070490E">
        <w:rPr>
          <w:rFonts w:ascii="Verdana" w:hAnsi="Verdana"/>
          <w:sz w:val="20"/>
          <w:szCs w:val="20"/>
        </w:rPr>
        <w:t>khoản 1 Điều 16 Quyết định số 226/2002/QĐ-NHNN</w:t>
      </w:r>
      <w:bookmarkEnd w:id="30"/>
      <w:r w:rsidRPr="0070490E">
        <w:rPr>
          <w:rFonts w:ascii="Verdana" w:hAnsi="Verdana"/>
          <w:sz w:val="20"/>
          <w:szCs w:val="20"/>
        </w:rPr>
        <w:t xml:space="preserve"> ngày 26-3-2002 của Ngân hàng Nhà nước về “Quy chế hoạt động thanh toán qua các tổ chức cung ứng dịch vụ thanh toán” quy định: “Thư tín dụng là một văn bản cam kết có điều kiện được Ngân hàng mở theo yêu cầu của người sử dụng dịch vụ thanh toán (người xin mở thư tín dụng) để:</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[26] Trả tiền hoặc ủy quyền cho ngân hàng khác trả tiền ngay theo lệnh của người thụ hưởng khi nhận được bộ chứng từ xuất trình phù hợp với các điều kiện của thư tín dụng; hoặc chấp nhận sẽ trả tiền hoặc ủy quyền cho ngân hàng khác trả tiền theo lệnh của người thụ hưởng vào một thời điểm nhất định trong tương lai khi nhận được bộ chứng từ xuất trình phù hợp với các điều kiện thanh toán của thư tín dụng”.</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[27] Tại </w:t>
      </w:r>
      <w:bookmarkStart w:id="31" w:name="dc_28"/>
      <w:r w:rsidRPr="0070490E">
        <w:rPr>
          <w:rFonts w:ascii="Verdana" w:hAnsi="Verdana"/>
          <w:sz w:val="20"/>
          <w:szCs w:val="20"/>
        </w:rPr>
        <w:t>khoản 1 Điều 19 của Quyết định 226</w:t>
      </w:r>
      <w:bookmarkEnd w:id="31"/>
      <w:r w:rsidRPr="0070490E">
        <w:rPr>
          <w:rFonts w:ascii="Verdana" w:hAnsi="Verdana"/>
          <w:sz w:val="20"/>
          <w:szCs w:val="20"/>
        </w:rPr>
        <w:t xml:space="preserve"> nêu trên quy định: “Thanh toán bằng thư tín dụng: Việc mở, phát hành, sửa đổi, thông báo, xác nhận, kiểm tra chứng từ, thanh toán và quyền, nghĩa vụ của các bên liên quan trong thanh toán thư tín dụng thực hiện </w:t>
      </w:r>
      <w:r w:rsidRPr="0070490E">
        <w:rPr>
          <w:rFonts w:ascii="Verdana" w:hAnsi="Verdana"/>
          <w:sz w:val="20"/>
          <w:szCs w:val="20"/>
        </w:rPr>
        <w:lastRenderedPageBreak/>
        <w:t>theo quy tắc chung về tín dụng chứng từ do Phòng Thương mại Quốc tế ICC ban hành, do các bên tham gia thỏa thuận và theo quy định của pháp luật Việt Nam”.</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[28] Mặt khác, tại thư đề nghị mở L/C của Bên mua có thỏa thuận: Quy tắc áp dụng là UCP phiên bản mới nhất. Theo Bản sửa đổi về quy tắc thực hành thống nhất tín dụng chứng từ lần thứ 6 năm 2007 của Phòng Thương mại Quốc tế (UCP 600) thì:</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[29] “Tín dụng thư là một sự thỏa thuận, dù cho được mô tả hoặc đặt tên thế nào, là không thể hủy bỏ và theo đó là một sự cam kết chắc chắn của Ngân hàng phát hành để thanh toán khi xuất trình chứng từ phù hợp” (Điều 2).</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[30] “Về bản chất, tín dụng là một giao dịch riêng biệt với Hợp đồng mua bán và các hợp đồng khác là cơ sở của tín dụng. Các Ngân hàng không liên quan đến hoặc ràng buộc bởi các hợp đồng như thế, thậm chí ngay cả khi tín dụng có dẫn chiếu đến các hợp đồng như thế. Vì vậy, sự cam kết của một Ngân hàng để thanh toán hoặc thương lượng thanh toán,... không phụ thuộc vào khiếu nại hoặc biện hộ của người yêu cầu phát hành tín dụng phát sinh từ các quan hệ của họ với Ngân hàng phát hành hoặc người thụ hưởng” (Điều 4).</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[31 ] “Ngân hàng giao dịch với chứng từ chứ không phải bằng hàng hóa, dịch vụ hoặc các thực hiện khác mà các chứng từ có liên quan” (Điều 5).</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[32] “Ngân hàng phát hành bị ràng buộc không thể hủy bỏ đối với việc thanh toán từ thời điểm Ngân hàng phát hành L/C” (Điều 7).</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[33] “Khi ngân hàng phát hành xác định việc xuất trình là phù hợp, thì nó phải thanh toán” (Điều 15a).</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[34] Như vậy, theo đơn đề nghị mở L/C của Bên mua và nội dung L/C đã phát hành thì L/C số 1801 là một giao dịch riêng biệt đối với Hợp đồng mua bán hàng hóa ngày 07-6-2011; được chi phối và áp dụng theo UCP 600. Theo quy định của UCP 600, Ngân hàng Thương mại Cổ phần E với tư cách là Ngân hàng phát hành phải thanh toán khi xác định bộ chứng từ xuất trình là phù hợp tại Ngân hàng.</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[35] Về bộ chứng từ của L/C nêu trên quy định: Bộ chứng từ bao gồm Giấy chứng nhận trọng lượng và chất lượng được giám định viên độc lập cấp (không quy định hàng hóa phải được kiểm định lại tại cảng đến bởi một cơ quan kiểm định nào). Trong bộ chứng từ xuất trình đã có Giấy chứng nhận trọng lượng và chất lượng được giám định viên độc lập nước ngoài cấp là phù hợp với quy định L/C; đồng thời, Bên mua đã ký chấp nhận bộ chứng từ và cam kết thanh toán đủ giá trị, đúng hạn, nhưng Tòa án cấp sơ thẩm lại căn cứ vào kết luận giám định của Vinacontrol Thành phố Hồ Chí Minh (tại cảng đến) để kết luận bộ chứng từ không hợp lệ là không đúng với quy định tại L/C và cam kết của Bên mua.</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[36] Quá trình giải quyết vụ án, Ngân hàng N cho rằng đã chiết khấu bộ chứng từ hợp </w:t>
      </w:r>
      <w:r w:rsidRPr="0070490E">
        <w:rPr>
          <w:rFonts w:ascii="Verdana" w:hAnsi="Verdana"/>
          <w:sz w:val="20"/>
          <w:szCs w:val="20"/>
        </w:rPr>
        <w:lastRenderedPageBreak/>
        <w:t>lệ và thanh toán cho Bên bán vào ngày 25-7-2011, ngày 28-7-2011 và ngày 08-8-2011, đồng thời xuất trình các thông báo chiết khấu hóa đơn xuất khẩu để minh chứng cho việc đã thanh toán tiền cho Bên bán. Tuy nhiên, ngoài tài liệu này, Ngân hàng N không xuất trình được bất kỳ tài liệu, giấy tờ nào khác thể hiện việc đã thanh toán tiền cho Bên bán. Do đó, trong trường hợp này, lẽ ra Tòa án cấp sơ thẩm phải thu thập đầy đủ tài liệu, chứng cứ để xác định Ngân hàng N đã trả tiền cho Bên bán hay chưa? Nếu đã trả tiền thì số lượng tiền trả là bao nhiêu? Trường hợp nếu Ngân hàng N đã trả tiền cho Bên bán theo L/C số 1801 thì Ngân hàng Thương mại cổ phần E phải giải quyết theo yêu cầu của Ngân hàng N. Do những vấn đề nêu trên chưa được làm rõ, nhưng Tòa án cấp sơ thẩm lại cho rằng phương thức thanh toán bằng L/C số 1801 là một phần không thể tách rời của Hợp đồng mua bán hàng hóa ngày 07-6-2011; do vậy, khi hợp đồng này bị hủy toàn bộ thì các bên không phải tiếp tục thực hiện nghĩa vụ đã thỏa thuận trong hợp đồng; từ đó quyết định L/C số 1801 không còn hiệu lực thanh toán và Ngân hàng Thương mại Cổ phần E không có nghĩa vụ thanh toán cho Ngân hàng N theo L/C nêu trên; đồng thời buộc Ngân hàng Thương mại Cổ phần E phải trả cho bên mua số tiền ký quỹ là 1.313.308,85 USD là chưa đủ cơ sở và chưa đúng với các quy định tại UCP 600.</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[37] Sau khi xét xử sơ thẩm, Ngân hàng Thương mại Cổ phần E kháng cáo toàn bộ bản án sơ thẩm nêu trên. Tòa án cấp phúc thẩm đã ra Quyết định đưa vụ án ra xét xử và tống đạt Giấy triệu tập đương sự tham gia phiên tòa vào các ngày 25-9-2014, ngày 27-10-2014, ngày 31-10-2014, ngày 16-4-2015 nhưng các phiên tòa này đều hoãn vì các lý do khác nhau như: vắng mặt đương sự, vắng mặt đại diện Viện kiểm sát, cần thời gian thực hiện ủy thác tư pháp,...</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[38] Tại Quyết định số 09/2015/QĐPT-KDTM ngày 29-5-2015, Tòa Phúc thẩm Tòa án nhân dân tối cao tại Thành phố Hồ Chí Minh quyết định tạm đình chỉ xét xử phúc thẩm để tiến hành thủ tục ủy thác tư pháp trong việc triệu tập Công ty B tham gia phiên tòa phúc thẩm.</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[39] Tại Quyết định không số ngày 10-8-2015, Tòa án nhân dân cấp cao tại Thành phố Hồ Chí Minh quyết định đưa vụ án ra xét xử phúc thẩm vào ngày 26-8-2015.</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[40] Ngày 19-8-2015, Ngân hàng Thương mại Cổ phần E nhận được Giấy triệu tập tham dự phiên tòa nêu trên; ngày 24-8-2015 Ngân hàng Thương mại Cổ phần E có đơn xin hoãn phiên tòa với lý do người đại diện theo ủy quyền của Ngân hàng Thương mại Cổ phần E là ông Hứa Anh K đang đi công tác. Tại phiên tòa ngày 26-8-2015, Tòa án cấp phúc thẩm không chấp nhận đơn xin hoãn phiên tòa của ông K mà cho rằng Ngân hàng Thương mại Cổ phần E (người kháng cáo) đã được triệu tập hợp lệ lần thứ hai nhưng vẫn vắng mặt, từ đó ra quyết định đình chỉ xét xử phúc thẩm.</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[41] Việc Tòa án nhân dân cấp cao tại Thành phố Hồ Chí Minh ra Quyết định đình chỉ xét xử phúc thẩm nêu trên là không đúng quy định của pháp luật, vì tại </w:t>
      </w:r>
      <w:bookmarkStart w:id="32" w:name="dc_31"/>
      <w:r w:rsidRPr="0070490E">
        <w:rPr>
          <w:rFonts w:ascii="Verdana" w:hAnsi="Verdana"/>
          <w:sz w:val="20"/>
          <w:szCs w:val="20"/>
        </w:rPr>
        <w:t>khoản 2 Điều 13 Nghị quyết số 06/2012/NQ-HĐTP</w:t>
      </w:r>
      <w:bookmarkEnd w:id="32"/>
      <w:r w:rsidRPr="0070490E">
        <w:rPr>
          <w:rFonts w:ascii="Verdana" w:hAnsi="Verdana"/>
          <w:sz w:val="20"/>
          <w:szCs w:val="20"/>
        </w:rPr>
        <w:t xml:space="preserve"> ngày 03-12-2012 của Hội đồng Thẩm phán Tòa án </w:t>
      </w:r>
      <w:r w:rsidRPr="0070490E">
        <w:rPr>
          <w:rFonts w:ascii="Verdana" w:hAnsi="Verdana"/>
          <w:sz w:val="20"/>
          <w:szCs w:val="20"/>
        </w:rPr>
        <w:lastRenderedPageBreak/>
        <w:t xml:space="preserve">nhân dân tối cao quy định: “Trường hợp có quyết định tạm đình chỉ xét xử phúc thẩm vụ án dân sự, thì thời hạn chuẩn bị xét xử kết thúc vào ngày ra quyết định tạm đình chỉ. Thời hạn chuẩn bị xét xử phúc thẩm bắt đầu tính lại kể từ ngày Tòa án cấp phúc thẩm tiếp tục xét xử phúc thẩm vụ án khi lý do tạm đình chỉ không còn nữa”. Như vậy, do có Quyết định tạm đình chỉ vụ án trên, nên khi Tòa án cấp phúc thẩm tiếp tục xét xử phúc thẩm vụ án thì thời hạn chuẩn bị xét xử phúc thẩm bắt đầu được tính lại kể từ ngày Tòa cấp phúc thẩm ra Quyết định đưa vụ án ra xét xử (tức là ngày 10-8-2015). Do đó, phiên tòa phúc thẩm ngày 26-8-2015 mà người kháng cáo (Ngân hàng Thương mại Cổ phần E) vắng mặt thì đây được coi là người kháng cáo được Tòa án triệu tập hợp lệ lần thứ nhất mà vắng mặt thì dù có lý do chính đáng hay không có lý do chính đáng, Tòa án phải hoãn phiên tòa theo quy định tại </w:t>
      </w:r>
      <w:bookmarkStart w:id="33" w:name="dc_32"/>
      <w:r w:rsidRPr="0070490E">
        <w:rPr>
          <w:rFonts w:ascii="Verdana" w:hAnsi="Verdana"/>
          <w:sz w:val="20"/>
          <w:szCs w:val="20"/>
        </w:rPr>
        <w:t>Điều 266 Bộ luật Tố tụng dân sự sửa đổi, bổ sung năm 2011</w:t>
      </w:r>
      <w:bookmarkEnd w:id="33"/>
      <w:r w:rsidRPr="0070490E">
        <w:rPr>
          <w:rFonts w:ascii="Verdana" w:hAnsi="Verdana"/>
          <w:sz w:val="20"/>
          <w:szCs w:val="20"/>
        </w:rPr>
        <w:t xml:space="preserve"> và </w:t>
      </w:r>
      <w:bookmarkStart w:id="34" w:name="dc_33"/>
      <w:r w:rsidRPr="0070490E">
        <w:rPr>
          <w:rFonts w:ascii="Verdana" w:hAnsi="Verdana"/>
          <w:sz w:val="20"/>
          <w:szCs w:val="20"/>
        </w:rPr>
        <w:t>Điều 16 Nghị quyết số 06/2012/NQ-HĐTP</w:t>
      </w:r>
      <w:bookmarkEnd w:id="34"/>
      <w:r w:rsidRPr="0070490E">
        <w:rPr>
          <w:rFonts w:ascii="Verdana" w:hAnsi="Verdana"/>
          <w:sz w:val="20"/>
          <w:szCs w:val="20"/>
        </w:rPr>
        <w:t xml:space="preserve"> ngày 03-12-2012 của Hội đồng Thẩm phán Tòa án nhân dân tối cao. Tuy nhiên, Tòa án cấp phúc thẩm cho rằng đại diện của Ngân hàng Thương mại Cổ phần E đã được triệu tập hợp lệ lần thứ hai mà vẫn vắng mặt không vì lý do bất khả kháng, từ đó ra quyết định đình chỉ xét xử phúc thẩm là không đúng; việc Tòa án cấp phúc thẩm ra quyết định đình chỉ xét xử phúc thẩm là vi phạm nghiêm trọng thủ tục tố tụng, làm ảnh hưởng đến quyền, lợi ích hợp pháp của đương sự.</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Bởi các lẽ trên, căn cứ </w:t>
      </w:r>
      <w:bookmarkStart w:id="35" w:name="dc_34"/>
      <w:r w:rsidRPr="0070490E">
        <w:rPr>
          <w:rFonts w:ascii="Verdana" w:hAnsi="Verdana"/>
          <w:sz w:val="20"/>
          <w:szCs w:val="20"/>
        </w:rPr>
        <w:t>khoản 2 Điều 337, khoản 3 Điều 343, Điều 345 Bộ luật Tố tụng dân sự</w:t>
      </w:r>
      <w:bookmarkEnd w:id="35"/>
      <w:r w:rsidRPr="0070490E">
        <w:rPr>
          <w:rFonts w:ascii="Verdana" w:hAnsi="Verdana"/>
          <w:sz w:val="20"/>
          <w:szCs w:val="20"/>
        </w:rPr>
        <w:t>.</w:t>
      </w:r>
    </w:p>
    <w:p w:rsidR="00484A8D" w:rsidRPr="0070490E" w:rsidRDefault="00484A8D" w:rsidP="00484A8D">
      <w:pPr>
        <w:spacing w:before="120" w:after="100" w:afterAutospacing="1"/>
        <w:jc w:val="center"/>
        <w:rPr>
          <w:rFonts w:ascii="Verdana" w:hAnsi="Verdana"/>
          <w:sz w:val="20"/>
          <w:szCs w:val="20"/>
        </w:rPr>
      </w:pPr>
      <w:r w:rsidRPr="0070490E">
        <w:rPr>
          <w:rFonts w:ascii="Verdana" w:hAnsi="Verdana"/>
          <w:b/>
          <w:bCs/>
          <w:sz w:val="20"/>
          <w:szCs w:val="20"/>
        </w:rPr>
        <w:t>QUYẾT ĐỊNH:</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1- Chấp nhận Quyết định kháng nghị số 11/2016/KN-KDTM ngày 07-3-2016 của Chánh án Tòa án nhân dân tối cao.</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2- Hủy Quyết định đình chỉ xét xử phúc thẩm số 29/2015/QĐPT-KDTM ngày 26-8-2015 của Tòa án nhân dân cấp cao tại Thành phố Hồ Chí Minh và hủy Bản án kinh doanh, thương mại sơ thẩm số 356/2014/KDTM-ST ngày 07-4-2014 của Tòa án nhân dân Thành phố Hồ Chí Minh.</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3- Giao hồ sơ vụ án cho Tòa án nhân dân Thành phố Hồ Chí Minh xét xử lại theo thủ tục sơ thẩm đúng quy định của pháp luật.</w:t>
      </w:r>
    </w:p>
    <w:p w:rsidR="00484A8D" w:rsidRPr="0070490E" w:rsidRDefault="00484A8D" w:rsidP="00484A8D">
      <w:pPr>
        <w:spacing w:before="120" w:after="100" w:afterAutospacing="1"/>
        <w:jc w:val="center"/>
        <w:rPr>
          <w:rFonts w:ascii="Verdana" w:hAnsi="Verdana"/>
          <w:sz w:val="20"/>
          <w:szCs w:val="20"/>
        </w:rPr>
      </w:pPr>
      <w:r w:rsidRPr="0070490E">
        <w:rPr>
          <w:rFonts w:ascii="Verdana" w:hAnsi="Verdana"/>
          <w:b/>
          <w:bCs/>
          <w:sz w:val="20"/>
          <w:szCs w:val="20"/>
        </w:rPr>
        <w:t>NỘI DUNG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“[34] Như vậy, theo đơn đề nghị mở L/C của Bên mua và nội dung L/C đã phát hành thì L/C số 1801 là một giao dịch riêng biệt đối với Hợp đồng mua bán hàng hóa ngày 07-6-2011; được chi phối và áp dụng theo UCP 600. Theo quy định của UCP 600, Ngân hàng Thương mại Cổ phần E với tư cách là Ngân hàng phát hành phải thanh toán khi xác định bộ chứng từ xuất trình là phù hợp tại Ngân hàng...</w:t>
      </w:r>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 xml:space="preserve">[36]... Tòa án cấp sơ thẩm lại cho rằng phương thức thanh toán bằng L/C số 1801 là một phần không thể tách rời của Hợp đồng mua bán hàng hóa ngày 07-6-2011; do vậy, </w:t>
      </w:r>
      <w:r w:rsidRPr="0070490E">
        <w:rPr>
          <w:rFonts w:ascii="Verdana" w:hAnsi="Verdana"/>
          <w:i/>
          <w:iCs/>
          <w:sz w:val="20"/>
          <w:szCs w:val="20"/>
        </w:rPr>
        <w:lastRenderedPageBreak/>
        <w:t>khi hợp đồng này bị hủy toàn bộ thì các bên không phải tiếp tục thực hiện nghĩa vụ đã thỏa thuận trong hợp đồng; từ đó quyết định L/C số 1801 không còn hiệu lực thanh toán và Ngân hàng Thương mại Cổ phần E không có nghĩa vụ thanh toán cho Ngân hàng N theo L/C nêu trên; đồng thời buộc Ngân hàng Thương mại Cổ phần E phải trả cho bên mua số tiền ký quỹ là 1.313.308,85 USD là chưa đủ cơ sở và chưa đúng với các quy định tại UCP 600".</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w:t>
      </w:r>
    </w:p>
    <w:p w:rsidR="00484A8D" w:rsidRPr="0070490E" w:rsidRDefault="00484A8D" w:rsidP="00484A8D">
      <w:pPr>
        <w:rPr>
          <w:rFonts w:ascii="Verdana" w:hAnsi="Verdana"/>
          <w:sz w:val="20"/>
          <w:szCs w:val="20"/>
        </w:rPr>
      </w:pPr>
    </w:p>
    <w:p w:rsidR="00484A8D" w:rsidRPr="0070490E" w:rsidRDefault="00484A8D" w:rsidP="00484A8D">
      <w:pPr>
        <w:spacing w:before="120" w:after="100" w:afterAutospacing="1"/>
        <w:rPr>
          <w:rFonts w:ascii="Verdana" w:hAnsi="Verdana"/>
          <w:sz w:val="20"/>
          <w:szCs w:val="20"/>
        </w:rPr>
      </w:pPr>
      <w:bookmarkStart w:id="36" w:name="loai_5"/>
      <w:r w:rsidRPr="0070490E">
        <w:rPr>
          <w:rFonts w:ascii="Verdana" w:hAnsi="Verdana"/>
          <w:b/>
          <w:bCs/>
          <w:sz w:val="20"/>
          <w:szCs w:val="20"/>
        </w:rPr>
        <w:t>Án lệ số 14/2017/AL về công nhận điều kiện của hợp đồng tặng cho quyền sử dụng đất mà điều kiện đó không được ghi trong hợp đồng</w:t>
      </w:r>
      <w:bookmarkEnd w:id="36"/>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Được Hội đồng Thẩm phán Tòa án nhân dân tối cao thông qua ngày 14 tháng 12 năm 2017 và được công bố theo Quyết định số 299/QĐ-CA ngày 28 tháng 12 năm 2017 của Chánh án Tòa án nhân dân tối cao.</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t>Nguồn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Quyết định giám đốc thẩm số 02/2011/DS-GĐT ngày 17-01-2011 của Tòa Dân sự Tòa án nhân dân tối cao về vụ án “Yêu cầu hủy hợp đồng chuyển nhượng quyền sử dụng đất” tại tỉnh Điện Biên giữa nguyên đơn là ông Quàng Văn P1 với bị đơn là anh Quàng Văn P2, chị Phan Thị V.</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t>Vị trí nội dung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Đoạn 10, 11 và 12 phần “Nhận định của Tòa án”.</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t>Khái quát nội dung của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i/>
          <w:iCs/>
          <w:sz w:val="20"/>
          <w:szCs w:val="20"/>
        </w:rPr>
        <w:t>- Tình huống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Hợp đồng tặng cho quyền sử dụng đất không ghi điều kiện tặng cho nhưng tại các văn bản, tài liệu khác có liên quan thể hiện các bên đã có thỏa thuận, thống nhất về điều kiện tặng cho và điều kiện tặng cho là hợp pháp.</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i/>
          <w:iCs/>
          <w:sz w:val="20"/>
          <w:szCs w:val="20"/>
        </w:rPr>
        <w:t>- Giải pháp pháp lý:</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Trường hợp này, Tòa án phải công nhận điều kiện của hợp đồng tặng cho quyền sử dụng đất và xác định hợp đồng tặng cho quyền sử dụng đất đó là hợp đồng tặng cho tài sản có điều kiện.</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t>Quy định của pháp luật có liên quan đến án lệ:</w:t>
      </w:r>
    </w:p>
    <w:p w:rsidR="00484A8D" w:rsidRPr="0070490E" w:rsidRDefault="00484A8D" w:rsidP="00484A8D">
      <w:pPr>
        <w:spacing w:before="120" w:after="100" w:afterAutospacing="1"/>
        <w:rPr>
          <w:rFonts w:ascii="Verdana" w:hAnsi="Verdana"/>
          <w:sz w:val="20"/>
          <w:szCs w:val="20"/>
        </w:rPr>
      </w:pPr>
      <w:bookmarkStart w:id="37" w:name="dc_35"/>
      <w:r w:rsidRPr="0070490E">
        <w:rPr>
          <w:rFonts w:ascii="Verdana" w:hAnsi="Verdana"/>
          <w:sz w:val="20"/>
          <w:szCs w:val="20"/>
        </w:rPr>
        <w:lastRenderedPageBreak/>
        <w:t>Điều 125, Điều 126 và Điều 470 Bộ luật Dân sự năm 2005</w:t>
      </w:r>
      <w:bookmarkEnd w:id="37"/>
      <w:r w:rsidRPr="0070490E">
        <w:rPr>
          <w:rFonts w:ascii="Verdana" w:hAnsi="Verdana"/>
          <w:sz w:val="20"/>
          <w:szCs w:val="20"/>
        </w:rPr>
        <w:t xml:space="preserve"> (tương ứng với </w:t>
      </w:r>
      <w:bookmarkStart w:id="38" w:name="dc_36"/>
      <w:r w:rsidRPr="0070490E">
        <w:rPr>
          <w:rFonts w:ascii="Verdana" w:hAnsi="Verdana"/>
          <w:sz w:val="20"/>
          <w:szCs w:val="20"/>
        </w:rPr>
        <w:t>Điều 120, Điều 121 và Điều 462 Bộ luật Dân sự năm 2015</w:t>
      </w:r>
      <w:bookmarkEnd w:id="38"/>
      <w:r w:rsidRPr="0070490E">
        <w:rPr>
          <w:rFonts w:ascii="Verdana" w:hAnsi="Verdana"/>
          <w:sz w:val="20"/>
          <w:szCs w:val="20"/>
        </w:rPr>
        <w:t>).</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t>Từ khóa của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“Hợp đồng tặng cho quyền sử dụng đất”; “Giao dịch dân sự có điều kiện”; “Tặng cho tài sản có điều kiện”.</w:t>
      </w:r>
    </w:p>
    <w:p w:rsidR="00484A8D" w:rsidRPr="0070490E" w:rsidRDefault="00484A8D" w:rsidP="00484A8D">
      <w:pPr>
        <w:spacing w:before="120" w:after="100" w:afterAutospacing="1"/>
        <w:jc w:val="center"/>
        <w:rPr>
          <w:rFonts w:ascii="Verdana" w:hAnsi="Verdana"/>
          <w:sz w:val="20"/>
          <w:szCs w:val="20"/>
        </w:rPr>
      </w:pPr>
      <w:r w:rsidRPr="0070490E">
        <w:rPr>
          <w:rFonts w:ascii="Verdana" w:hAnsi="Verdana"/>
          <w:b/>
          <w:bCs/>
          <w:sz w:val="20"/>
          <w:szCs w:val="20"/>
        </w:rPr>
        <w:t>NỘI DUNG VỤ ÁN: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Tại đơn khởi kiện đề ngày 27-12-2006, ngày 10-01-2007 và trong quá trình giải quyết vụ án, nguyên đơn là ông Quàng Văn P1 và chị Quàng Thị N trình bày:</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Năm 2003, Ủy ban nhân dân tỉnh Điện Biên cấp cho ông 72m</w:t>
      </w:r>
      <w:r w:rsidRPr="0070490E">
        <w:rPr>
          <w:rFonts w:ascii="Verdana" w:hAnsi="Verdana"/>
          <w:sz w:val="20"/>
          <w:szCs w:val="20"/>
          <w:vertAlign w:val="superscript"/>
        </w:rPr>
        <w:t>2</w:t>
      </w:r>
      <w:r w:rsidRPr="0070490E">
        <w:rPr>
          <w:rFonts w:ascii="Verdana" w:hAnsi="Verdana"/>
          <w:sz w:val="20"/>
          <w:szCs w:val="20"/>
        </w:rPr>
        <w:t xml:space="preserve"> đất mặt đường quốc lộ 279 (theo Quyết định số 1487 ngày 25-9-2003). Ngày 24-12-2003, ông lập thủ tục chuyển quyền sử dụng đất cho vợ chồng anh Quàng Văn P2 (là con trai của ông) và chị Phan Thị V (là con dâu của ông) diện tích đất nêu trên. Ngày 06-12-2003, ông lại lập hợp đồng chuyển quyền sở hữu đất nhà ở cho anh Quàng Văn P2, chị Phan Thị V diện tích đất nêu trên, có xác nhận của Ủy ban nhân dân phường T, thành phố P, tỉnh Điện Biên.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Năm 2005, giữa ông và chị Quàng Thị N (là con gái của ông) có tranh chấp diện tích đất này nên tại Bản án dân sự phúc thẩm số 08/DSPT ngày 24-8-2005, Tòa án nhân dân tỉnh Điện Biên đã buộc chị Quàng Thị N phải trả cho ông diện tích đất nêu trên.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Ngày 12-6-2006, Ủy ban nhân dân thành phố P, tỉnh Điện Biên cấp giấy chứng nhận quyền sử dụng đất cho ông.</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Ngày 27-10-2006, ông làm hợp đồng tặng cho anh Quàng Văn P2 (là con trai của ông) với điều kiện anh Quàng Văn P2 phải xây nhà cho ông ở.</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Khi ông hoàn tất thủ tục sang tên theo hợp đồng tặng cho, anh Quàng Văn P2 đã không thực hiện việc xây nhà như đã hứa mà còn yêu cầu ông ra thị trấn M, huyện G ở nên yêu cầu hủy hợp đồng tặng cho đất vì anh Quàng Văn P2, chị Phan Thị V không thực hiện điều kiện đã cam kết.</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Bị đơn là anh Quàng Văn P2 và chị Phan Thị V trình bày: Ông Quàng Văn P1 (là bố của anh) đã tặng cho vợ chồng anh diện tích đất nêu trên từ khi ông Quàng Văn P1 còn minh mẫn, tỉnh táo. Nay ông Quàng Văn P1 không còn minh mẫn thì chị Quàng Thị N (là chị gái của anh) ép ông Quàng Văn P1 làm đơn hủy hợp đồng tặng cho. Việc bố cho anh đất không có điều kiện và cam kết gì nên không chấp nhận theo yêu cầu của nguyên đơn.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Tại Bản án dân sự sơ thẩm số 03/2007/DSST ngày 30-6-2007, Tòa án nhân dân Thành phố Điện Biên Phủ, tỉnh Điện Biên quyết định:</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lastRenderedPageBreak/>
        <w:t>Không chấp nhận yêu cầu của ông Quàng Văn P1 về việc hủy hợp đồng chuyển nhượng quyền sử dụng đất số 82 ngày 06-10-2006, giữa bên chuyển nhượng là ông Quàng Văn P1, bên nhận chuyển nhượng anh Quàng Văn P2, chị Phan Thị V.</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Ngoài ra, Tòa án cấp sơ thẩm còn quyết định về án phí, quyền kháng cáo của các đương sự.</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Tại Bản án dân sự phúc thẩm số 14/2007/DSPT ngày 28-8-2007, Tòa án nhân dân tỉnh Điện Biên quyết định: Sửa Bản án sơ thẩm số 03/2007/DSST ngày 30-6-2007 của Tòa án nhân dân Thành phố Điện Biên Phủ, tỉnh Điện Biên.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Chấp nhận đơn kháng cáo của ông Quàng Văn P1. Hủy hợp đồng chuyển nhượng quyền sử dụng đất số 82 ngày 06-10-2006 giữa người chuyển nhượng ông Quàng Văn P1 với người nhận chuyển nhượng anh Quàng Văn P2 đối với mảnh đất theo giấy chứng nhận quyền sử dụng đất số AĐ 762/197 thửa đất 2A, tờ bản đồ 289 IV-D-d tổ dân phố 8, phường T, thành phố P, tỉnh Điện Biên.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Kiến nghị với Phòng Tài nguyên và Môi trường của thành phố P, tỉnh Điện Biên phải đính chính khôi phục lại giấy chứng nhận quyền sử dụng đất đối với người đứng tên sử dụng đất ông Quàng Văn P1 số AĐ 762/197 thửa đất 2A, tờ bản đồ 289 IV-D-d tổ dân phố 8, phường T, thành phố P, tỉnh Điện Biên.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Kiến nghị với Phòng Tài nguyên và Môi trường thành phố P, tỉnh Điện Biên thu hồi giấy chứng nhận quyền sử dụng đất đối với người đứng tên trong giấy chứng nhận quyền sử dụng đất đối với anh Quàng Văn P2 số vào sổ cấp giấy chứng nhận quyền sử dụng đất H 06445/QSDĐ. Quyết định cấp số: 822/2006/QĐ-UBND ngày 27-10-2006 đối với thửa đất số 2A tờ bản đồ số 289-IV-D-d tại tổ dân phố 8, phường T, thành phố P, tỉnh Điện Biên.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Ngoài ra, Tòa án cấp phúc thẩm còn quyết định về án phí.</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Sau khi xét xử phúc thẩm, anh Quàng Văn P2 có đơn khiếu nại đề nghị xem xét theo thủ tục giám đốc thẩm đối với bản án dân sự phúc thẩm nêu trên.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Tại Quyết định số 579/2010/KN-DS ngày 26-8-2010, Chánh án Tòa án nhân dân tối cao đã kháng nghị đối với Bản án dân sự phúc thẩm số 14/2007/DSPT ngày 28-8-2007 của Tòa án nhân dân tỉnh Điện Biên, đề nghị Tòa dân sự Tòa án nhân dân tối cao xét xử giám đốc thẩm hủy bản án dân sự phúc thẩm nêu trên và hủy Bản án dân sự sơ thẩm số 03/2007/DSST ngày 30-6-2007 của Tòa án nhân dân Thành phố Điện Biên Phủ, tỉnh Điện Biên, giao hồ sơ vụ án cho Tòa án nhân dân Thành phố Điện Biên Phủ, tỉnh Điện Biên xét xử sơ thẩm lại theo đúng quy định của pháp luật với nhận định:</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Căn cứ các tài liệu có trong hồ sơ vụ án thì nguồn gốc 72m</w:t>
      </w:r>
      <w:r w:rsidRPr="0070490E">
        <w:rPr>
          <w:rFonts w:ascii="Verdana" w:hAnsi="Verdana"/>
          <w:sz w:val="20"/>
          <w:szCs w:val="20"/>
          <w:vertAlign w:val="superscript"/>
        </w:rPr>
        <w:t>2</w:t>
      </w:r>
      <w:r w:rsidRPr="0070490E">
        <w:rPr>
          <w:rFonts w:ascii="Verdana" w:hAnsi="Verdana"/>
          <w:sz w:val="20"/>
          <w:szCs w:val="20"/>
        </w:rPr>
        <w:t xml:space="preserve"> đất thửa 2A, tờ bản đồ 289 IV-D-d tổ dân phố 8, phường T, thành phố P, tỉnh Điện Biên là của ông Quàng Văn P1 được chính quyền địa phương cấp để làm nhà ở theo giấy cấp đất số 1487 ngày 25-9-</w:t>
      </w:r>
      <w:r w:rsidRPr="0070490E">
        <w:rPr>
          <w:rFonts w:ascii="Verdana" w:hAnsi="Verdana"/>
          <w:sz w:val="20"/>
          <w:szCs w:val="20"/>
        </w:rPr>
        <w:lastRenderedPageBreak/>
        <w:t>2003.</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Ngày 06-12-2003, ông Quàng Văn P1 lập giấy chuyển quyền sở hữu lô đất cho vợ chồng anh Quàng Văn P2, có chữ ký của ông Quàng Văn P1, vợ chồng anh Quàng Văn P2, nhân chứng là Bí thư Chi bộ, Khối trưởng và xác nhận của Ủy ban nhân dân phường.</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Ngày 24-12-2003, ông Quàng Văn P1 lại có "Đơn xin chuyển quyền sử dụng đất” vẫn có nội dung chuyển quyền sử dụng diện tích đất cho vợ chồng anh Quàng Văn P2, có chữ ký của ông Quàng Văn P1 và xác nhận của trưởng phố.</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Tuy nhiên, diện tích đất trên giữa ông Quàng Văn P1 với chị Quàng Thị N đang có tranh chấp. Tại Bản án dân sự phúc thẩm số 08/DSPT ngày 24-8-2005, Tòa án nhân dân tỉnh Điện Biên mới buộc chị Quàng Thị N trả diện tích đất cho ông Quàng Văn P1 và tại “Biên bản giải quyết việc thi hành án" ngày 22-3-2006 thì chị Quàng Thị N mới trả đất cho ông Quàng Văn P1.</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Như vậy có cơ sở để xác định tuy từ năm 2003 ông Quàng Văn P1 lập giấy cho vợ chồng anh Quàng Văn P2, nhưng ở tại thời điểm này chị Quàng Thị N vẫn là người quản lý và sử dụng đất; đến ngày 24-8-2005 ông Quàng Văn P1 mới được xác định là người có quyền sử dụng hợp pháp diện tích đất trên (theo quyết định có hiệu lực của Tòa án) và đến ngày 22-3-2006 ông Quàng Văn P1 mới thực tế nhận đất. Do đó, việc ông Quàng Văn P1 làm giấy tặng cho anh Quàng Văn P2 trước đó là không có giá trị pháp lý, hơn nữa vợ chồng anh Quàng Văn P2 cũng chưa làm được thủ tục sang tên, chưa nhận đất.</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Sau khi nhận đất, ngày 25-3-2006 ông Quàng Văn P1 mới ủy quyền cho anh Quàng Văn P2 xin giấy phép xây dựng, giải phóng mặt bằng, xây nhà cho ông Quàng Văn P1 ở và chăm sóc cụ K (cha của ông Quàng Văn P1). Ngày 12-6-2006 ông Quàng Văn P1 mới được cấp giấy chứng nhận quyền sử dụng đất.</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Ngày 03-6-2006, tại thành phố Hà Nội ông Quàng Văn P1 lại ủy quyền cho anh Nguyễn Viết H làm thủ tục để ông Quàng Văn P1 tặng cho vợ chồng anh Quàng Văn P2 diện tích đất nêu trên.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Tại Hợp đồng chuyển nhượng quyền sử dụng đất số 82/HĐ-UBND (không ghi ngày tháng) tại Ủy ban nhân dân phường T, thành phố P, tỉnh Điện Biên thể hiện ông Quàng Văn P1 cho anh Quàng Văn P2 diện tích đất trên. Hợp đồng trên có chữ ký đề tên ông Quàng Văn P1, anh Quàng Văn P2, người được ủy quyền là anh Nguyễn Viết H. Nhưng Ủy ban nhân dân phường lại có xác nhận vào hồi 8h ngày 06-10-2006. Trên cơ sở hợp đồng trên anh Quàng Văn P2 được cấp giấy chứng nhận quyền sử dụng đất.</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Trong thực tế từ ngày 17-02-2003, ông Quàng Văn P1 bị bệnh phải điều trị tại thành phố Hà Nội (tai biến mạch máu não, liệt nửa người bên trái, liệt thần kinh trung ương...).</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lastRenderedPageBreak/>
        <w:t>Như vậy, trong năm 2006 ông Quàng Văn P1 đã ký nhiều văn bản để định đoạt 72m</w:t>
      </w:r>
      <w:r w:rsidRPr="0070490E">
        <w:rPr>
          <w:rFonts w:ascii="Verdana" w:hAnsi="Verdana"/>
          <w:sz w:val="20"/>
          <w:szCs w:val="20"/>
          <w:vertAlign w:val="superscript"/>
        </w:rPr>
        <w:t>2</w:t>
      </w:r>
      <w:r w:rsidRPr="0070490E">
        <w:rPr>
          <w:rFonts w:ascii="Verdana" w:hAnsi="Verdana"/>
          <w:sz w:val="20"/>
          <w:szCs w:val="20"/>
        </w:rPr>
        <w:t xml:space="preserve"> đất mà ngày 12-6-2006 ông được cấp giấy chứng nhận. Tuy nhiên, ông Quàng Văn P1 đang ở thành phố Hà Nội đang bị liệt thần kinh trung ương, liệt nửa người và ông Quàng Văn P1 cũng chưa hề sử dụng đất.</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Lẽ ra, phải làm rõ, xác định ý chí của ông Quàng Văn P1 về việc định đoạt 72 m</w:t>
      </w:r>
      <w:r w:rsidRPr="0070490E">
        <w:rPr>
          <w:rFonts w:ascii="Verdana" w:hAnsi="Verdana"/>
          <w:sz w:val="20"/>
          <w:szCs w:val="20"/>
          <w:vertAlign w:val="superscript"/>
        </w:rPr>
        <w:t>2</w:t>
      </w:r>
      <w:r w:rsidRPr="0070490E">
        <w:rPr>
          <w:rFonts w:ascii="Verdana" w:hAnsi="Verdana"/>
          <w:sz w:val="20"/>
          <w:szCs w:val="20"/>
        </w:rPr>
        <w:t xml:space="preserve"> đất này, xem xét đánh giá ông Quàng Văn P1 có ý chí cho anh Quàng Văn P2 hay ông Quàng Văn P1 chỉ giao cho anh Quàng Văn P2 xây cất nhà để ở. Đồng thời làm rõ ông Quàng Văn P1 ký hợp đồng khi nào? ở đâu? giá trị pháp lý của hợp đồng này, lý do ông Quàng Văn P1 ký hợp đồng nay lại xin hủy hợp đồng. Nếu ông Quàng Văn P1 chỉ giao cho anh Quàng Văn P2 xây cất nhà để ông ở và ông Quàng Văn P1 có nhu cầu sử dụng đất thì phải hủy hợp đồng trên, công nhận ông Quàng Văn P1 có quyền sử dụng đất, nhưng ông Quàng Văn P1 phải thanh toán các chi phí hợp lý trong việc làm thủ tục sang tên đất nếu anh Quàng Văn P2 có yêu cầu.</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Trong trường hợp ông Quàng Văn P1 không có nhu cầu sử dụng và thể hiện ý chí đã cho anh Quàng Văn P2 thì phải bác yêu cầu của ông Quàng Văn P1.</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Tòa án cấp sơ thẩm và Tòa án cấp phúc thẩm chưa xác minh làm rõ các vấn đề nêu trên, nhưng Tòa án cấp sơ thẩm căn cứ vào các văn bản do ông Quàng Văn P1 ký và việc anh Quàng Văn P2 được công nhận có quyền sử dụng đất để bác yêu cầu của ông Quàng Văn P1, còn Tòa án cấp phúc thẩm cho rằng ông Quàng Văn P1 bị bệnh không nhận thức được hành vi khi ký kết các văn bản và thủ tục tặng cho không tuân thủ các quy định của pháp luật, từ đó, hủy hợp đồng chuyển nhượng, công nhận ông Quàng Văn P1 có quyền sử dụng đất đều chưa đủ căn cứ.</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Ngoài ra, Ủy ban nhân dân mới là cơ quan có thẩm quyền cấp giấy chứng nhận quyền sử dụng đất, nhưng Tòa án cấp phúc thẩm lại kiến nghị Phòng Tài nguyên và Môi trường thu hồi Giấy chứng nhận quyền sử dụng đất của anh Quàng Văn P2 là không chính xác.</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Tại phiên tòa giám đốc thẩm, đại diện Viện kiểm sát nhân dân tối cao cho rằng quyết định kháng nghị của Chánh án Tòa án nhân dân tối cao là cần thiết vì năm 2003 ông Quàng Văn P1 có lập hợp đồng chuyển nhượng quyền sử dụng đất cho vợ chồng anh Quàng Văn P2 và năm 2006 lập giấy ủy quyền tặng cho đất cho vợ chồng anh Quàng Văn P2, tuy giấy tờ ghi chuyển nhượng quyền sử dụng, nhưng đều thể hiện nội dung là ông Quàng Văn P1 tặng cho vợ chồng anh Quàng Văn P2. Vì vậy, cần làm rõ việc tặng cho của ông Quàng Văn P1 có điều kiện hay không để giải quyết theo quy định của pháp luật.</w:t>
      </w:r>
    </w:p>
    <w:p w:rsidR="00484A8D" w:rsidRPr="0070490E" w:rsidRDefault="00484A8D" w:rsidP="00484A8D">
      <w:pPr>
        <w:spacing w:before="120" w:after="100" w:afterAutospacing="1"/>
        <w:jc w:val="center"/>
        <w:rPr>
          <w:rFonts w:ascii="Verdana" w:hAnsi="Verdana"/>
          <w:sz w:val="20"/>
          <w:szCs w:val="20"/>
        </w:rPr>
      </w:pPr>
      <w:r w:rsidRPr="0070490E">
        <w:rPr>
          <w:rFonts w:ascii="Verdana" w:hAnsi="Verdana"/>
          <w:b/>
          <w:bCs/>
          <w:sz w:val="20"/>
          <w:szCs w:val="20"/>
        </w:rPr>
        <w:t>NHẬN ĐỊNH CỦA TÒA ÁN: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[1] Khi khởi kiện và trong quá trình giải quyết vụ án, ông Quàng Văn P1 cho rằng ngày 25-9-2003 Ủy ban nhân dân tỉnh Điện Biên cấp cho ông 72m</w:t>
      </w:r>
      <w:r w:rsidRPr="0070490E">
        <w:rPr>
          <w:rFonts w:ascii="Verdana" w:hAnsi="Verdana"/>
          <w:sz w:val="20"/>
          <w:szCs w:val="20"/>
          <w:vertAlign w:val="superscript"/>
        </w:rPr>
        <w:t>2</w:t>
      </w:r>
      <w:r w:rsidRPr="0070490E">
        <w:rPr>
          <w:rFonts w:ascii="Verdana" w:hAnsi="Verdana"/>
          <w:sz w:val="20"/>
          <w:szCs w:val="20"/>
        </w:rPr>
        <w:t xml:space="preserve"> đất tại thửa 2A, tờ bản </w:t>
      </w:r>
      <w:r w:rsidRPr="0070490E">
        <w:rPr>
          <w:rFonts w:ascii="Verdana" w:hAnsi="Verdana"/>
          <w:sz w:val="20"/>
          <w:szCs w:val="20"/>
        </w:rPr>
        <w:lastRenderedPageBreak/>
        <w:t>đồ 289 IV-D-d tổ dân phố 8, phường T, thành phố P, tỉnh Điện Biên theo Quyết định số 1487.</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[2] Ngày 06-12-2003, ông Quàng Văn P1 lập giấy chuyển quyền sở hữu lô đất cho vợ chồng anh Quàng Văn P2, chị Phan Thị V có Bí thư Chi bộ, Khối trưởng chứng kiến và có xác nhận của Ủy ban nhân dân phường T.</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[3] Ngày 24-12-2003, ông Quàng Văn P1 lại có “Đơn xin chuyển quyền sử dụng đất” chuyển quyền sử dụng đất cho vợ chồng anh Quàng Văn P2, chị Phan Thị V, có xác nhận của trưởng phố.</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[4] Tuy nhiên, diện tích đất nêu trên chị Quàng Thị N (là con gái của ông Quàng Văn P1) đang quản lý, sử dụng. Năm 2005 ông Quàng Văn P1 đã khởi kiện yêu cầu chị Quàng Thị N phải trả cho ông diện tích đất nêu trên. Tại Bản án dân sự phúc thẩm số 08/DSPT ngày 24-8-2005, Tòa án nhân dân tỉnh Điện Biên đã buộc chị Quàng Thị N trả lại đất cho ông Quàng Văn P1.</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[5] Ngày 12-6-2006, Ủy ban nhân dân thành phố P, tỉnh Điện Biên đã cấp giấy chứng nhận cho ông Quàng Văn P1 được quyền sử dụng 72m</w:t>
      </w:r>
      <w:r w:rsidRPr="0070490E">
        <w:rPr>
          <w:rFonts w:ascii="Verdana" w:hAnsi="Verdana"/>
          <w:sz w:val="20"/>
          <w:szCs w:val="20"/>
          <w:vertAlign w:val="superscript"/>
        </w:rPr>
        <w:t>2</w:t>
      </w:r>
      <w:r w:rsidRPr="0070490E">
        <w:rPr>
          <w:rFonts w:ascii="Verdana" w:hAnsi="Verdana"/>
          <w:sz w:val="20"/>
          <w:szCs w:val="20"/>
        </w:rPr>
        <w:t xml:space="preserve"> đất nêu trên.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[6] Ngày 15-9-2006, ông Quàng Văn P1 có đơn xin xác nhận việc ông ủy quyền cho anh Quàng Văn P2, chị Phan Thị V được toàn quyền “Sở hữu và sử dụng đất”.</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[7] Ngày 03-10-2006, ông Quàng Văn P1 lập hợp đồng ủy quyền cho anh Nguyễn Viết H làm thủ tục tặng cho anh Quàng Văn P2 diện tích đất nêu trên, có chứng thực của Phòng Công chứng Nhà nước số 3, thành phố Hà Nội.</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[8] Ngày 06-10-2006, ông Quàng Văn P1 lại lập hợp đồng chuyển nhượng quyền sử dụng đất cho anh Quàng Văn P2, chị Phan Thị V, mục giá trị chuyển nhượng ghi “Bố cho con”; Ủy ban nhân dân Thành phố Điện Biên Phủ đã xác nhận số 82/HĐ-UBND cùng ngày nên hợp đồng này thể hiện hợp pháp hóa việc ông Quàng Văn P1 tặng cho anh Quàng Văn P2, chị Phan Thị V quyền sử dụng đất.</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[9] Ngày 27-10-2006, Ủy ban nhân dân thành phố P cấp giấy chứng nhận quyền sử dụng đất cho anh Quàng Văn P2, chị Phan Thị V.</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[10] Như vậy, nếu có căn cứ xác định cơ quan Nhà nước có thẩm quyền tại địa phương cấp đất cho ông Quàng Văn P1 từ năm 2003 (vì Tòa án các cấp chưa thu thập quyết định cấp đất năm 2003), thì ông Quàng Văn P1 có quyền sử dụng hợp pháp đối với diện tích đất nêu trên từ năm 2003 nên ông Quàng Văn P1 có quyền định đoạt tài sản của mình.</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[11] Tuy nhiên, ông Quàng Văn P1 cho rằng việc ông tặng cho vợ chồng anh Quàng Văn P2 là có điều kiện, đó là vợ chồng anh Quàng Văn P2 phải làm nhà cho ông ở, chăm sóc ông và bố, mẹ của ông, nhưng vợ chồng anh Quàng Văn P2 không thực hiện </w:t>
      </w:r>
      <w:r w:rsidRPr="0070490E">
        <w:rPr>
          <w:rFonts w:ascii="Verdana" w:hAnsi="Verdana"/>
          <w:sz w:val="20"/>
          <w:szCs w:val="20"/>
        </w:rPr>
        <w:lastRenderedPageBreak/>
        <w:t>cam kết. Tuy anh Quàng Văn P2 không thừa nhận việc ông Quàng Văn P1 tặng cho có điều kiện, nhưng tại giấy ủy quyền ngày 25-3-2006, thể hiện ông Quàng Văn P1 ủy quyền cho anh Quàng Văn P2 xin giấy phép xây dựng... có trách nhiệm xây nhà trên lô đất 379B để ông Quàng Văn P1 ở, có trách nhiệm chăm sóc vợ chồng cụ K (là bố, mẹ của ông Quàng Văn P1). Tại bản Cam kết ngày 12-10-2006, anh Quàng Văn P2 có ghi "... Tôi được bố cho mảnh đất...tôi làm cam kết này với chính quyền địa phương sẽ tiến hành xây dựng nhà ở cho bố tôi và không được chuyển nhượng cho ai”.</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[ 12] Mặc dù hợp đồng tặng cho quyền sử dụng đất không ghi điều kiện nhưng tại các văn bản nêu trên có thể hiện anh Quàng Văn P2 phải làm nhà cho ông Quàng Văn P1 ở, chăm sóc ông Quàng Văn P1 và bố mẹ của ông Quàng Văn P1.</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[13] Do vậy, cần thu thập xác minh anh Quàng Văn P2 có thực hiện đầy đủ các điều kiện trên hay không? Thời gian ông Quàng Văn P1 đi điều trị tại bệnh viện thì ai là người chăm sóc ông Quàng Văn P1? Hiện vợ chồng anh Quàng Văn P2 đang cư trú tại Hà Nội, thì điều kiện chăm sóc vợ chồng cụ K (bố, mẹ ông Quàng Văn P1) như thế nào? Trên cơ sở xác định việc thực hiện các điều kiện của vợ chồng anh Quàng Văn P2 để xác định hợp đồng tặng cho giữa ông Quàng Văn P1 và vợ chồng anh Quàng Văn P2 đã hoàn thành hay chưa hoàn thành để giải quyết vụ án theo quy định của pháp luật.</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[14] Mặt khác, theo quy định tại </w:t>
      </w:r>
      <w:bookmarkStart w:id="39" w:name="dc_37"/>
      <w:r w:rsidRPr="0070490E">
        <w:rPr>
          <w:rFonts w:ascii="Verdana" w:hAnsi="Verdana"/>
          <w:sz w:val="20"/>
          <w:szCs w:val="20"/>
        </w:rPr>
        <w:t>Điều 44 Luật Đất đai</w:t>
      </w:r>
      <w:bookmarkEnd w:id="39"/>
      <w:r w:rsidRPr="0070490E">
        <w:rPr>
          <w:rFonts w:ascii="Verdana" w:hAnsi="Verdana"/>
          <w:sz w:val="20"/>
          <w:szCs w:val="20"/>
        </w:rPr>
        <w:t>, thì Phòng Tài nguyên và Môi trường không có thẩm quyền thu hồi đất nên Tòa án cấp phúc thẩm kiến nghị Phòng Tài nguyên và Môi trường thu hồi Giấy chứng nhận quyền sử dụng đất của anh Quàng Văn P2 là không đúng pháp luật.</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[15] Hội đồng giám đốc thẩm Tòa Dân sự Tòa án nhân dân tối cao thấy cần hủy bản án dân sự phúc thẩm và hủy bản án dân sự sơ thẩm để xét xử sơ thẩm lại theo quy định của pháp luật.</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[16] Quyết định kháng nghị của Chánh án Tòa án nhân dân tối cao là có căn cứ.</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[17] Căn cứ vào </w:t>
      </w:r>
      <w:bookmarkStart w:id="40" w:name="dc_38"/>
      <w:r w:rsidRPr="0070490E">
        <w:rPr>
          <w:rFonts w:ascii="Verdana" w:hAnsi="Verdana"/>
          <w:sz w:val="20"/>
          <w:szCs w:val="20"/>
        </w:rPr>
        <w:t>khoản 2 Điều 291, Điều 296, khoản 3 Điều 297, Điều 299 Bộ luật Tố tụng dân sự</w:t>
      </w:r>
      <w:bookmarkEnd w:id="40"/>
      <w:r w:rsidRPr="0070490E">
        <w:rPr>
          <w:rFonts w:ascii="Verdana" w:hAnsi="Verdana"/>
          <w:sz w:val="20"/>
          <w:szCs w:val="20"/>
        </w:rPr>
        <w:t>.</w:t>
      </w:r>
    </w:p>
    <w:p w:rsidR="00484A8D" w:rsidRPr="0070490E" w:rsidRDefault="00484A8D" w:rsidP="00484A8D">
      <w:pPr>
        <w:spacing w:before="120" w:after="100" w:afterAutospacing="1"/>
        <w:jc w:val="center"/>
        <w:rPr>
          <w:rFonts w:ascii="Verdana" w:hAnsi="Verdana"/>
          <w:sz w:val="20"/>
          <w:szCs w:val="20"/>
        </w:rPr>
      </w:pPr>
      <w:r w:rsidRPr="0070490E">
        <w:rPr>
          <w:rFonts w:ascii="Verdana" w:hAnsi="Verdana"/>
          <w:b/>
          <w:bCs/>
          <w:sz w:val="20"/>
          <w:szCs w:val="20"/>
        </w:rPr>
        <w:t>QUYẾT ĐỊNH:</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1. Hủy Bản án dân sự phúc thẩm số 14/2007/DSPT ngày 28-8-2007 của Tòa án nhân dân tỉnh Điện Biên và hủy Bản án dân sự sơ thẩm số 03/2007/DSST ngày 30-6-2007 của Tòa án nhân dân Thành phố Điện Biên Phủ, tỉnh Điện Biên về vụ án “Yêu cầu hủy hợp đồng chuyển nhượng quyền sử dụng đất” giữa nguyên đơn là ông Quàng Văn P1 với bị đơn là anh Quàng Văn P2 và chị Phan Thị V.</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2. Giao hồ sơ vụ án cho Tòa án nhân dân Thành phố Điện Biên Phủ, tỉnh Điện Biên xét xử sơ thẩm lại theo quy định của pháp luật.</w:t>
      </w:r>
    </w:p>
    <w:p w:rsidR="00484A8D" w:rsidRPr="0070490E" w:rsidRDefault="00484A8D" w:rsidP="00484A8D">
      <w:pPr>
        <w:spacing w:before="120" w:after="100" w:afterAutospacing="1"/>
        <w:jc w:val="center"/>
        <w:rPr>
          <w:rFonts w:ascii="Verdana" w:hAnsi="Verdana"/>
          <w:sz w:val="20"/>
          <w:szCs w:val="20"/>
        </w:rPr>
      </w:pPr>
      <w:r w:rsidRPr="0070490E">
        <w:rPr>
          <w:rFonts w:ascii="Verdana" w:hAnsi="Verdana"/>
          <w:b/>
          <w:bCs/>
          <w:sz w:val="20"/>
          <w:szCs w:val="20"/>
        </w:rPr>
        <w:lastRenderedPageBreak/>
        <w:t>NỘI DUNG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“[10] Như vậy, nếu có căn cứ xác định cơ quan Nhà nước có thẩm quyền tại địa phương cấp đất cho ông Quàng Văn P1 từ năm 2003 (vì Tòa án các cấp chưa thu thập quyết định cấp đất năm 2003), thì ông Quàng Văn P1 có quyền sử dụng hợp pháp đối với diện tích đất nêu trên từ năm 2003 nên ông Quàng Văn P1 có quyền định đoạt tài sản của mình.</w:t>
      </w:r>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[11] Tuy nhiên, ông Quàng Văn P1 cho rằng việc ông tặng cho vợ chồng anh Quàng Văn P2 là có điều kiện, đó là vợ chồng anh Quàng Văn P2 phải làm nhà cho ông ở, chăm sóc ông và bố, mẹ của ông, nhưng vợ chồng anh Quàng Văn P2 không thực hiện cam kết. Tuy anh Quàng Văn P2 không thừa nhận việc ông Quàng Văn P1 tặng cho có điều kiện, nhưng tại giấy ủy quyền ngày 25-3-2006, thể hiện ông Quàng Văn P1 ủy quyền cho anh Quàng Văn P2 xin giấy phép xây dựng... có trách nhiệm xây nhà trên lô đất 379B để ông Quàng Văn P1 ở, có trách nhiệm chăm sóc vợ chồng cụ K (là bố, mẹ của ông Quàng Văn P1). Tại bản Cam kết ngày 12-10-2006, anh Quàng Văn P2 có ghi "... Tôi được bố cho mảnh đất...tôi làm cam kết này với chính quyền địa phương sẽ tiến hành xây dựng nhà ở cho bố tôi và không được chuyển nhượng cho ai.”</w:t>
      </w:r>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[12] Mặc dù hợp đồng tặng cho quyền sử dụng đất không ghi điều kiện nhưng tại các văn bản nêu trên có thể hiện anh Quàng Văn P2 phải làm nhà cho ông Quàng Văn P1 ở, chăm sóc ông Quàng Văn P1 và bố mẹ của ông Quàng Văn P1”.</w:t>
      </w:r>
    </w:p>
    <w:p w:rsidR="00484A8D" w:rsidRPr="0070490E" w:rsidRDefault="00484A8D" w:rsidP="00484A8D">
      <w:pPr>
        <w:rPr>
          <w:rFonts w:ascii="Verdana" w:hAnsi="Verdana"/>
          <w:sz w:val="20"/>
          <w:szCs w:val="20"/>
        </w:rPr>
      </w:pPr>
    </w:p>
    <w:p w:rsidR="00484A8D" w:rsidRPr="0070490E" w:rsidRDefault="00484A8D">
      <w:pPr>
        <w:rPr>
          <w:rFonts w:ascii="Verdana" w:hAnsi="Verdana"/>
          <w:sz w:val="20"/>
          <w:szCs w:val="20"/>
        </w:rPr>
      </w:pPr>
    </w:p>
    <w:p w:rsidR="00484A8D" w:rsidRPr="0070490E" w:rsidRDefault="00484A8D" w:rsidP="00484A8D">
      <w:pPr>
        <w:spacing w:before="120" w:after="100" w:afterAutospacing="1"/>
        <w:rPr>
          <w:rFonts w:ascii="Verdana" w:hAnsi="Verdana"/>
          <w:sz w:val="20"/>
          <w:szCs w:val="20"/>
        </w:rPr>
      </w:pPr>
      <w:bookmarkStart w:id="41" w:name="loai_6"/>
      <w:r w:rsidRPr="0070490E">
        <w:rPr>
          <w:rFonts w:ascii="Verdana" w:hAnsi="Verdana"/>
          <w:b/>
          <w:bCs/>
          <w:sz w:val="20"/>
          <w:szCs w:val="20"/>
        </w:rPr>
        <w:t>Án lệ số 15/2017/AL về công nhận thỏa thuận miệng của các đương sự trong việc chuyển đổi quyền sử dụng đất nông nghiệp</w:t>
      </w:r>
      <w:bookmarkEnd w:id="41"/>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Được Hội đồng Thẩm phán Tòa án nhân dân tối cao thông qua ngày 14 tháng 12 năm 2017 và được công bố theo Quyết định số 299/QĐ-CA ngày 28 tháng 12 năm 2017 của Chánh án Tòa án nhân dân tối cao.</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t>Nguồn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Quyết định giám đốc thẩm số 394/2012/DS-GDT ngày 23-8-2012 của Tòa Dân sự Tòa án nhân dân tối cao về vụ án “Tranh chấp hợp đồng đổi đất” tại thành phố Hà Nội giữa nguyên đơn là bà Trịnh Thị C với bị đơn là ông Nguyễn Minh T; người có quyền lợi, nghĩa vụ liên quan gồm bà Vũ Thị P, anh Nguyễn Minh Tr, chị Bùi Thanh H, chị Trương Thị X, anh Trương Sỹ K, chị Trương Hồng T, chị Trương Thị H1, anh Trương Anh T, chị Trương Thuý N, anh Trương Quang K, bà Trương Thị H2.</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t>Vị trí nội dung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Đoạn 1, 2 phần “Nhận định của Tòa án”.</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lastRenderedPageBreak/>
        <w:t>Khái quát nội dung của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i/>
          <w:iCs/>
          <w:sz w:val="20"/>
          <w:szCs w:val="20"/>
        </w:rPr>
        <w:t>- Tình huống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Các đương sự tự nguyện thỏa thuận miệng với nhau về việc chuyển đổi quyền sử dụng đất nông nghiệp trước ngày 15-10-1993 (ngày Luật Đất đai năm 1993 có hiệu lực thi hành); đã đăng ký, kê khai diện tích đất đã đổi và được ghi nhận tại sổ địa chính; đã trực tiếp canh tác, sử dụng ổn định, liên tục, lâu dài.</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i/>
          <w:iCs/>
          <w:sz w:val="20"/>
          <w:szCs w:val="20"/>
        </w:rPr>
        <w:t>- Giải pháp pháp lý:</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Trường hợp này, Tòa án phải công nhận thỏa thuận miệng của các đương sự về việc chuyển đổi quyền sử dụng đất nông nghiệp đó để xác định các đương sự có quyền sử dụng diện tích đất đã đổi.</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t>Quy định của pháp luật có liên quan đến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 </w:t>
      </w:r>
      <w:bookmarkStart w:id="42" w:name="dc_39"/>
      <w:r w:rsidRPr="0070490E">
        <w:rPr>
          <w:rFonts w:ascii="Verdana" w:hAnsi="Verdana"/>
          <w:sz w:val="20"/>
          <w:szCs w:val="20"/>
        </w:rPr>
        <w:t>Khoản 2 Điều 16 Luật Đất đai năm 1987</w:t>
      </w:r>
      <w:bookmarkEnd w:id="42"/>
      <w:r w:rsidRPr="0070490E">
        <w:rPr>
          <w:rFonts w:ascii="Verdana" w:hAnsi="Verdana"/>
          <w:sz w:val="20"/>
          <w:szCs w:val="20"/>
        </w:rPr>
        <w:t>.</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 </w:t>
      </w:r>
      <w:bookmarkStart w:id="43" w:name="dc_40"/>
      <w:r w:rsidRPr="0070490E">
        <w:rPr>
          <w:rFonts w:ascii="Verdana" w:hAnsi="Verdana"/>
          <w:sz w:val="20"/>
          <w:szCs w:val="20"/>
        </w:rPr>
        <w:t>Khoản 2 Điều 170 Bộ luật Dân sự năm 2005</w:t>
      </w:r>
      <w:bookmarkEnd w:id="43"/>
      <w:r w:rsidRPr="0070490E">
        <w:rPr>
          <w:rFonts w:ascii="Verdana" w:hAnsi="Verdana"/>
          <w:sz w:val="20"/>
          <w:szCs w:val="20"/>
        </w:rPr>
        <w:t>.</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t>Từ khóa của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“Chuyển đổi quyền sử dụng đất nông nghiệp”; “Chuyển đổi quyền sử dụng đất thực tế”; “Công nhận quyền sử dụng đất”</w:t>
      </w:r>
    </w:p>
    <w:p w:rsidR="00484A8D" w:rsidRPr="0070490E" w:rsidRDefault="00484A8D" w:rsidP="00484A8D">
      <w:pPr>
        <w:spacing w:before="120" w:after="100" w:afterAutospacing="1"/>
        <w:jc w:val="center"/>
        <w:rPr>
          <w:rFonts w:ascii="Verdana" w:hAnsi="Verdana"/>
          <w:sz w:val="20"/>
          <w:szCs w:val="20"/>
        </w:rPr>
      </w:pPr>
      <w:r w:rsidRPr="0070490E">
        <w:rPr>
          <w:rFonts w:ascii="Verdana" w:hAnsi="Verdana"/>
          <w:b/>
          <w:bCs/>
          <w:sz w:val="20"/>
          <w:szCs w:val="20"/>
        </w:rPr>
        <w:t>NỘI DUNG VỤ ÁN: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Theo đơn khởi kiện đề ngày 02-5-2006 và các lời khai khác trong quá trình giải quyết vụ án, nguyên đơn là bà Trịnh Thị C trình bày:</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Năm 1962, gia đình bà Trịnh Thị C được chia 517m</w:t>
      </w:r>
      <w:r w:rsidRPr="0070490E">
        <w:rPr>
          <w:rFonts w:ascii="Verdana" w:hAnsi="Verdana"/>
          <w:sz w:val="20"/>
          <w:szCs w:val="20"/>
          <w:vertAlign w:val="superscript"/>
        </w:rPr>
        <w:t>2</w:t>
      </w:r>
      <w:r w:rsidRPr="0070490E">
        <w:rPr>
          <w:rFonts w:ascii="Verdana" w:hAnsi="Verdana"/>
          <w:sz w:val="20"/>
          <w:szCs w:val="20"/>
        </w:rPr>
        <w:t xml:space="preserve"> thuộc thửa số 28 tờ bản đồ số 4 tại khu vực K là loại đất 5% để canh tác. Mảnh đất này cạnh nhà ông Nguyễn Minh T (bị đơn). Theo bản đồ năm 1987, mảnh đất này thuộc 02 thửa 158 và 159. Đầu năm 1992, gia đình ông Nguyễn Minh T có đề nghị bà Trịnh Thị C tạm thời đổi mảnh đất 5% lấy mảnh đất được chia theo khoán 10 có diện tích 540m</w:t>
      </w:r>
      <w:r w:rsidRPr="0070490E">
        <w:rPr>
          <w:rFonts w:ascii="Verdana" w:hAnsi="Verdana"/>
          <w:sz w:val="20"/>
          <w:szCs w:val="20"/>
          <w:vertAlign w:val="superscript"/>
        </w:rPr>
        <w:t>2</w:t>
      </w:r>
      <w:r w:rsidRPr="0070490E">
        <w:rPr>
          <w:rFonts w:ascii="Verdana" w:hAnsi="Verdana"/>
          <w:sz w:val="20"/>
          <w:szCs w:val="20"/>
        </w:rPr>
        <w:t xml:space="preserve"> tại khu vực cánh đồng B của gia đình ông Nguyễn Minh T để tiện việc canh tác. Hai bên thỏa thuận miệng, không lập giấy tờ, đổi tạm thời khi nào cần thì báo trước 1 tuần sẽ đổi lại. Đến năm 1994, do nhu cầu sản xuất gia đình bà Trịnh Thị C yêu cầu đổi trả lại đất nhưng gia đình ông Nguyễn Minh T không đồng ý. Bà Trịnh Thị C có khiếu nại xã và huyện nhưng không được giải quyết dứt điểm. Do đó, bà Trịnh Thị C đề nghị Tòa án buộc gia đình ông Nguyễn Minh T phải trả lại đất cho gia đình bà theo đúng quy định của pháp luật.</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Bị đơn là ông Nguyễn Minh T trình bày:</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lastRenderedPageBreak/>
        <w:t>Theo chính sách khoán 10, HTX Đ triển khai giao đất cho các hộ gia đình vào đầu năm 1991. Quá trình thực hiện chủ trương này, HTX có hướng dẫn để các hộ gia đình đổi đất cho nhau. Khoảng tháng 2 năm 1992, gia đình ông Nguyễn Minh T và gia đình bà Trịnh Thị C thỏa thuận miệng với nhau đổi đất như trình bày của nguyên đơn. Sau khi đổi đất, ông Nguyễn Minh T đã cải tạo thành ao và có chuyển hơn 10 ngôi mộ về nghĩa trang của thôn. Tháng 5-1994, có chủ trương kê khai đất canh tác của từng hộ gia đình theo Luật Đất đai năm 1993 để vào sổ địa bộ thuế của từng gia đình. Lúc đó, bà Trịnh Thị C đã kê khai đất được đổi tại khu B, ông Nguyễn Minh T đã kê khai đất đổi của gia đình bà Trịnh Thị C cùng với diện tích gia đình ông Nguyễn Minh T đang sử dụng. Cuối năm 1994, HTX Đ có văn bản giao đất cho các hộ, văn bản giao đất ghi gia đình ông Nguyễn Minh T và bà Trịnh Thị C đổi đất cho nhau. Gia đình ông Nguyễn Minh T đã trực tiếp canh tác từ năm 1992 cho đến nay. Vì vậy, ông Nguyễn Minh T không chấp nhận yêu cầu đòi đổi lại đất của nguyên đơn.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Người có quyền lợi, nghĩa vụ liên quan là bà Trương Thị H2 trình bày: Nguồn gốc đất tại khu vực K là của bố mẹ bà được cấp từ 1962. Sau khi bố mất thì đất này đứng tên anh là ông A. Năm 1990, 1991 có chia tách cho bà 100m</w:t>
      </w:r>
      <w:r w:rsidRPr="0070490E">
        <w:rPr>
          <w:rFonts w:ascii="Verdana" w:hAnsi="Verdana"/>
          <w:sz w:val="20"/>
          <w:szCs w:val="20"/>
          <w:vertAlign w:val="superscript"/>
        </w:rPr>
        <w:t>2</w:t>
      </w:r>
      <w:r w:rsidRPr="0070490E">
        <w:rPr>
          <w:rFonts w:ascii="Verdana" w:hAnsi="Verdana"/>
          <w:sz w:val="20"/>
          <w:szCs w:val="20"/>
        </w:rPr>
        <w:t>. Việc bà Trịnh Thị C đổi toàn bộ đất cho ông Nguyễn Minh T là không đúng, nay bà yêu cầu đòi lại.</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Tại Bản án sơ thẩm số 17/2008/DSST ngày 20-8-2008, Tòa án nhân dân quận Hoàng Mai quyết định:</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“1. Tuyên bố giao dịch dân sự đổi đất sản xuất nông nghiệp miệng giữa đất 5% và đất khoán 10 được xác lập giữa hộ gia đình bà Trịnh Thị C và hộ gia đình ông Nguyễn Minh T tháng 2 năm 1992 là vô hiệu.</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Buộc hộ gia đình ông Nguyễn Minh T phải trả lại cho hộ gia đình bà Trịnh Thị C đất 5% có diện tích 517m</w:t>
      </w:r>
      <w:r w:rsidRPr="0070490E">
        <w:rPr>
          <w:rFonts w:ascii="Verdana" w:hAnsi="Verdana"/>
          <w:sz w:val="20"/>
          <w:szCs w:val="20"/>
          <w:vertAlign w:val="superscript"/>
        </w:rPr>
        <w:t>2</w:t>
      </w:r>
      <w:r w:rsidRPr="0070490E">
        <w:rPr>
          <w:rFonts w:ascii="Verdana" w:hAnsi="Verdana"/>
          <w:sz w:val="20"/>
          <w:szCs w:val="20"/>
        </w:rPr>
        <w:t xml:space="preserve"> thửa số 28 tờ bản đồ số 4, bản đồ địa chính năm 1990 tại khu K nay là tổ 33 phường L, quận M, Hà Nội.</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Buộc hộ gia đình bà Trịnh Thị C phải trả lại cho hộ gia đình ông Nguyễn Minh T đất khoán 10, diện tích 540m</w:t>
      </w:r>
      <w:r w:rsidRPr="0070490E">
        <w:rPr>
          <w:rFonts w:ascii="Verdana" w:hAnsi="Verdana"/>
          <w:sz w:val="20"/>
          <w:szCs w:val="20"/>
          <w:vertAlign w:val="superscript"/>
        </w:rPr>
        <w:t>2</w:t>
      </w:r>
      <w:r w:rsidRPr="0070490E">
        <w:rPr>
          <w:rFonts w:ascii="Verdana" w:hAnsi="Verdana"/>
          <w:sz w:val="20"/>
          <w:szCs w:val="20"/>
        </w:rPr>
        <w:t xml:space="preserve"> là một phần của thửa số 80 tờ bản đồ số 42-A2 (gọi tắt là tờ số 2) bản đồ địa chính lập năm 1994 tại khu B, phường L, quận M, thành phố Hà Nội.</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2. Buộc bà Trịnh Thị C phải thanh toán tiền công tôn tạo đất bao gồm đào ao, tôn nền, cây trồng trên đất, tiền chuyển mồ mả tổng cộng là 112.817.000 đồng (một trăm mười hai triệu tám trăm mười bảy nghìn đồng) trả cho ông Nguyễn Minh T.</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3. Buộc anh Nguyễn Minh Tr, chị Bùi Thanh H phải dỡ bỏ toàn bộ diện tích nhà cấp 4 xây thô là 75,28m</w:t>
      </w:r>
      <w:r w:rsidRPr="0070490E">
        <w:rPr>
          <w:rFonts w:ascii="Verdana" w:hAnsi="Verdana"/>
          <w:sz w:val="20"/>
          <w:szCs w:val="20"/>
          <w:vertAlign w:val="superscript"/>
        </w:rPr>
        <w:t>2</w:t>
      </w:r>
      <w:r w:rsidRPr="0070490E">
        <w:rPr>
          <w:rFonts w:ascii="Verdana" w:hAnsi="Verdana"/>
          <w:sz w:val="20"/>
          <w:szCs w:val="20"/>
        </w:rPr>
        <w:t xml:space="preserve"> xây trên diện tích đất 517m</w:t>
      </w:r>
      <w:r w:rsidRPr="0070490E">
        <w:rPr>
          <w:rFonts w:ascii="Verdana" w:hAnsi="Verdana"/>
          <w:sz w:val="20"/>
          <w:szCs w:val="20"/>
          <w:vertAlign w:val="superscript"/>
        </w:rPr>
        <w:t>2</w:t>
      </w:r>
      <w:r w:rsidRPr="0070490E">
        <w:rPr>
          <w:rFonts w:ascii="Verdana" w:hAnsi="Verdana"/>
          <w:sz w:val="20"/>
          <w:szCs w:val="20"/>
        </w:rPr>
        <w:t xml:space="preserve"> thuộc thửa đất số 28 tờ bản đồ số 4, bản đồ địa chính năm 1990 để trả lại đất cho hộ gia đình bà Trịnh Thị C. Anh Nguyễn Minh Tr, chị Bùi Thanh H không được đền bù diện tích nhà bị dỡ bỏ.”</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Ông Nguyễn Minh T kháng cáo toàn bộ bản án sơ thẩm.</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lastRenderedPageBreak/>
        <w:t>Tại Bản án phúc thẩm số 111/2008/DSPT ngày 27-11-2008, Tòa án nhân dân thành phố Hà Nội quyết định: giữ nguyên bản án sơ thẩm.</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Ngoài ra, Tòa án cấp phúc thẩm còn quyết định về án phí.</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Sau khi xét xử phúc thẩm, ông Nguyễn Minh T có đơn khiếu nại đối với bản án dân sự phúc thẩm nêu trên.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Tại Quyết định số 482/2011/KN-DS ngày 02-8-2011, Chánh án Tòa án nhân dân tối cao kháng nghị đối với bản án dân sự phúc thẩm nêu trên; đề nghị Tòa Dân sự Tòa án nhân dân tối cao xét xử giám đốc thẩm hủy bản án dân sự phúc thẩm và hủy bản án dân sự sơ thẩm; giao hồ sơ vụ án cho Tòa án nhân dân quận Hoàng Mai xét xử lại theo đúng quy định của pháp luật.</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Tại phiên tòa hôm nay, đại diện Viện kiểm sát nhân dân tối cao nhất trí với nội dung kháng nghị của Chánh án Tòa án nhân dân tối cao.</w:t>
      </w:r>
    </w:p>
    <w:p w:rsidR="00484A8D" w:rsidRPr="0070490E" w:rsidRDefault="00484A8D" w:rsidP="00484A8D">
      <w:pPr>
        <w:spacing w:before="120" w:after="100" w:afterAutospacing="1"/>
        <w:jc w:val="center"/>
        <w:rPr>
          <w:rFonts w:ascii="Verdana" w:hAnsi="Verdana"/>
          <w:sz w:val="20"/>
          <w:szCs w:val="20"/>
        </w:rPr>
      </w:pPr>
      <w:r w:rsidRPr="0070490E">
        <w:rPr>
          <w:rFonts w:ascii="Verdana" w:hAnsi="Verdana"/>
          <w:b/>
          <w:bCs/>
          <w:sz w:val="20"/>
          <w:szCs w:val="20"/>
        </w:rPr>
        <w:t>NHẬN ĐỊNH CỦA TÒA ÁN: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[1] Sau khi nghiên cứu hồ sơ vụ án và sau khi thảo luận, Hội đồng xét xử Tòa Dân sự nhất trí với nội dung kháng nghị nêu: có cơ sở để xác định việc đổi đất giữa các bên là trên cơ sở tự nguyện, xuất phát từ nhu cầu sử dụng canh tác của các bên. Sau khi đổi đất, hai bên đã đăng ký, kê khai, được ghi nhận tại sổ địa chính đối với diện tích đất đổi và trực tiếp canh tác, sử dụng ổn định, liên tục từ năm 1992 cho đến nay, quá trình sử dụng đất ông Nguyễn Minh T đã di chuyển các ngôi mộ trên đất, cải tạo một phần thành ao cá.</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[2] Trong thực tế việc đổi đất có từ khoảng tháng 2-1992, tuy nhiên các chứng cứ có trong hồ sơ thể hiện các bên tiến hành làm thủ tục đăng ký, kê khai các diện tích đất đã đổi tại chính quyền địa phương từ năm 1994, các thủ tục khác như giao giấy tờ đất, kê khai tính thuế cũng từ năm 1994. Trong trường hợp này, lẽ ra phải công nhận việc đổi đất là thực tế để công nhận các đương sự có quyền sử dụng diện tích đất đã đổi mới đúng và phù hợp với thực tế. Tòa án cấp sơ thẩm và Tòa án cấp phúc thẩm căn cứ vào lời khai của bà Trịnh Thị C để xác định các đương sự đổi đất tạm thời, từ đó xác định việc đổi đất là trái pháp luật để hủy giao dịch đổi đất buộc các bên dỡ nhà giao trả đất cho nhau là không chính xác, gây xáo trộn không cần thiết việc sử dụng đất của các đương sự.</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Bởi các lẽ trên;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Căn cứ vào </w:t>
      </w:r>
      <w:bookmarkStart w:id="44" w:name="dc_41"/>
      <w:r w:rsidRPr="0070490E">
        <w:rPr>
          <w:rFonts w:ascii="Verdana" w:hAnsi="Verdana"/>
          <w:sz w:val="20"/>
          <w:szCs w:val="20"/>
        </w:rPr>
        <w:t>khoản 2 Điều 291, khoản 3 Điều 297 và Điều 299 của Bộ luật Tố tụng dân sự</w:t>
      </w:r>
      <w:bookmarkEnd w:id="44"/>
      <w:r w:rsidRPr="0070490E">
        <w:rPr>
          <w:rFonts w:ascii="Verdana" w:hAnsi="Verdana"/>
          <w:sz w:val="20"/>
          <w:szCs w:val="20"/>
        </w:rPr>
        <w:t>;</w:t>
      </w:r>
    </w:p>
    <w:p w:rsidR="00484A8D" w:rsidRPr="0070490E" w:rsidRDefault="00484A8D" w:rsidP="00484A8D">
      <w:pPr>
        <w:spacing w:before="120" w:after="100" w:afterAutospacing="1"/>
        <w:jc w:val="center"/>
        <w:rPr>
          <w:rFonts w:ascii="Verdana" w:hAnsi="Verdana"/>
          <w:sz w:val="20"/>
          <w:szCs w:val="20"/>
        </w:rPr>
      </w:pPr>
      <w:r w:rsidRPr="0070490E">
        <w:rPr>
          <w:rFonts w:ascii="Verdana" w:hAnsi="Verdana"/>
          <w:b/>
          <w:bCs/>
          <w:sz w:val="20"/>
          <w:szCs w:val="20"/>
        </w:rPr>
        <w:t>QUYẾT ĐỊNH:</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lastRenderedPageBreak/>
        <w:t>Hủy toàn bộ Bản án dân sự phúc thẩm số 111/2008/DSPT ngày 27-11-2008 của Tòa án nhân dân thành phố Hà Nội và hủy Bản án dân sự sơ thẩm số 17/2008/DSST ngày 20-8-2008 của Tòa án nhân dân quận Hoàng Mai, thành phố Hà Nội về vụ án “Tranh chấp hợp đồng đổi đất” giữa nguyên đơn là bà Trịnh Thị C với bị đơn là ông Nguyễn Minh T.</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Giao hồ sơ vụ án cho Tòa án nhân dân quận Hoàng Mai, thành phố Hà Nội xét xử sơ thẩm lại theo đúng quy định của pháp luật.</w:t>
      </w:r>
    </w:p>
    <w:p w:rsidR="00484A8D" w:rsidRPr="0070490E" w:rsidRDefault="00484A8D" w:rsidP="00484A8D">
      <w:pPr>
        <w:spacing w:before="120" w:after="100" w:afterAutospacing="1"/>
        <w:jc w:val="center"/>
        <w:rPr>
          <w:rFonts w:ascii="Verdana" w:hAnsi="Verdana"/>
          <w:sz w:val="20"/>
          <w:szCs w:val="20"/>
        </w:rPr>
      </w:pPr>
      <w:r w:rsidRPr="0070490E">
        <w:rPr>
          <w:rFonts w:ascii="Verdana" w:hAnsi="Verdana"/>
          <w:b/>
          <w:bCs/>
          <w:sz w:val="20"/>
          <w:szCs w:val="20"/>
        </w:rPr>
        <w:t>NỘI DUNG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“[1]... Việc đổi đất giữa các bên là trên cơ sở tự nguyện, xuất phát từ nhu cầu sử dụng canh tác của các bên. Sau khi đổi đất, hai bên đã đăng ký, kê khai, được ghi nhận tại Sổ địa chính đối với diện tích đất đổi và trực tiếp canh tác, sử dụng ổn định, liên tục từ năm 1992 cho đến nay, quá trình sử dụng đất ông Nguyễn Minh T đã di chuyển các ngôi mộ trên đất, cải tạo một phần thành ao cá.</w:t>
      </w:r>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[2] Trong thực tế việc đổi đất có từ khoảng tháng 2-1992, tuy nhiên các chứng cứ có trong hồ sơ thể hiện các bên tiến hành làm thủ tục đăng ký, kê khai các diện tích đất đã đổi tại chính quyền địa phương từ năm 1994, các thủ tục khác như giao giấy tờ đất, kê khai tính thuế cũng từ năm 1994. Trong trường hợp này, lẽ ra phải công nhận việc đổi đất là thực tế để công nhận các đương sự có quyền sử dụng diện tích đất đã đổi mới đúng và phù hợp với thực tế. Tòa án cấp sơ thẩm và Tòa án cấp phúc thẩm căn cứ vào lời khai của bà Trịnh Thị C để xác định các đương sự đổi đất tạm thời, từ đó xác định việc đổi đất là trái pháp luật để hủy giao dịch đổi đất buộc các bên dở nhà giao trả đất cho nhau là không chính xác, gây xáo trộn không cần thiết việc sử dụng đất của các đương sự.”</w:t>
      </w:r>
    </w:p>
    <w:p w:rsidR="00484A8D" w:rsidRPr="0070490E" w:rsidRDefault="00484A8D" w:rsidP="00484A8D">
      <w:pPr>
        <w:rPr>
          <w:rFonts w:ascii="Verdana" w:hAnsi="Verdana"/>
          <w:sz w:val="20"/>
          <w:szCs w:val="20"/>
        </w:rPr>
      </w:pPr>
    </w:p>
    <w:p w:rsidR="00484A8D" w:rsidRPr="0070490E" w:rsidRDefault="00484A8D">
      <w:pPr>
        <w:rPr>
          <w:rFonts w:ascii="Verdana" w:hAnsi="Verdana"/>
          <w:sz w:val="20"/>
          <w:szCs w:val="20"/>
        </w:rPr>
      </w:pPr>
    </w:p>
    <w:p w:rsidR="00484A8D" w:rsidRPr="0070490E" w:rsidRDefault="00484A8D" w:rsidP="00484A8D">
      <w:pPr>
        <w:spacing w:before="120" w:after="100" w:afterAutospacing="1"/>
        <w:rPr>
          <w:rFonts w:ascii="Verdana" w:hAnsi="Verdana"/>
          <w:sz w:val="20"/>
          <w:szCs w:val="20"/>
        </w:rPr>
      </w:pPr>
      <w:bookmarkStart w:id="45" w:name="loai_7"/>
      <w:r w:rsidRPr="0070490E">
        <w:rPr>
          <w:rFonts w:ascii="Verdana" w:hAnsi="Verdana"/>
          <w:b/>
          <w:bCs/>
          <w:sz w:val="20"/>
          <w:szCs w:val="20"/>
        </w:rPr>
        <w:t>Án lệ số 16/2017/AL về công nhận hợp đồng chuyển nhượng quyền sử dụng đất là di sản thừa kế do một trong các đồng thừa kế chuyển nhượng</w:t>
      </w:r>
      <w:bookmarkEnd w:id="45"/>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Được Hội đồng Thẩm phán Tòa án nhân dân tối cao thông qua ngày 14 tháng 12 năm 2017 và được công bố theo Quyết định số 299/QĐ-CA ngày 28 tháng 12 năm 2017 của Chánh án Tòa án nhân dân tối cao.</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t>Nguồn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Quyết định giám đốc thẩm số 573/2013/DS-GĐT ngày 16-12-2013 của Tòa Dân sự Tòa án nhân dân tối cao về vụ án dân sự “Tranh chấp thừa kế tài sản” tại tỉnh Vĩnh Phúc giữa nguyên đơn là chị Phùng Thị H1, chị Phùng Thị N1, chị Phùng Thị H2, chị Phùng Thị P với bị đơn là anh Phùng Văn T; người có quyền lợi, nghĩa vụ liên quan gồm chị Phùng Thị N2, chị Phùng Thị H3.</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lastRenderedPageBreak/>
        <w:t>Vị trí nội dung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Đoạn 2 phần “Nhận định của Tòa án”.</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t>Khái quát nội dung của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i/>
          <w:iCs/>
          <w:sz w:val="20"/>
          <w:szCs w:val="20"/>
        </w:rPr>
        <w:t>- Tình huống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Di sản thừa kế là bất động sản đã được một trong các đồng thừa kế chuyển nhượng. Các đồng thừa kế khác biết và không phản đối việc chuyển nhượng đó. Số tiền nhận chuyển nhượng đã được dùng để lo cuộc sống của các đồng thừa kế. Bên nhận chuyển nhượng đã được cấp giấy chứng nhận quyền sử dụng đất.</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i/>
          <w:iCs/>
          <w:sz w:val="20"/>
          <w:szCs w:val="20"/>
        </w:rPr>
        <w:t>- Giải pháp pháp lý:</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Trường hợp này, Tòa án phải công nhận hợp đồng chuyển nhượng quyền sử dụng đất là hợp pháp và diện tích đất đã chuyển nhượng không còn trong khối di sản để chia thừa kế mà thuộc quyền sử dụng của bên nhận chuyển nhượng.</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t>Quy định của pháp luật liên quan đến án lệ:</w:t>
      </w:r>
    </w:p>
    <w:p w:rsidR="00484A8D" w:rsidRPr="0070490E" w:rsidRDefault="00484A8D" w:rsidP="00484A8D">
      <w:pPr>
        <w:spacing w:before="120" w:after="100" w:afterAutospacing="1"/>
        <w:rPr>
          <w:rFonts w:ascii="Verdana" w:hAnsi="Verdana"/>
          <w:sz w:val="20"/>
          <w:szCs w:val="20"/>
        </w:rPr>
      </w:pPr>
      <w:bookmarkStart w:id="46" w:name="dc_42"/>
      <w:r w:rsidRPr="0070490E">
        <w:rPr>
          <w:rFonts w:ascii="Verdana" w:hAnsi="Verdana"/>
          <w:sz w:val="20"/>
          <w:szCs w:val="20"/>
        </w:rPr>
        <w:t>Khoản 2 Điều 170, Điều 234, Điều 634, Điều 697 Bộ luật Dân sự năm 2005</w:t>
      </w:r>
      <w:bookmarkEnd w:id="46"/>
      <w:r w:rsidRPr="0070490E">
        <w:rPr>
          <w:rFonts w:ascii="Verdana" w:hAnsi="Verdana"/>
          <w:sz w:val="20"/>
          <w:szCs w:val="20"/>
        </w:rPr>
        <w:t xml:space="preserve"> (tương đương với </w:t>
      </w:r>
      <w:bookmarkStart w:id="47" w:name="dc_43"/>
      <w:r w:rsidRPr="0070490E">
        <w:rPr>
          <w:rFonts w:ascii="Verdana" w:hAnsi="Verdana"/>
          <w:sz w:val="20"/>
          <w:szCs w:val="20"/>
        </w:rPr>
        <w:t>khoản 2 Điều 221, Điều 223, Điều 612, Điều 500 Bộ luật Dân sự năm 2015</w:t>
      </w:r>
      <w:bookmarkEnd w:id="47"/>
      <w:r w:rsidRPr="0070490E">
        <w:rPr>
          <w:rFonts w:ascii="Verdana" w:hAnsi="Verdana"/>
          <w:sz w:val="20"/>
          <w:szCs w:val="20"/>
        </w:rPr>
        <w:t>).</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t>Từ khóa của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“Xác lập quyền sở hữu theo thỏa thuận”; “Di sản”; “Di sản thừa kế là bất động sản”; “Đồng thừa kế”; “Chuyển nhượng quyền sử dụng đất”.</w:t>
      </w:r>
    </w:p>
    <w:p w:rsidR="00484A8D" w:rsidRPr="0070490E" w:rsidRDefault="00484A8D" w:rsidP="00484A8D">
      <w:pPr>
        <w:spacing w:before="120" w:after="100" w:afterAutospacing="1"/>
        <w:jc w:val="center"/>
        <w:rPr>
          <w:rFonts w:ascii="Verdana" w:hAnsi="Verdana"/>
          <w:sz w:val="20"/>
          <w:szCs w:val="20"/>
        </w:rPr>
      </w:pPr>
      <w:r w:rsidRPr="0070490E">
        <w:rPr>
          <w:rFonts w:ascii="Verdana" w:hAnsi="Verdana"/>
          <w:b/>
          <w:bCs/>
          <w:sz w:val="20"/>
          <w:szCs w:val="20"/>
        </w:rPr>
        <w:t>NỘI DUNG VỤ ÁN: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Theo đơn khởi kiện ngày 02-4-2011 và các lời khai tiếp theo nguyên đơn chị Phùng Thị H1, chị Phùng Thị N1, chị Phùng Thị P, chị Phùng Thị H2 trình bày:</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Bố mẹ nguyên đơn là ông Phùng Văn N và bà Phùng Thị G sinh được 06 người con là: Phùng Thị N1, Phùng Thị N2, Phùng Thị H2, Phùng Văn T, Phùng Thị P, Phùng Thị H1.</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Tài sản chung của ông Phùng Văn N và bà Phùng Thị G là 01 ngôi nhà cấp 4 cùng công trình phụ trên diện tích đất 398m</w:t>
      </w:r>
      <w:r w:rsidRPr="0070490E">
        <w:rPr>
          <w:rFonts w:ascii="Verdana" w:hAnsi="Verdana"/>
          <w:sz w:val="20"/>
          <w:szCs w:val="20"/>
          <w:vertAlign w:val="superscript"/>
        </w:rPr>
        <w:t>2</w:t>
      </w:r>
      <w:r w:rsidRPr="0070490E">
        <w:rPr>
          <w:rFonts w:ascii="Verdana" w:hAnsi="Verdana"/>
          <w:sz w:val="20"/>
          <w:szCs w:val="20"/>
        </w:rPr>
        <w:t xml:space="preserve"> ở tại khu L, phường M, thành phố N, tỉnh Vĩnh Phúc, nguồn gốc đất do cha ông để lại. Ngày 07-7-1984 ông Phùng Văn N chết (trước khi chết không để lại di chúc) bà Phùng Thị G và anh Phùng Văn T quản lý và sử dụng nhà đất trên. Năm 1991 bà Phùng Thị G chuyển nhượng cho ông Phùng Văn K một phần diện tích đất trên với diện tích đất là 131m</w:t>
      </w:r>
      <w:r w:rsidRPr="0070490E">
        <w:rPr>
          <w:rFonts w:ascii="Verdana" w:hAnsi="Verdana"/>
          <w:sz w:val="20"/>
          <w:szCs w:val="20"/>
          <w:vertAlign w:val="superscript"/>
        </w:rPr>
        <w:t>2</w:t>
      </w:r>
      <w:r w:rsidRPr="0070490E">
        <w:rPr>
          <w:rFonts w:ascii="Verdana" w:hAnsi="Verdana"/>
          <w:sz w:val="20"/>
          <w:szCs w:val="20"/>
        </w:rPr>
        <w:t>, còn lại diện tích 267m</w:t>
      </w:r>
      <w:r w:rsidRPr="0070490E">
        <w:rPr>
          <w:rFonts w:ascii="Verdana" w:hAnsi="Verdana"/>
          <w:sz w:val="20"/>
          <w:szCs w:val="20"/>
          <w:vertAlign w:val="superscript"/>
        </w:rPr>
        <w:t>2</w:t>
      </w:r>
      <w:r w:rsidRPr="0070490E">
        <w:rPr>
          <w:rFonts w:ascii="Verdana" w:hAnsi="Verdana"/>
          <w:sz w:val="20"/>
          <w:szCs w:val="20"/>
        </w:rPr>
        <w:t xml:space="preserve">, năm 1999 bà Phùng Thị G được cấp giấy chứng nhận quyền sử dụng đất. Bà Phùng Thị G muốn cho con gái là chị Phùng Thị H1 một phần diện tích đất của bà để làm nhà ở vì hoàn cảnh </w:t>
      </w:r>
      <w:r w:rsidRPr="0070490E">
        <w:rPr>
          <w:rFonts w:ascii="Verdana" w:hAnsi="Verdana"/>
          <w:sz w:val="20"/>
          <w:szCs w:val="20"/>
        </w:rPr>
        <w:lastRenderedPageBreak/>
        <w:t>của chị Phùng Thị H1 đi lấy chồng ở xa, chồng chết nên bà muốn chị về ở cùng, nhưng anh Phùng Văn T giữ giấy chứng nhận quyền sử dụng đất nên bà Phùng Thị G không tách đất cho chị Phùng Thị H1 được. Vì vậy, chị khởi kiện ra Tòa án buộc anh Phùng Văn T trả giấy chứng nhận quyền sử dụng đất cho bà Phùng Thị G. Tòa án đã xử buộc anh Phùng Văn T phải trả giấy chứng nhận quyền sử dụng đất cho bà Phùng Thị G nhưng anh Phùng Văn T không trả. Vì vậy tháng 3-2010 bà Phùng Thị G đã lập di chúc với nội dung: Để lại cho chị Phùng Thị H1 diện tích đất 90m</w:t>
      </w:r>
      <w:r w:rsidRPr="0070490E">
        <w:rPr>
          <w:rFonts w:ascii="Verdana" w:hAnsi="Verdana"/>
          <w:sz w:val="20"/>
          <w:szCs w:val="20"/>
          <w:vertAlign w:val="superscript"/>
        </w:rPr>
        <w:t>2</w:t>
      </w:r>
      <w:r w:rsidRPr="0070490E">
        <w:rPr>
          <w:rFonts w:ascii="Verdana" w:hAnsi="Verdana"/>
          <w:sz w:val="20"/>
          <w:szCs w:val="20"/>
        </w:rPr>
        <w:t xml:space="preserve"> và toàn bộ cây cối lâm lộc trên diện tích đất có các chiều cạnh: Phía Đông giáp diện tích đất của bà Phùng Thị G, phía Tây giáp nhà ông N, phía Nam giáp đường T, phía Bắc giáp nhà anh C. Khi lập di chúc bà Phùng Thị G hoàn toàn minh mẫn khỏe mạnh, có người làm chứng và di chúc đó đã được Ủy ban nhân dân phường M chứng thực. Toàn bộ diện tích 398m</w:t>
      </w:r>
      <w:r w:rsidRPr="0070490E">
        <w:rPr>
          <w:rFonts w:ascii="Verdana" w:hAnsi="Verdana"/>
          <w:sz w:val="20"/>
          <w:szCs w:val="20"/>
          <w:vertAlign w:val="superscript"/>
        </w:rPr>
        <w:t>2</w:t>
      </w:r>
      <w:r w:rsidRPr="0070490E">
        <w:rPr>
          <w:rFonts w:ascii="Verdana" w:hAnsi="Verdana"/>
          <w:sz w:val="20"/>
          <w:szCs w:val="20"/>
        </w:rPr>
        <w:t xml:space="preserve"> là của bà Phùng Thị G vì khi ông Phùng Văn N chết thì bà Phùng Thị G được toàn quyền sử dụng.</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Ngày 19-12-2010 bà Phùng Thị G chết, toàn bộ khối tài sản trên vợ chồng anh Phùng Văn T vẫn quản lý sử dụng. Nay các nguyên đơn yêu cầu Tòa án giải quyết phân chia di sản thừa kế theo di chúc bà Phùng Thị G để lại cho chị Phùng Thị H1 là 90m</w:t>
      </w:r>
      <w:r w:rsidRPr="0070490E">
        <w:rPr>
          <w:rFonts w:ascii="Verdana" w:hAnsi="Verdana"/>
          <w:sz w:val="20"/>
          <w:szCs w:val="20"/>
          <w:vertAlign w:val="superscript"/>
        </w:rPr>
        <w:t>2</w:t>
      </w:r>
      <w:r w:rsidRPr="0070490E">
        <w:rPr>
          <w:rFonts w:ascii="Verdana" w:hAnsi="Verdana"/>
          <w:sz w:val="20"/>
          <w:szCs w:val="20"/>
        </w:rPr>
        <w:t>, phần còn lại là 177m</w:t>
      </w:r>
      <w:r w:rsidRPr="0070490E">
        <w:rPr>
          <w:rFonts w:ascii="Verdana" w:hAnsi="Verdana"/>
          <w:sz w:val="20"/>
          <w:szCs w:val="20"/>
          <w:vertAlign w:val="superscript"/>
        </w:rPr>
        <w:t>2</w:t>
      </w:r>
      <w:r w:rsidRPr="0070490E">
        <w:rPr>
          <w:rFonts w:ascii="Verdana" w:hAnsi="Verdana"/>
          <w:sz w:val="20"/>
          <w:szCs w:val="20"/>
        </w:rPr>
        <w:t xml:space="preserve"> đề nghị chia theo pháp luật, kỷ phần thừa kế của chị Phùng Thị N1, chị Phùng Thị P, chị Phùng Thị H2 nhường cho chị Phùng Thị H1 sử dụng. Ngoài ra tài sản cây cối trên đất và phần diện tích đất nông nghiệp của bà Phùng Thị G các nguyên đơn không đề nghị Tòa án giải quyết.</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Bị đơn anh Phùng Văn T do chị Phùng Thị H3 (là vợ) đồng thời là người có quyền lợi, nghĩa vụ liên quan trình bày: chị xác nhận mối quan hệ bố mẹ, anh chị em trong gia đình, tài sản bố mẹ để lại là diện tích đất 398m</w:t>
      </w:r>
      <w:r w:rsidRPr="0070490E">
        <w:rPr>
          <w:rFonts w:ascii="Verdana" w:hAnsi="Verdana"/>
          <w:sz w:val="20"/>
          <w:szCs w:val="20"/>
          <w:vertAlign w:val="superscript"/>
        </w:rPr>
        <w:t>2</w:t>
      </w:r>
      <w:r w:rsidRPr="0070490E">
        <w:rPr>
          <w:rFonts w:ascii="Verdana" w:hAnsi="Verdana"/>
          <w:sz w:val="20"/>
          <w:szCs w:val="20"/>
        </w:rPr>
        <w:t xml:space="preserve"> ở tại khu L, phường M, thành phố N và thời gian bố mẹ chết như các nguyên đơn trình bày là đúng nhưng toàn bộ công trình xây dựng trên đất là do vợ chồng anh chị xây dựng năm 1997. Năm 1991 bà Phùng Thị G tự ý bán 131m</w:t>
      </w:r>
      <w:r w:rsidRPr="0070490E">
        <w:rPr>
          <w:rFonts w:ascii="Verdana" w:hAnsi="Verdana"/>
          <w:sz w:val="20"/>
          <w:szCs w:val="20"/>
          <w:vertAlign w:val="superscript"/>
        </w:rPr>
        <w:t>2</w:t>
      </w:r>
      <w:r w:rsidRPr="0070490E">
        <w:rPr>
          <w:rFonts w:ascii="Verdana" w:hAnsi="Verdana"/>
          <w:sz w:val="20"/>
          <w:szCs w:val="20"/>
        </w:rPr>
        <w:t xml:space="preserve"> cho ông Phùng Văn K không bàn bạc với anh Phùng Văn T, được bao nhiêu tiền bà sử dụng vào việc gì anh Phùng Văn T không biết. Đến năm 1999 bà Phùng Thị G được cấp giấy chứng nhận quyền sử dụng đất với diện tích còn lại là 267,4m</w:t>
      </w:r>
      <w:r w:rsidRPr="0070490E">
        <w:rPr>
          <w:rFonts w:ascii="Verdana" w:hAnsi="Verdana"/>
          <w:sz w:val="20"/>
          <w:szCs w:val="20"/>
          <w:vertAlign w:val="superscript"/>
        </w:rPr>
        <w:t>2</w:t>
      </w:r>
      <w:r w:rsidRPr="0070490E">
        <w:rPr>
          <w:rFonts w:ascii="Verdana" w:hAnsi="Verdana"/>
          <w:sz w:val="20"/>
          <w:szCs w:val="20"/>
        </w:rPr>
        <w:t>, ông Phùng Văn K cũng được cấp giấy chứng nhận quyền sử dụng đất đã mua của bà Phùng Thị G. Khi bà Phùng Thị G còn sống có lập di chúc hay không anh chị không biết. Nay các chị em trong gia đình khởi kiện yêu cầu chia thừa kế theo di chúc và theo pháp luật, quan điểm của anh Phùng Văn T không đồng ý vì bố mẹ anh chỉ có một mình anh là con trai nên anh sử dụng để ở và thờ cúng tổ tiên, không đồng ý phân chia thừa kế. Ngoài ra bà Phùng Thị G còn có diện tích đất nông nghiệp nhưng anh Phùng Văn T không đề nghị phân chia thừa kế.</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Người có quyền lợi, nghĩa vụ liên quan chị Phùng Thị N2 trình bày: chị xác nhận mối quan hệ bố mẹ, anh chị em trong gia đình, tài sản bố mẹ để lại diện tích đất 398m</w:t>
      </w:r>
      <w:r w:rsidRPr="0070490E">
        <w:rPr>
          <w:rFonts w:ascii="Verdana" w:hAnsi="Verdana"/>
          <w:sz w:val="20"/>
          <w:szCs w:val="20"/>
          <w:vertAlign w:val="superscript"/>
        </w:rPr>
        <w:t>2</w:t>
      </w:r>
      <w:r w:rsidRPr="0070490E">
        <w:rPr>
          <w:rFonts w:ascii="Verdana" w:hAnsi="Verdana"/>
          <w:sz w:val="20"/>
          <w:szCs w:val="20"/>
        </w:rPr>
        <w:t xml:space="preserve"> ở tại khu L, phường M, thành phố N và thời gian bố mẹ chết như các nguyên đơn trình bày là đúng. Đến năm 1991 mẹ chị đã chuyển nhượng cho ông Phùng Văn K diện tích 131m</w:t>
      </w:r>
      <w:r w:rsidRPr="0070490E">
        <w:rPr>
          <w:rFonts w:ascii="Verdana" w:hAnsi="Verdana"/>
          <w:sz w:val="20"/>
          <w:szCs w:val="20"/>
          <w:vertAlign w:val="superscript"/>
        </w:rPr>
        <w:t>2</w:t>
      </w:r>
      <w:r w:rsidRPr="0070490E">
        <w:rPr>
          <w:rFonts w:ascii="Verdana" w:hAnsi="Verdana"/>
          <w:sz w:val="20"/>
          <w:szCs w:val="20"/>
        </w:rPr>
        <w:t>, khi chuyển nhượng các chị đều biết việc này, nhưng số tiền bao nhiêu chị không biết, chỉ biết mẹ chị đã dùng số tiền đó để trang trải nợ nần và nuôi các con. Còn lại diện tích 267,4m</w:t>
      </w:r>
      <w:r w:rsidRPr="0070490E">
        <w:rPr>
          <w:rFonts w:ascii="Verdana" w:hAnsi="Verdana"/>
          <w:sz w:val="20"/>
          <w:szCs w:val="20"/>
          <w:vertAlign w:val="superscript"/>
        </w:rPr>
        <w:t>2</w:t>
      </w:r>
      <w:r w:rsidRPr="0070490E">
        <w:rPr>
          <w:rFonts w:ascii="Verdana" w:hAnsi="Verdana"/>
          <w:sz w:val="20"/>
          <w:szCs w:val="20"/>
        </w:rPr>
        <w:t xml:space="preserve"> đến năm 1999 mẹ chị đã được cấp giấy chứng nhận quyền sử </w:t>
      </w:r>
      <w:r w:rsidRPr="0070490E">
        <w:rPr>
          <w:rFonts w:ascii="Verdana" w:hAnsi="Verdana"/>
          <w:sz w:val="20"/>
          <w:szCs w:val="20"/>
        </w:rPr>
        <w:lastRenderedPageBreak/>
        <w:t>dụng đất mang tên Phùng Thị G mà hiện nay anh Phùng Văn T đang sử dụng quản lý. Khi mẹ chị còn sống có lập di chúc hay không chị không biết nay các chị Phùng Thị N1, chị Phùng Thị H1, chị Phùng Thị H2, chị Phùng Thị P yêu cầu chia thừa kế diện tích đất trên chị không đồng ý vì bố mẹ chị chỉ có anh Phùng Văn T là con trai nên phải để anh Phùng Văn T ở và thờ cúng. Nếu Tòa án giải quyết phân chia thừa kế theo pháp luật kỷ phần thừa kế của bà, chị không nhận mà nhường cho anh Phùng Văn T được hưởng.</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Với nội dung vụ án như trên;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Tại Bản án dân sự sơ thẩm số 11/2011/DSST ngày 04-10-2011 Tòa án nhân dân thành phố Vĩnh Yên quyết định:</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Chấp nhận một phần yêu cầu khởi kiện của chị Phùng Thị H1, buộc anh Phùng Văn T phải có trách nhiệm thanh toán cho chị Phùng Thị H1 tổng số tiền là 340.000.000đ (trị giá 68m</w:t>
      </w:r>
      <w:r w:rsidRPr="0070490E">
        <w:rPr>
          <w:rFonts w:ascii="Verdana" w:hAnsi="Verdana"/>
          <w:sz w:val="20"/>
          <w:szCs w:val="20"/>
          <w:vertAlign w:val="superscript"/>
        </w:rPr>
        <w:t>2</w:t>
      </w:r>
      <w:r w:rsidRPr="0070490E">
        <w:rPr>
          <w:rFonts w:ascii="Verdana" w:hAnsi="Verdana"/>
          <w:sz w:val="20"/>
          <w:szCs w:val="20"/>
        </w:rPr>
        <w:t xml:space="preserve"> đất). Giao anh Phùng Văn T được sử dụng diện tích đất 68m</w:t>
      </w:r>
      <w:r w:rsidRPr="0070490E">
        <w:rPr>
          <w:rFonts w:ascii="Verdana" w:hAnsi="Verdana"/>
          <w:sz w:val="20"/>
          <w:szCs w:val="20"/>
          <w:vertAlign w:val="superscript"/>
        </w:rPr>
        <w:t>2</w:t>
      </w:r>
      <w:r w:rsidRPr="0070490E">
        <w:rPr>
          <w:rFonts w:ascii="Verdana" w:hAnsi="Verdana"/>
          <w:sz w:val="20"/>
          <w:szCs w:val="20"/>
        </w:rPr>
        <w:t xml:space="preserve"> tại tờ bản đồ số 32, số thửa 81 ở khu phố khu L, phường M, thành phố N, tỉnh Vĩnh Phúc (có tứ cận).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Không chấp nhận yêu cầu của chị Phùng Thị N1, chị Phùng Thị H2, chị Phùng Thị P khởi kiện chia thừa kế tài sản của bà Phùng Thị G theo pháp luật.</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Ngoài ra Tòa án cấp sơ thẩm còn quyết định về án phí, quyền kháng cáo của các đương sự.</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Sau khi xét xử sơ thẩm, ngày 18-01-2011 các nguyên đơn chị Phùng Thị N1, chị Phùng Thị H2, chị Phùng Thị P, chị Phùng Thị H1 kháng cáo không đồng ý với quyết định của bản án sơ thẩm, đề nghị Tòa án chia thừa kế theo di chúc và theo pháp luật.</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Tại Bản án dân sự phúc thẩm số 06/2012/DSPT ngày 23-2-2012 của Tòa án nhân dân tỉnh Vĩnh Phúc quyết định: sửa Bản án dân sự sơ thẩm số 11/2011/DSST ngày 4-10-2011 của Tòa án nhân dân thành phố Vĩnh Yên.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Chấp nhận yêu cầu chia thừa kế của chị Phùng Thị N1, chị Phùng Thị H2, chị Phùng Thị H1, chị Phùng Thị P.</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Giao cho anh Phùng Văn T và người đại diện theo pháp luật của anh Phùng Văn T là chị Phùng Thị H3 diện tích 267,4m</w:t>
      </w:r>
      <w:r w:rsidRPr="0070490E">
        <w:rPr>
          <w:rFonts w:ascii="Verdana" w:hAnsi="Verdana"/>
          <w:sz w:val="20"/>
          <w:szCs w:val="20"/>
          <w:vertAlign w:val="superscript"/>
        </w:rPr>
        <w:t>2</w:t>
      </w:r>
      <w:r w:rsidRPr="0070490E">
        <w:rPr>
          <w:rFonts w:ascii="Verdana" w:hAnsi="Verdana"/>
          <w:sz w:val="20"/>
          <w:szCs w:val="20"/>
        </w:rPr>
        <w:t>, trị giá 1.337.000.000đồng số thửa 81, tờ bản đồ số 32 ở khu phố L, phường M, thành phố 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Anh Phùng Văn T và người đại diện theo pháp luật của anh Phùng Văn T là chị Phùng Thị H3 có trách nhiệm thanh toán trị giá phần thừa kế cho chị Phùng Thị H1 là 982.200.000 đồng.</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Kể từ ngày chị Phùng Thị H1 có đơn yêu cầu thi hành án nếu anh Phùng Văn T và người đại diện theo pháp luật của anh Phùng Văn T là chị Phùng Thị H3 không thanh toán số tiền trên thì hàng tháng anh Phùng Văn T, chị Phùng Thị H3 còn phải chịu lãi </w:t>
      </w:r>
      <w:r w:rsidRPr="0070490E">
        <w:rPr>
          <w:rFonts w:ascii="Verdana" w:hAnsi="Verdana"/>
          <w:sz w:val="20"/>
          <w:szCs w:val="20"/>
        </w:rPr>
        <w:lastRenderedPageBreak/>
        <w:t>theo mức lãi suất cơ bản do Ngân hàng Nhà nước Việt Nam quy định tương ứng với thời gian chưa thi hành án.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Ngoài ra, Tòa án cấp phúc thẩm còn quyết định về án phí.</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Sau khi xét xử phúc thẩm chị Phùng Thị H3, anh Phùng Văn T có đơn yêu cầu xem xét lại bản án dân sự phúc thẩm nêu trên của Tòa án nhân dân tỉnh Vĩnh Phúc.</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Tại Quyết định số 131/QĐ-KNGĐT-V5 ngày 12-11-2013 của Viện trưởng Viện kiểm sát nhân dân tối cao đối với Bản án dân sự phúc thẩm số 06/2012/DSPT ngày 23-2-2012 của Tòa án nhân dân tỉnh Vĩnh Phúc; với nhận định:</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Tòa án cấp phúc thẩm không đưa diện tích đất bà Phùng Thị G đã bán cho ông Phùng Văn K vào khối tài sản để chia là có căn cứ. Tòa án cấp sơ thẩm xác định di sản là tổng diện tích đất 398m</w:t>
      </w:r>
      <w:r w:rsidRPr="0070490E">
        <w:rPr>
          <w:rFonts w:ascii="Verdana" w:hAnsi="Verdana"/>
          <w:sz w:val="20"/>
          <w:szCs w:val="20"/>
          <w:vertAlign w:val="superscript"/>
        </w:rPr>
        <w:t>2</w:t>
      </w:r>
      <w:r w:rsidRPr="0070490E">
        <w:rPr>
          <w:rFonts w:ascii="Verdana" w:hAnsi="Verdana"/>
          <w:sz w:val="20"/>
          <w:szCs w:val="20"/>
        </w:rPr>
        <w:t xml:space="preserve"> (bao gồm cả phần đất đã bán cho ông Phùng Văn K) để chia là không đúng.</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Tuy nhiên, diện tích 267m</w:t>
      </w:r>
      <w:r w:rsidRPr="0070490E">
        <w:rPr>
          <w:rFonts w:ascii="Verdana" w:hAnsi="Verdana"/>
          <w:sz w:val="20"/>
          <w:szCs w:val="20"/>
          <w:vertAlign w:val="superscript"/>
        </w:rPr>
        <w:t>2</w:t>
      </w:r>
      <w:r w:rsidRPr="0070490E">
        <w:rPr>
          <w:rFonts w:ascii="Verdana" w:hAnsi="Verdana"/>
          <w:sz w:val="20"/>
          <w:szCs w:val="20"/>
        </w:rPr>
        <w:t xml:space="preserve"> đất đứng tên bà Phùng Thị G phải được xác định là tài sản chung của vợ chồng ông Phùng Văn N và bà Phùng Thị G chưa chia. Bà Phùng Thị G chỉ có quyền định đoạt 1/2 diện tích đất trong tổng diện tích 267m</w:t>
      </w:r>
      <w:r w:rsidRPr="0070490E">
        <w:rPr>
          <w:rFonts w:ascii="Verdana" w:hAnsi="Verdana"/>
          <w:sz w:val="20"/>
          <w:szCs w:val="20"/>
          <w:vertAlign w:val="superscript"/>
        </w:rPr>
        <w:t>2</w:t>
      </w:r>
      <w:r w:rsidRPr="0070490E">
        <w:rPr>
          <w:rFonts w:ascii="Verdana" w:hAnsi="Verdana"/>
          <w:sz w:val="20"/>
          <w:szCs w:val="20"/>
        </w:rPr>
        <w:t xml:space="preserve"> đất chung của vợ chồng bà là 133,5m2 - 90m</w:t>
      </w:r>
      <w:r w:rsidRPr="0070490E">
        <w:rPr>
          <w:rFonts w:ascii="Verdana" w:hAnsi="Verdana"/>
          <w:sz w:val="20"/>
          <w:szCs w:val="20"/>
          <w:vertAlign w:val="superscript"/>
        </w:rPr>
        <w:t>2</w:t>
      </w:r>
      <w:r w:rsidRPr="0070490E">
        <w:rPr>
          <w:rFonts w:ascii="Verdana" w:hAnsi="Verdana"/>
          <w:sz w:val="20"/>
          <w:szCs w:val="20"/>
        </w:rPr>
        <w:t xml:space="preserve"> (đã cho chị Phùng Thị H1) còn lại là 43,5m</w:t>
      </w:r>
      <w:r w:rsidRPr="0070490E">
        <w:rPr>
          <w:rFonts w:ascii="Verdana" w:hAnsi="Verdana"/>
          <w:sz w:val="20"/>
          <w:szCs w:val="20"/>
          <w:vertAlign w:val="superscript"/>
        </w:rPr>
        <w:t>2</w:t>
      </w:r>
      <w:r w:rsidRPr="0070490E">
        <w:rPr>
          <w:rFonts w:ascii="Verdana" w:hAnsi="Verdana"/>
          <w:sz w:val="20"/>
          <w:szCs w:val="20"/>
        </w:rPr>
        <w:t xml:space="preserve"> được chia cho 5 thừa kế.</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Đối với 1/2 diện tích đất trong tổng diện tích 267m</w:t>
      </w:r>
      <w:r w:rsidRPr="0070490E">
        <w:rPr>
          <w:rFonts w:ascii="Verdana" w:hAnsi="Verdana"/>
          <w:sz w:val="20"/>
          <w:szCs w:val="20"/>
          <w:vertAlign w:val="superscript"/>
        </w:rPr>
        <w:t>2</w:t>
      </w:r>
      <w:r w:rsidRPr="0070490E">
        <w:rPr>
          <w:rFonts w:ascii="Verdana" w:hAnsi="Verdana"/>
          <w:sz w:val="20"/>
          <w:szCs w:val="20"/>
        </w:rPr>
        <w:t xml:space="preserve"> đất chung của vợ chồng là phần di sản của ông Phùng Văn N để lại nay đã hết thời hiệu chia thừa kế, anh Phùng Văn T đang quản lý thì được tiếp tục quản lý. Tòa án cấp phúc thẩm xác định toàn bộ diện tích 267m</w:t>
      </w:r>
      <w:r w:rsidRPr="0070490E">
        <w:rPr>
          <w:rFonts w:ascii="Verdana" w:hAnsi="Verdana"/>
          <w:sz w:val="20"/>
          <w:szCs w:val="20"/>
          <w:vertAlign w:val="superscript"/>
        </w:rPr>
        <w:t>2</w:t>
      </w:r>
      <w:r w:rsidRPr="0070490E">
        <w:rPr>
          <w:rFonts w:ascii="Verdana" w:hAnsi="Verdana"/>
          <w:sz w:val="20"/>
          <w:szCs w:val="20"/>
        </w:rPr>
        <w:t xml:space="preserve"> đất là di sản của bà Phùng Thị G để chia theo di chúc cho chị Phùng Thị H1 90m</w:t>
      </w:r>
      <w:r w:rsidRPr="0070490E">
        <w:rPr>
          <w:rFonts w:ascii="Verdana" w:hAnsi="Verdana"/>
          <w:sz w:val="20"/>
          <w:szCs w:val="20"/>
          <w:vertAlign w:val="superscript"/>
        </w:rPr>
        <w:t>2</w:t>
      </w:r>
      <w:r w:rsidRPr="0070490E">
        <w:rPr>
          <w:rFonts w:ascii="Verdana" w:hAnsi="Verdana"/>
          <w:sz w:val="20"/>
          <w:szCs w:val="20"/>
        </w:rPr>
        <w:t xml:space="preserve"> đất và phần đất còn lại 177,4m</w:t>
      </w:r>
      <w:r w:rsidRPr="0070490E">
        <w:rPr>
          <w:rFonts w:ascii="Verdana" w:hAnsi="Verdana"/>
          <w:sz w:val="20"/>
          <w:szCs w:val="20"/>
          <w:vertAlign w:val="superscript"/>
        </w:rPr>
        <w:t>2</w:t>
      </w:r>
      <w:r w:rsidRPr="0070490E">
        <w:rPr>
          <w:rFonts w:ascii="Verdana" w:hAnsi="Verdana"/>
          <w:sz w:val="20"/>
          <w:szCs w:val="20"/>
        </w:rPr>
        <w:t xml:space="preserve"> chia theo pháp luật cho 5 kỷ phần là không đúng.</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Tại phiên tòa giám đốc thẩm, đại diện Viện kiểm sát nhân dân tối cao giữ nguyên nội dung kháng nghị của Viện trưởng, đề nghị Hội đồng xét xử chấp nhận kháng nghị của Viện trưởng.</w:t>
      </w:r>
    </w:p>
    <w:p w:rsidR="00484A8D" w:rsidRPr="0070490E" w:rsidRDefault="00484A8D" w:rsidP="00484A8D">
      <w:pPr>
        <w:spacing w:before="120" w:after="100" w:afterAutospacing="1"/>
        <w:jc w:val="center"/>
        <w:rPr>
          <w:rFonts w:ascii="Verdana" w:hAnsi="Verdana"/>
          <w:sz w:val="20"/>
          <w:szCs w:val="20"/>
        </w:rPr>
      </w:pPr>
      <w:r w:rsidRPr="0070490E">
        <w:rPr>
          <w:rFonts w:ascii="Verdana" w:hAnsi="Verdana"/>
          <w:b/>
          <w:bCs/>
          <w:sz w:val="20"/>
          <w:szCs w:val="20"/>
        </w:rPr>
        <w:t>NHẬN ĐỊNH CỦA TÒA ÁN: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[1] Căn cứ vào các tài liệu có trong hồ sơ vụ án, thì diện tích 398m</w:t>
      </w:r>
      <w:r w:rsidRPr="0070490E">
        <w:rPr>
          <w:rFonts w:ascii="Verdana" w:hAnsi="Verdana"/>
          <w:sz w:val="20"/>
          <w:szCs w:val="20"/>
          <w:vertAlign w:val="superscript"/>
        </w:rPr>
        <w:t>2</w:t>
      </w:r>
      <w:r w:rsidRPr="0070490E">
        <w:rPr>
          <w:rFonts w:ascii="Verdana" w:hAnsi="Verdana"/>
          <w:sz w:val="20"/>
          <w:szCs w:val="20"/>
        </w:rPr>
        <w:t xml:space="preserve"> đất tọa lạc tại khu phố L, phường M, thành phố N, Vĩnh Phúc có nguồn gốc là tài sản chung vợ chồng ông Phùng Văn N và bà Phùng Thị G. Ông Phùng Văn N và bà Phùng Thị G có 06 người con chung là chị Phùng Thị H1, chị Phùng Thị N1, chị Phùng Thị H2, anh Phùng Văn T, chị Phùng Thị P, chị Phùng Thị N2. Ngày 07-7-1984 ông Phùng Văn N chết không để lại di chúc, bà Phùng Thị G và anh Phùng Văn T quản lý và sử dụng nhà đất trên.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[2] Năm 1991, bà Phùng Thị G chuyển nhượng cho ông Phùng Văn K diện tích 131m</w:t>
      </w:r>
      <w:r w:rsidRPr="0070490E">
        <w:rPr>
          <w:rFonts w:ascii="Verdana" w:hAnsi="Verdana"/>
          <w:sz w:val="20"/>
          <w:szCs w:val="20"/>
          <w:vertAlign w:val="superscript"/>
        </w:rPr>
        <w:t>2</w:t>
      </w:r>
      <w:r w:rsidRPr="0070490E">
        <w:rPr>
          <w:rFonts w:ascii="Verdana" w:hAnsi="Verdana"/>
          <w:sz w:val="20"/>
          <w:szCs w:val="20"/>
        </w:rPr>
        <w:t xml:space="preserve"> trong tổng diện tích 398m</w:t>
      </w:r>
      <w:r w:rsidRPr="0070490E">
        <w:rPr>
          <w:rFonts w:ascii="Verdana" w:hAnsi="Verdana"/>
          <w:sz w:val="20"/>
          <w:szCs w:val="20"/>
          <w:vertAlign w:val="superscript"/>
        </w:rPr>
        <w:t>2</w:t>
      </w:r>
      <w:r w:rsidRPr="0070490E">
        <w:rPr>
          <w:rFonts w:ascii="Verdana" w:hAnsi="Verdana"/>
          <w:sz w:val="20"/>
          <w:szCs w:val="20"/>
        </w:rPr>
        <w:t xml:space="preserve"> của thửa đất trên; phần diện tích đất còn lại của thửa đất là </w:t>
      </w:r>
      <w:r w:rsidRPr="0070490E">
        <w:rPr>
          <w:rFonts w:ascii="Verdana" w:hAnsi="Verdana"/>
          <w:sz w:val="20"/>
          <w:szCs w:val="20"/>
        </w:rPr>
        <w:lastRenderedPageBreak/>
        <w:t>267,4m</w:t>
      </w:r>
      <w:r w:rsidRPr="0070490E">
        <w:rPr>
          <w:rFonts w:ascii="Verdana" w:hAnsi="Verdana"/>
          <w:sz w:val="20"/>
          <w:szCs w:val="20"/>
          <w:vertAlign w:val="superscript"/>
        </w:rPr>
        <w:t>2</w:t>
      </w:r>
      <w:r w:rsidRPr="0070490E">
        <w:rPr>
          <w:rFonts w:ascii="Verdana" w:hAnsi="Verdana"/>
          <w:sz w:val="20"/>
          <w:szCs w:val="20"/>
        </w:rPr>
        <w:t>. Năm 1999 bà Phùng Thị G đã được cấp giấy chứng nhận quyền sử dụng đất, diện tích 267,4m</w:t>
      </w:r>
      <w:r w:rsidRPr="0070490E">
        <w:rPr>
          <w:rFonts w:ascii="Verdana" w:hAnsi="Verdana"/>
          <w:sz w:val="20"/>
          <w:szCs w:val="20"/>
          <w:vertAlign w:val="superscript"/>
        </w:rPr>
        <w:t>2</w:t>
      </w:r>
      <w:r w:rsidRPr="0070490E">
        <w:rPr>
          <w:rFonts w:ascii="Verdana" w:hAnsi="Verdana"/>
          <w:sz w:val="20"/>
          <w:szCs w:val="20"/>
        </w:rPr>
        <w:t>, bà Phùng Thị G cùng vợ chồng anh Phùng Văn T vẫn quản lý sử dụng nhà đất này. Việc bà Phùng Thị G chuyển nhượng đất cho ông Phùng Văn K các con bà Phùng Thị G đều biết, nhưng không ai có ý kiến phản đối gì, các con của bà Phùng Thị G có lời khai bà Phùng Thị G bán đất để lo cuộc sống của bà và các con. Nay ông Phùng Văn K cũng đã được cơ quan nhà nước cấp giấy chứng nhận quyền sử dụng đất. Vì vậy, có cơ sở để xác định các con bà Phùng Thị G đã đồng ý để bà Phùng Thị G chuyển nhượng diện tích 131m</w:t>
      </w:r>
      <w:r w:rsidRPr="0070490E">
        <w:rPr>
          <w:rFonts w:ascii="Verdana" w:hAnsi="Verdana"/>
          <w:sz w:val="20"/>
          <w:szCs w:val="20"/>
          <w:vertAlign w:val="superscript"/>
        </w:rPr>
        <w:t>2</w:t>
      </w:r>
      <w:r w:rsidRPr="0070490E">
        <w:rPr>
          <w:rFonts w:ascii="Verdana" w:hAnsi="Verdana"/>
          <w:sz w:val="20"/>
          <w:szCs w:val="20"/>
        </w:rPr>
        <w:t xml:space="preserve"> nêu trên cho ông Phùng Văn K. Tòa án cấp phúc thẩm không đưa diện tích đất bà Phùng Thị G đã bán cho ông Phùng Văn K vào khối tài sản để chia là có căn cứ. Tòa án cấp sơ thẩm xác định di sản là tổng diện tích đất 398m</w:t>
      </w:r>
      <w:r w:rsidRPr="0070490E">
        <w:rPr>
          <w:rFonts w:ascii="Verdana" w:hAnsi="Verdana"/>
          <w:sz w:val="20"/>
          <w:szCs w:val="20"/>
          <w:vertAlign w:val="superscript"/>
        </w:rPr>
        <w:t>2</w:t>
      </w:r>
      <w:r w:rsidRPr="0070490E">
        <w:rPr>
          <w:rFonts w:ascii="Verdana" w:hAnsi="Verdana"/>
          <w:sz w:val="20"/>
          <w:szCs w:val="20"/>
        </w:rPr>
        <w:t xml:space="preserve"> (bao gồm cả phần đất đã bán cho ông Phùng Văn K) để chia là không đúng.</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[3] Ngày 19-12-2010 bà Phùng Thị G chết, trước khi chết bà đã để lại di chúc lập ngày 05-3-2009 có nội dung để lại cho chị Phùng Thị H1 (con gái bà Phùng Thị G) diện tích 90m</w:t>
      </w:r>
      <w:r w:rsidRPr="0070490E">
        <w:rPr>
          <w:rFonts w:ascii="Verdana" w:hAnsi="Verdana"/>
          <w:sz w:val="20"/>
          <w:szCs w:val="20"/>
          <w:vertAlign w:val="superscript"/>
        </w:rPr>
        <w:t>2</w:t>
      </w:r>
      <w:r w:rsidRPr="0070490E">
        <w:rPr>
          <w:rFonts w:ascii="Verdana" w:hAnsi="Verdana"/>
          <w:sz w:val="20"/>
          <w:szCs w:val="20"/>
        </w:rPr>
        <w:t xml:space="preserve"> đất trong tổng diện tích 267m</w:t>
      </w:r>
      <w:r w:rsidRPr="0070490E">
        <w:rPr>
          <w:rFonts w:ascii="Verdana" w:hAnsi="Verdana"/>
          <w:sz w:val="20"/>
          <w:szCs w:val="20"/>
          <w:vertAlign w:val="superscript"/>
        </w:rPr>
        <w:t>2</w:t>
      </w:r>
      <w:r w:rsidRPr="0070490E">
        <w:rPr>
          <w:rFonts w:ascii="Verdana" w:hAnsi="Verdana"/>
          <w:sz w:val="20"/>
          <w:szCs w:val="20"/>
        </w:rPr>
        <w:t xml:space="preserve"> đất trên, di chúc có chứng thực của Ủy ban nhân dân phường M ngày 7-3-2009. Tuy di chúc được lập và chứng thực không cùng ngày qua ý kiến của Ủy ban nhân dân phường và lời khai của những người làm chứng trong di chúc thì có căn cứ để xác định bà Phùng Thị G lập di chúc khi còn minh mẫn và nội dung di chúc theo ý nguyện của bà Phùng Thị G nên Tòa án hai cấp chấp nhận di chúc là có lý, có tình.</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[4] Tuy nhiên, diện tích 267m</w:t>
      </w:r>
      <w:r w:rsidRPr="0070490E">
        <w:rPr>
          <w:rFonts w:ascii="Verdana" w:hAnsi="Verdana"/>
          <w:sz w:val="20"/>
          <w:szCs w:val="20"/>
          <w:vertAlign w:val="superscript"/>
        </w:rPr>
        <w:t>2</w:t>
      </w:r>
      <w:r w:rsidRPr="0070490E">
        <w:rPr>
          <w:rFonts w:ascii="Verdana" w:hAnsi="Verdana"/>
          <w:sz w:val="20"/>
          <w:szCs w:val="20"/>
        </w:rPr>
        <w:t xml:space="preserve"> đất đứng tên bà Phùng Thị G, nhưng được hình thành trong thời gian hôn nhân nên phải được xác định là tài sản chung của vợ chồng ông Phùng Văn N và bà Phùng Thị G chưa chia. Bà Phùng Thị G chỉ có quyền định đoạt 1/2 diện tích đất trong tổng diện tích 267m</w:t>
      </w:r>
      <w:r w:rsidRPr="0070490E">
        <w:rPr>
          <w:rFonts w:ascii="Verdana" w:hAnsi="Verdana"/>
          <w:sz w:val="20"/>
          <w:szCs w:val="20"/>
          <w:vertAlign w:val="superscript"/>
        </w:rPr>
        <w:t>2</w:t>
      </w:r>
      <w:r w:rsidRPr="0070490E">
        <w:rPr>
          <w:rFonts w:ascii="Verdana" w:hAnsi="Verdana"/>
          <w:sz w:val="20"/>
          <w:szCs w:val="20"/>
        </w:rPr>
        <w:t xml:space="preserve"> đất chung của vợ chồng bà. Do đó, phần di sản của bà Phùng Thị G để lại là 1/2 khối tài sản (133,5m</w:t>
      </w:r>
      <w:r w:rsidRPr="0070490E">
        <w:rPr>
          <w:rFonts w:ascii="Verdana" w:hAnsi="Verdana"/>
          <w:sz w:val="20"/>
          <w:szCs w:val="20"/>
          <w:vertAlign w:val="superscript"/>
        </w:rPr>
        <w:t>2</w:t>
      </w:r>
      <w:r w:rsidRPr="0070490E">
        <w:rPr>
          <w:rFonts w:ascii="Verdana" w:hAnsi="Verdana"/>
          <w:sz w:val="20"/>
          <w:szCs w:val="20"/>
        </w:rPr>
        <w:t>) được chia theo di chúc cho chị Phùng Thị H1 (con gái bà Phùng Thị G) là 90m</w:t>
      </w:r>
      <w:r w:rsidRPr="0070490E">
        <w:rPr>
          <w:rFonts w:ascii="Verdana" w:hAnsi="Verdana"/>
          <w:sz w:val="20"/>
          <w:szCs w:val="20"/>
          <w:vertAlign w:val="superscript"/>
        </w:rPr>
        <w:t>2</w:t>
      </w:r>
      <w:r w:rsidRPr="0070490E">
        <w:rPr>
          <w:rFonts w:ascii="Verdana" w:hAnsi="Verdana"/>
          <w:sz w:val="20"/>
          <w:szCs w:val="20"/>
        </w:rPr>
        <w:t>, còn lại là 43,5m</w:t>
      </w:r>
      <w:r w:rsidRPr="0070490E">
        <w:rPr>
          <w:rFonts w:ascii="Verdana" w:hAnsi="Verdana"/>
          <w:sz w:val="20"/>
          <w:szCs w:val="20"/>
          <w:vertAlign w:val="superscript"/>
        </w:rPr>
        <w:t>2</w:t>
      </w:r>
      <w:r w:rsidRPr="0070490E">
        <w:rPr>
          <w:rFonts w:ascii="Verdana" w:hAnsi="Verdana"/>
          <w:sz w:val="20"/>
          <w:szCs w:val="20"/>
        </w:rPr>
        <w:t xml:space="preserve"> được chia cho 5 kỷ phần còn lại (trong đó chị N2 nhường kỷ phần thừa kế cho anh Phùng Văn T; chị Phùng Thị H2, chị Phùng Thị N1 và chị Phùng Thị P nhường kỷ phần cho chị Phùng Thị H1). Đối với 1/2 diện tích đất trong tổng diện tích 267m</w:t>
      </w:r>
      <w:r w:rsidRPr="0070490E">
        <w:rPr>
          <w:rFonts w:ascii="Verdana" w:hAnsi="Verdana"/>
          <w:sz w:val="20"/>
          <w:szCs w:val="20"/>
          <w:vertAlign w:val="superscript"/>
        </w:rPr>
        <w:t>2</w:t>
      </w:r>
      <w:r w:rsidRPr="0070490E">
        <w:rPr>
          <w:rFonts w:ascii="Verdana" w:hAnsi="Verdana"/>
          <w:sz w:val="20"/>
          <w:szCs w:val="20"/>
        </w:rPr>
        <w:t xml:space="preserve"> đất chung của vợ chồng là phần di sản của ông Phùng Văn N để lại nay đã hết thời hiệu chia thừa kế, anh Phùng Văn T là một trong các thừa kế không đồng ý chia, theo quy định tại tiểu </w:t>
      </w:r>
      <w:bookmarkStart w:id="48" w:name="dc_44"/>
      <w:r w:rsidRPr="0070490E">
        <w:rPr>
          <w:rFonts w:ascii="Verdana" w:hAnsi="Verdana"/>
          <w:sz w:val="20"/>
          <w:szCs w:val="20"/>
        </w:rPr>
        <w:t>mục 2.4 mục 2 phần I của Nghị quyết số 02/2004/NQ- HĐTP</w:t>
      </w:r>
      <w:bookmarkEnd w:id="48"/>
      <w:r w:rsidRPr="0070490E">
        <w:rPr>
          <w:rFonts w:ascii="Verdana" w:hAnsi="Verdana"/>
          <w:sz w:val="20"/>
          <w:szCs w:val="20"/>
        </w:rPr>
        <w:t xml:space="preserve"> ngày 10-8-2004 của Hội đồng Thẩm phán Tòa án nhân dân tối cao thì không đủ điều kiện để chia tài sản chung nên phần diện tích đất này ai đang quản lý, sử dụng thì được tiếp tục quản lý, sử dụng.</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[5] Tòa án cấp phúc thẩm xác định toàn bộ diện tích 267m</w:t>
      </w:r>
      <w:r w:rsidRPr="0070490E">
        <w:rPr>
          <w:rFonts w:ascii="Verdana" w:hAnsi="Verdana"/>
          <w:sz w:val="20"/>
          <w:szCs w:val="20"/>
          <w:vertAlign w:val="superscript"/>
        </w:rPr>
        <w:t>2</w:t>
      </w:r>
      <w:r w:rsidRPr="0070490E">
        <w:rPr>
          <w:rFonts w:ascii="Verdana" w:hAnsi="Verdana"/>
          <w:sz w:val="20"/>
          <w:szCs w:val="20"/>
        </w:rPr>
        <w:t xml:space="preserve"> đất là di sản của bà Phùng Thị G để chia theo di chúc cho chị Phùng Thị H1 90m</w:t>
      </w:r>
      <w:r w:rsidRPr="0070490E">
        <w:rPr>
          <w:rFonts w:ascii="Verdana" w:hAnsi="Verdana"/>
          <w:sz w:val="20"/>
          <w:szCs w:val="20"/>
          <w:vertAlign w:val="superscript"/>
        </w:rPr>
        <w:t>2</w:t>
      </w:r>
      <w:r w:rsidRPr="0070490E">
        <w:rPr>
          <w:rFonts w:ascii="Verdana" w:hAnsi="Verdana"/>
          <w:sz w:val="20"/>
          <w:szCs w:val="20"/>
        </w:rPr>
        <w:t xml:space="preserve"> đất và phần đất còn lại 177,4m</w:t>
      </w:r>
      <w:r w:rsidRPr="0070490E">
        <w:rPr>
          <w:rFonts w:ascii="Verdana" w:hAnsi="Verdana"/>
          <w:sz w:val="20"/>
          <w:szCs w:val="20"/>
          <w:vertAlign w:val="superscript"/>
        </w:rPr>
        <w:t>2</w:t>
      </w:r>
      <w:r w:rsidRPr="0070490E">
        <w:rPr>
          <w:rFonts w:ascii="Verdana" w:hAnsi="Verdana"/>
          <w:sz w:val="20"/>
          <w:szCs w:val="20"/>
        </w:rPr>
        <w:t xml:space="preserve"> chia theo pháp luật cho 5 kỷ phần là không đúng.</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[6] Ngoài ra, anh Phùng Văn T không kháng cáo nhưng Tòa án lại tuyên anh Phùng Văn T phải chịu 200.000 đồng án phí phúc thẩm. Chị Phùng Thị N1, chị Phùng Thị H2, chị Phùng Thị P tự nguyện nhường kỷ phần của các chị cho chị Phùng Thị H1 và được Tòa chấp nhận, chị Phùng Thị H1 là hộ nghèo được miễn toàn bộ án phí nhưng Tòa cấp </w:t>
      </w:r>
      <w:r w:rsidRPr="0070490E">
        <w:rPr>
          <w:rFonts w:ascii="Verdana" w:hAnsi="Verdana"/>
          <w:sz w:val="20"/>
          <w:szCs w:val="20"/>
        </w:rPr>
        <w:lastRenderedPageBreak/>
        <w:t>phúc thẩm không tuyên trả lại tiền tạm ứng án phí sơ thẩm cho chị Phùng Thị N1, chị Phùng Thị H2, chị Phùng Thị P đều là không đúng. Vì vậy, kháng nghị của Viện trưởng Viện kiểm sát nhân dân tối cao là có căn cứ chấp nhận.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Bởi các lẽ trên, căn cứ vào </w:t>
      </w:r>
      <w:bookmarkStart w:id="49" w:name="dc_45"/>
      <w:r w:rsidRPr="0070490E">
        <w:rPr>
          <w:rFonts w:ascii="Verdana" w:hAnsi="Verdana"/>
          <w:sz w:val="20"/>
          <w:szCs w:val="20"/>
        </w:rPr>
        <w:t>khoản 2 Điều 291, khoản 3 Điều 297 và Điều 299 của Bộ luật Tố tụng dân sự</w:t>
      </w:r>
      <w:bookmarkEnd w:id="49"/>
      <w:r w:rsidRPr="0070490E">
        <w:rPr>
          <w:rFonts w:ascii="Verdana" w:hAnsi="Verdana"/>
          <w:sz w:val="20"/>
          <w:szCs w:val="20"/>
        </w:rPr>
        <w:t>;</w:t>
      </w:r>
    </w:p>
    <w:p w:rsidR="00484A8D" w:rsidRPr="0070490E" w:rsidRDefault="00484A8D" w:rsidP="00484A8D">
      <w:pPr>
        <w:spacing w:before="120" w:after="100" w:afterAutospacing="1"/>
        <w:jc w:val="center"/>
        <w:rPr>
          <w:rFonts w:ascii="Verdana" w:hAnsi="Verdana"/>
          <w:sz w:val="20"/>
          <w:szCs w:val="20"/>
        </w:rPr>
      </w:pPr>
      <w:r w:rsidRPr="0070490E">
        <w:rPr>
          <w:rFonts w:ascii="Verdana" w:hAnsi="Verdana"/>
          <w:b/>
          <w:bCs/>
          <w:sz w:val="20"/>
          <w:szCs w:val="20"/>
        </w:rPr>
        <w:t>QUYẾT ĐỊNH:</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Hủy toàn bộ Bản án dân sự phúc thẩm số 06/2012/DSPT ngày 23-02-2012 của Tòa án nhân dân tỉnh Vĩnh Phúc và Bản án dân sự sơ thẩm số 11/2011/DS-ST ngày 04-10-2011 của Tòa án nhân dân thành phố Vĩnh Yên, tỉnh Vĩnh Phúc về vụ án “Tranh chấp thừa kế tài sản” giữa nguyên đơn chị Phùng Thị H1, chị Phùng Thị N1, chị Phùng Thị H2, chị Phùng Thị P với bị đơn là anh Phùng Văn T và người có quyền lợi, nghĩa vụ liên quan gồm chị Phùng Thị N2, chị Phùng Thị H3.</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Giao hồ sơ cho Tòa án nhân dân thành phố Vĩnh Yên, tỉnh Vĩnh Phúc xét xử sơ thẩm lại theo quy định của pháp luật.</w:t>
      </w:r>
    </w:p>
    <w:p w:rsidR="00484A8D" w:rsidRPr="0070490E" w:rsidRDefault="00484A8D" w:rsidP="00484A8D">
      <w:pPr>
        <w:spacing w:before="120" w:after="100" w:afterAutospacing="1"/>
        <w:jc w:val="center"/>
        <w:rPr>
          <w:rFonts w:ascii="Verdana" w:hAnsi="Verdana"/>
          <w:sz w:val="20"/>
          <w:szCs w:val="20"/>
        </w:rPr>
      </w:pPr>
      <w:r w:rsidRPr="0070490E">
        <w:rPr>
          <w:rFonts w:ascii="Verdana" w:hAnsi="Verdana"/>
          <w:b/>
          <w:bCs/>
          <w:sz w:val="20"/>
          <w:szCs w:val="20"/>
        </w:rPr>
        <w:t>NỘI DUNG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“[2] Năm 1991, bà Phùng Thị G chuyển nhượng cho ông Phùng Văn K diện tích 131m</w:t>
      </w:r>
      <w:r w:rsidRPr="0070490E">
        <w:rPr>
          <w:rFonts w:ascii="Verdana" w:hAnsi="Verdana"/>
          <w:i/>
          <w:iCs/>
          <w:sz w:val="20"/>
          <w:szCs w:val="20"/>
          <w:vertAlign w:val="superscript"/>
        </w:rPr>
        <w:t>2</w:t>
      </w:r>
      <w:r w:rsidRPr="0070490E">
        <w:rPr>
          <w:rFonts w:ascii="Verdana" w:hAnsi="Verdana"/>
          <w:i/>
          <w:iCs/>
          <w:sz w:val="20"/>
          <w:szCs w:val="20"/>
        </w:rPr>
        <w:t xml:space="preserve"> trong tổng diện tích 398m</w:t>
      </w:r>
      <w:r w:rsidRPr="0070490E">
        <w:rPr>
          <w:rFonts w:ascii="Verdana" w:hAnsi="Verdana"/>
          <w:i/>
          <w:iCs/>
          <w:sz w:val="20"/>
          <w:szCs w:val="20"/>
          <w:vertAlign w:val="superscript"/>
        </w:rPr>
        <w:t>2</w:t>
      </w:r>
      <w:r w:rsidRPr="0070490E">
        <w:rPr>
          <w:rFonts w:ascii="Verdana" w:hAnsi="Verdana"/>
          <w:i/>
          <w:iCs/>
          <w:sz w:val="20"/>
          <w:szCs w:val="20"/>
        </w:rPr>
        <w:t xml:space="preserve"> của thửa đất trên; phần diện tích đất còn lại của thửa đất là 267,4m</w:t>
      </w:r>
      <w:r w:rsidRPr="0070490E">
        <w:rPr>
          <w:rFonts w:ascii="Verdana" w:hAnsi="Verdana"/>
          <w:i/>
          <w:iCs/>
          <w:sz w:val="20"/>
          <w:szCs w:val="20"/>
          <w:vertAlign w:val="superscript"/>
        </w:rPr>
        <w:t>2</w:t>
      </w:r>
      <w:r w:rsidRPr="0070490E">
        <w:rPr>
          <w:rFonts w:ascii="Verdana" w:hAnsi="Verdana"/>
          <w:i/>
          <w:iCs/>
          <w:sz w:val="20"/>
          <w:szCs w:val="20"/>
        </w:rPr>
        <w:t>. Năm 1999 bà Phùng Thị G đã được cấp giấy chứng nhận quyền sử dụng đất, diện tích 267,4m</w:t>
      </w:r>
      <w:r w:rsidRPr="0070490E">
        <w:rPr>
          <w:rFonts w:ascii="Verdana" w:hAnsi="Verdana"/>
          <w:i/>
          <w:iCs/>
          <w:sz w:val="20"/>
          <w:szCs w:val="20"/>
          <w:vertAlign w:val="superscript"/>
        </w:rPr>
        <w:t>2</w:t>
      </w:r>
      <w:r w:rsidRPr="0070490E">
        <w:rPr>
          <w:rFonts w:ascii="Verdana" w:hAnsi="Verdana"/>
          <w:i/>
          <w:iCs/>
          <w:sz w:val="20"/>
          <w:szCs w:val="20"/>
        </w:rPr>
        <w:t>, bà Phùng Thị G cùng vợ chồng anh Phùng Văn T vẫn quản lý sử dụng nhà đất này. Việc bà Phùng Thị G chuyển nhượng đất cho ông Phùng Văn K các con bà Phùng Thị G đều biết, nhưng không ai có ý kiến phản đối gì, các con của bà Phùng Thị G có lời khai bà Phùng Thị G bán đất để lo cuộc sống của bà và các con. Nay ông Phùng Văn K cũng đã được cơ quan nhà nước cấp giấy chứng nhận quyền sử dụng đất. Vì vậy, có cơ sở để xác định các con bà Phùng Thị G đã đồng ý để bà Phùng Thị G chuyển nhượng diện tích 131m</w:t>
      </w:r>
      <w:r w:rsidRPr="0070490E">
        <w:rPr>
          <w:rFonts w:ascii="Verdana" w:hAnsi="Verdana"/>
          <w:i/>
          <w:iCs/>
          <w:sz w:val="20"/>
          <w:szCs w:val="20"/>
          <w:vertAlign w:val="superscript"/>
        </w:rPr>
        <w:t>2</w:t>
      </w:r>
      <w:r w:rsidRPr="0070490E">
        <w:rPr>
          <w:rFonts w:ascii="Verdana" w:hAnsi="Verdana"/>
          <w:i/>
          <w:iCs/>
          <w:sz w:val="20"/>
          <w:szCs w:val="20"/>
        </w:rPr>
        <w:t xml:space="preserve"> nêu trên cho ông Phùng Văn K. Tòa án cấp phúc thẩm không đưa diện tích đất bà Phùng Thị G đã bán cho ông Phùng Văn K vào khối tài sản để chia là có căn cứ. Tòa án cấp sơ thẩm xác định di sản là tổng diện tích đất 398m</w:t>
      </w:r>
      <w:r w:rsidRPr="0070490E">
        <w:rPr>
          <w:rFonts w:ascii="Verdana" w:hAnsi="Verdana"/>
          <w:i/>
          <w:iCs/>
          <w:sz w:val="20"/>
          <w:szCs w:val="20"/>
          <w:vertAlign w:val="superscript"/>
        </w:rPr>
        <w:t>2</w:t>
      </w:r>
      <w:r w:rsidRPr="0070490E">
        <w:rPr>
          <w:rFonts w:ascii="Verdana" w:hAnsi="Verdana"/>
          <w:i/>
          <w:iCs/>
          <w:sz w:val="20"/>
          <w:szCs w:val="20"/>
        </w:rPr>
        <w:t xml:space="preserve"> (bao gồm cả phần đất đã bán cho ông Phùng Văn K) để chia là không đúng.”</w:t>
      </w:r>
    </w:p>
    <w:p w:rsidR="00484A8D" w:rsidRPr="0070490E" w:rsidRDefault="00484A8D" w:rsidP="00484A8D">
      <w:pPr>
        <w:rPr>
          <w:rFonts w:ascii="Verdana" w:hAnsi="Verdana"/>
          <w:sz w:val="20"/>
          <w:szCs w:val="20"/>
        </w:rPr>
      </w:pPr>
    </w:p>
    <w:p w:rsidR="00484A8D" w:rsidRPr="0070490E" w:rsidRDefault="00484A8D">
      <w:pPr>
        <w:rPr>
          <w:rFonts w:ascii="Verdana" w:hAnsi="Verdana"/>
          <w:sz w:val="20"/>
          <w:szCs w:val="20"/>
        </w:rPr>
      </w:pPr>
    </w:p>
    <w:p w:rsidR="00484A8D" w:rsidRPr="0070490E" w:rsidRDefault="00484A8D" w:rsidP="00484A8D">
      <w:pPr>
        <w:spacing w:before="120" w:after="120"/>
        <w:jc w:val="both"/>
        <w:rPr>
          <w:rFonts w:ascii="Verdana" w:hAnsi="Verdana" w:cs="Arial"/>
          <w:b/>
          <w:bCs/>
          <w:sz w:val="20"/>
          <w:szCs w:val="20"/>
        </w:rPr>
      </w:pPr>
      <w:r w:rsidRPr="0070490E">
        <w:rPr>
          <w:rFonts w:ascii="Verdana" w:hAnsi="Verdana" w:cs="Arial"/>
          <w:b/>
          <w:bCs/>
          <w:sz w:val="20"/>
          <w:szCs w:val="20"/>
        </w:rPr>
        <w:t xml:space="preserve">Án lệ số 17/2018/AL về tình tiết “Có tính chất côn đồ” trong tội “Giết người” có đồng phạm </w:t>
      </w:r>
    </w:p>
    <w:p w:rsidR="00484A8D" w:rsidRPr="0070490E" w:rsidRDefault="00484A8D" w:rsidP="00484A8D">
      <w:pPr>
        <w:spacing w:before="120" w:after="120"/>
        <w:jc w:val="both"/>
        <w:rPr>
          <w:rFonts w:ascii="Verdana" w:hAnsi="Verdana" w:cs="Arial"/>
          <w:bCs/>
          <w:i/>
          <w:sz w:val="20"/>
          <w:szCs w:val="20"/>
        </w:rPr>
      </w:pPr>
      <w:r w:rsidRPr="0070490E">
        <w:rPr>
          <w:rFonts w:ascii="Verdana" w:hAnsi="Verdana" w:cs="Arial"/>
          <w:bCs/>
          <w:i/>
          <w:sz w:val="20"/>
          <w:szCs w:val="20"/>
        </w:rPr>
        <w:t>Được Hội đồng Thẩm phán Tòa án nhân dân tối cao thông quangày 17 tháng 10 năm 2018 và được công bố theo Quyết định số 269/QĐ-CA ngày 06 tháng 11 năm 2018 của Chánh án Tòa án nhân dân tối cao.</w:t>
      </w:r>
    </w:p>
    <w:p w:rsidR="00484A8D" w:rsidRPr="0070490E" w:rsidRDefault="00484A8D" w:rsidP="00484A8D">
      <w:pPr>
        <w:spacing w:before="120" w:after="120"/>
        <w:jc w:val="both"/>
        <w:rPr>
          <w:rFonts w:ascii="Verdana" w:hAnsi="Verdana" w:cs="Arial"/>
          <w:b/>
          <w:bCs/>
          <w:sz w:val="20"/>
          <w:szCs w:val="20"/>
        </w:rPr>
      </w:pPr>
      <w:r w:rsidRPr="0070490E">
        <w:rPr>
          <w:rFonts w:ascii="Verdana" w:hAnsi="Verdana" w:cs="Arial"/>
          <w:b/>
          <w:bCs/>
          <w:sz w:val="20"/>
          <w:szCs w:val="20"/>
        </w:rPr>
        <w:t>Nguồn án lệ:</w:t>
      </w:r>
    </w:p>
    <w:p w:rsidR="00484A8D" w:rsidRPr="0070490E" w:rsidRDefault="00484A8D" w:rsidP="00484A8D">
      <w:pPr>
        <w:spacing w:before="120" w:after="120"/>
        <w:jc w:val="both"/>
        <w:rPr>
          <w:rFonts w:ascii="Verdana" w:hAnsi="Verdana" w:cs="Arial"/>
          <w:bCs/>
          <w:sz w:val="20"/>
          <w:szCs w:val="20"/>
        </w:rPr>
      </w:pPr>
      <w:r w:rsidRPr="0070490E">
        <w:rPr>
          <w:rFonts w:ascii="Verdana" w:hAnsi="Verdana" w:cs="Arial"/>
          <w:bCs/>
          <w:sz w:val="20"/>
          <w:szCs w:val="20"/>
        </w:rPr>
        <w:lastRenderedPageBreak/>
        <w:t>Quyết định giám đốc thẩm số 07/2018/HS-GĐT ngày 20-3-2018 của Hội đồng Thẩm phán Tòa án nhân dân tối cao về vụ án “Giết người” đối với bị cáo Nguyễn Văn H, sinh năm 1977; trú tại phố A, thị trấn C, huyện P, tỉnh Thừa Thiên Huế.</w:t>
      </w:r>
    </w:p>
    <w:p w:rsidR="00484A8D" w:rsidRPr="0070490E" w:rsidRDefault="00484A8D" w:rsidP="00484A8D">
      <w:pPr>
        <w:spacing w:before="120" w:after="120"/>
        <w:jc w:val="both"/>
        <w:rPr>
          <w:rFonts w:ascii="Verdana" w:hAnsi="Verdana" w:cs="Arial"/>
          <w:bCs/>
          <w:sz w:val="20"/>
          <w:szCs w:val="20"/>
        </w:rPr>
      </w:pPr>
      <w:r w:rsidRPr="0070490E">
        <w:rPr>
          <w:rFonts w:ascii="Verdana" w:hAnsi="Verdana" w:cs="Arial"/>
          <w:bCs/>
          <w:sz w:val="20"/>
          <w:szCs w:val="20"/>
        </w:rPr>
        <w:t>- Bị hại: Ông Dương Quang Q.</w:t>
      </w:r>
    </w:p>
    <w:p w:rsidR="00484A8D" w:rsidRPr="0070490E" w:rsidRDefault="00484A8D" w:rsidP="00484A8D">
      <w:pPr>
        <w:spacing w:before="120" w:after="120"/>
        <w:jc w:val="both"/>
        <w:rPr>
          <w:rFonts w:ascii="Verdana" w:hAnsi="Verdana" w:cs="Arial"/>
          <w:b/>
          <w:bCs/>
          <w:sz w:val="20"/>
          <w:szCs w:val="20"/>
        </w:rPr>
      </w:pPr>
      <w:r w:rsidRPr="0070490E">
        <w:rPr>
          <w:rFonts w:ascii="Verdana" w:hAnsi="Verdana" w:cs="Arial"/>
          <w:b/>
          <w:bCs/>
          <w:sz w:val="20"/>
          <w:szCs w:val="20"/>
        </w:rPr>
        <w:t>Vị trí nội dung án lệ:</w:t>
      </w:r>
    </w:p>
    <w:p w:rsidR="00484A8D" w:rsidRPr="0070490E" w:rsidRDefault="00484A8D" w:rsidP="00484A8D">
      <w:pPr>
        <w:spacing w:before="120" w:after="120"/>
        <w:jc w:val="both"/>
        <w:rPr>
          <w:rFonts w:ascii="Verdana" w:hAnsi="Verdana" w:cs="Arial"/>
          <w:bCs/>
          <w:sz w:val="20"/>
          <w:szCs w:val="20"/>
        </w:rPr>
      </w:pPr>
      <w:r w:rsidRPr="0070490E">
        <w:rPr>
          <w:rFonts w:ascii="Verdana" w:hAnsi="Verdana" w:cs="Arial"/>
          <w:bCs/>
          <w:sz w:val="20"/>
          <w:szCs w:val="20"/>
        </w:rPr>
        <w:t>Đoạn 1 phần “Nhận định của Tòa án”.</w:t>
      </w:r>
    </w:p>
    <w:p w:rsidR="00484A8D" w:rsidRPr="0070490E" w:rsidRDefault="00484A8D" w:rsidP="00484A8D">
      <w:pPr>
        <w:spacing w:before="120" w:after="120"/>
        <w:jc w:val="both"/>
        <w:rPr>
          <w:rFonts w:ascii="Verdana" w:hAnsi="Verdana" w:cs="Arial"/>
          <w:b/>
          <w:bCs/>
          <w:sz w:val="20"/>
          <w:szCs w:val="20"/>
        </w:rPr>
      </w:pPr>
      <w:r w:rsidRPr="0070490E">
        <w:rPr>
          <w:rFonts w:ascii="Verdana" w:hAnsi="Verdana" w:cs="Arial"/>
          <w:b/>
          <w:bCs/>
          <w:sz w:val="20"/>
          <w:szCs w:val="20"/>
        </w:rPr>
        <w:t>Khái quát nội dung của án lệ:</w:t>
      </w:r>
    </w:p>
    <w:p w:rsidR="00484A8D" w:rsidRPr="0070490E" w:rsidRDefault="00484A8D" w:rsidP="00484A8D">
      <w:pPr>
        <w:spacing w:before="120" w:after="120"/>
        <w:jc w:val="both"/>
        <w:rPr>
          <w:rFonts w:ascii="Verdana" w:hAnsi="Verdana" w:cs="Arial"/>
          <w:b/>
          <w:bCs/>
          <w:i/>
          <w:sz w:val="20"/>
          <w:szCs w:val="20"/>
        </w:rPr>
      </w:pPr>
      <w:r w:rsidRPr="0070490E">
        <w:rPr>
          <w:rFonts w:ascii="Verdana" w:hAnsi="Verdana" w:cs="Arial"/>
          <w:b/>
          <w:bCs/>
          <w:i/>
          <w:sz w:val="20"/>
          <w:szCs w:val="20"/>
        </w:rPr>
        <w:t>- Tình huống án lệ:</w:t>
      </w:r>
    </w:p>
    <w:p w:rsidR="00484A8D" w:rsidRPr="0070490E" w:rsidRDefault="00484A8D" w:rsidP="00484A8D">
      <w:pPr>
        <w:spacing w:before="120" w:after="120"/>
        <w:jc w:val="both"/>
        <w:rPr>
          <w:rFonts w:ascii="Verdana" w:hAnsi="Verdana" w:cs="Arial"/>
          <w:bCs/>
          <w:sz w:val="20"/>
          <w:szCs w:val="20"/>
        </w:rPr>
      </w:pPr>
      <w:r w:rsidRPr="0070490E">
        <w:rPr>
          <w:rFonts w:ascii="Verdana" w:hAnsi="Verdana" w:cs="Arial"/>
          <w:bCs/>
          <w:sz w:val="20"/>
          <w:szCs w:val="20"/>
        </w:rPr>
        <w:t>Trong vụ án có đồng phạm, chỉ vì mâu thuẫn nhỏ trong sinh hoạt, các đồng phạm đã rủ nhau đánh dằn mặt bị hại.</w:t>
      </w:r>
    </w:p>
    <w:p w:rsidR="00484A8D" w:rsidRPr="0070490E" w:rsidRDefault="00484A8D" w:rsidP="00484A8D">
      <w:pPr>
        <w:spacing w:before="120" w:after="120"/>
        <w:jc w:val="both"/>
        <w:rPr>
          <w:rFonts w:ascii="Verdana" w:hAnsi="Verdana" w:cs="Arial"/>
          <w:bCs/>
          <w:sz w:val="20"/>
          <w:szCs w:val="20"/>
        </w:rPr>
      </w:pPr>
      <w:r w:rsidRPr="0070490E">
        <w:rPr>
          <w:rFonts w:ascii="Verdana" w:hAnsi="Verdana" w:cs="Arial"/>
          <w:bCs/>
          <w:sz w:val="20"/>
          <w:szCs w:val="20"/>
        </w:rPr>
        <w:t xml:space="preserve"> Khi thực hiện tội phạm, người thực hành dùng mã tấu chém liên tiếp vào vùng đầu, mặt, chân, tay của bị hại; việc bị hại không chết là ngoài ý muốn chủ quan của người thực hành.  </w:t>
      </w:r>
    </w:p>
    <w:p w:rsidR="00484A8D" w:rsidRPr="0070490E" w:rsidRDefault="00484A8D" w:rsidP="00484A8D">
      <w:pPr>
        <w:spacing w:before="120" w:after="120"/>
        <w:jc w:val="both"/>
        <w:rPr>
          <w:rFonts w:ascii="Verdana" w:hAnsi="Verdana" w:cs="Arial"/>
          <w:bCs/>
          <w:sz w:val="20"/>
          <w:szCs w:val="20"/>
        </w:rPr>
      </w:pPr>
      <w:r w:rsidRPr="0070490E">
        <w:rPr>
          <w:rFonts w:ascii="Verdana" w:hAnsi="Verdana" w:cs="Arial"/>
          <w:bCs/>
          <w:sz w:val="20"/>
          <w:szCs w:val="20"/>
        </w:rPr>
        <w:t xml:space="preserve"> Người xúi giục không có mặt khi người thực hành thực hiện tội phạm, không biết việc người thực hành sử dụng mã tấu chém vào những vùng trọng yếu trên cơ thể bị hại nhưng đã để mặc cho hậu quả xảy ra.  </w:t>
      </w:r>
    </w:p>
    <w:p w:rsidR="00484A8D" w:rsidRPr="0070490E" w:rsidRDefault="00484A8D" w:rsidP="00484A8D">
      <w:pPr>
        <w:spacing w:before="120" w:after="120"/>
        <w:jc w:val="both"/>
        <w:rPr>
          <w:rFonts w:ascii="Verdana" w:hAnsi="Verdana" w:cs="Arial"/>
          <w:bCs/>
          <w:sz w:val="20"/>
          <w:szCs w:val="20"/>
        </w:rPr>
      </w:pPr>
      <w:r w:rsidRPr="0070490E">
        <w:rPr>
          <w:rFonts w:ascii="Verdana" w:hAnsi="Verdana" w:cs="Arial"/>
          <w:bCs/>
          <w:sz w:val="20"/>
          <w:szCs w:val="20"/>
        </w:rPr>
        <w:t xml:space="preserve">- </w:t>
      </w:r>
      <w:r w:rsidRPr="0070490E">
        <w:rPr>
          <w:rFonts w:ascii="Verdana" w:hAnsi="Verdana" w:cs="Arial"/>
          <w:b/>
          <w:bCs/>
          <w:i/>
          <w:sz w:val="20"/>
          <w:szCs w:val="20"/>
        </w:rPr>
        <w:t>Giải pháp pháp lý:</w:t>
      </w:r>
    </w:p>
    <w:p w:rsidR="00484A8D" w:rsidRPr="0070490E" w:rsidRDefault="00484A8D" w:rsidP="00484A8D">
      <w:pPr>
        <w:spacing w:before="120" w:after="120"/>
        <w:jc w:val="both"/>
        <w:rPr>
          <w:rFonts w:ascii="Verdana" w:hAnsi="Verdana" w:cs="Arial"/>
          <w:bCs/>
          <w:sz w:val="20"/>
          <w:szCs w:val="20"/>
        </w:rPr>
      </w:pPr>
      <w:r w:rsidRPr="0070490E">
        <w:rPr>
          <w:rFonts w:ascii="Verdana" w:hAnsi="Verdana" w:cs="Arial"/>
          <w:bCs/>
          <w:sz w:val="20"/>
          <w:szCs w:val="20"/>
        </w:rPr>
        <w:t xml:space="preserve">Trường hợp này, người thực hành phải bị truy cứu trách nhiệm hình sự về tội “Giết người” với tình tiết định khung là “Có tính chất côn đồ”. Người xúi giục bị truy cứu trách nhiệm hình sự về tội “Giết người” nhưng không bị áp dụng tình tiết định khung “Có tính chất côn đồ”. </w:t>
      </w:r>
    </w:p>
    <w:p w:rsidR="00484A8D" w:rsidRPr="0070490E" w:rsidRDefault="00484A8D" w:rsidP="00484A8D">
      <w:pPr>
        <w:spacing w:before="120" w:after="120"/>
        <w:jc w:val="both"/>
        <w:rPr>
          <w:rFonts w:ascii="Verdana" w:hAnsi="Verdana" w:cs="Arial"/>
          <w:b/>
          <w:bCs/>
          <w:sz w:val="20"/>
          <w:szCs w:val="20"/>
        </w:rPr>
      </w:pPr>
      <w:r w:rsidRPr="0070490E">
        <w:rPr>
          <w:rFonts w:ascii="Verdana" w:hAnsi="Verdana" w:cs="Arial"/>
          <w:b/>
          <w:bCs/>
          <w:sz w:val="20"/>
          <w:szCs w:val="20"/>
        </w:rPr>
        <w:t>Quy định của pháp luật liên quan đến án lệ:</w:t>
      </w:r>
    </w:p>
    <w:p w:rsidR="00484A8D" w:rsidRPr="0070490E" w:rsidRDefault="00484A8D" w:rsidP="00484A8D">
      <w:pPr>
        <w:spacing w:before="120" w:after="120"/>
        <w:jc w:val="both"/>
        <w:rPr>
          <w:rFonts w:ascii="Verdana" w:hAnsi="Verdana" w:cs="Arial"/>
          <w:b/>
          <w:bCs/>
          <w:sz w:val="20"/>
          <w:szCs w:val="20"/>
        </w:rPr>
      </w:pPr>
      <w:r w:rsidRPr="0070490E">
        <w:rPr>
          <w:rFonts w:ascii="Verdana" w:hAnsi="Verdana" w:cs="Arial"/>
          <w:bCs/>
          <w:sz w:val="20"/>
          <w:szCs w:val="20"/>
        </w:rPr>
        <w:t>- Điểm n khoản 1 Điều 93 Bộ luật Hình sự năm 1999 (tương ứng điểm n khoản 1 Điều 123 Bộ luật Hình sự năm 2015);</w:t>
      </w:r>
    </w:p>
    <w:p w:rsidR="00484A8D" w:rsidRPr="0070490E" w:rsidRDefault="00484A8D" w:rsidP="00484A8D">
      <w:pPr>
        <w:spacing w:before="120" w:after="120"/>
        <w:jc w:val="both"/>
        <w:rPr>
          <w:rFonts w:ascii="Verdana" w:hAnsi="Verdana" w:cs="Arial"/>
          <w:b/>
          <w:bCs/>
          <w:sz w:val="20"/>
          <w:szCs w:val="20"/>
        </w:rPr>
      </w:pPr>
      <w:r w:rsidRPr="0070490E">
        <w:rPr>
          <w:rFonts w:ascii="Verdana" w:hAnsi="Verdana" w:cs="Arial"/>
          <w:bCs/>
          <w:sz w:val="20"/>
          <w:szCs w:val="20"/>
        </w:rPr>
        <w:t>- Khoản 2 Điều 93 Bộ luật Hình sự năm 1999 (tương ứng với khoản 2 Điều 123 Bộ luật Hình sự năm 2015).</w:t>
      </w:r>
    </w:p>
    <w:p w:rsidR="00484A8D" w:rsidRPr="0070490E" w:rsidRDefault="00484A8D" w:rsidP="00484A8D">
      <w:pPr>
        <w:spacing w:before="120" w:after="120"/>
        <w:jc w:val="both"/>
        <w:rPr>
          <w:rFonts w:ascii="Verdana" w:hAnsi="Verdana" w:cs="Arial"/>
          <w:b/>
          <w:bCs/>
          <w:sz w:val="20"/>
          <w:szCs w:val="20"/>
        </w:rPr>
      </w:pPr>
      <w:r w:rsidRPr="0070490E">
        <w:rPr>
          <w:rFonts w:ascii="Verdana" w:hAnsi="Verdana" w:cs="Arial"/>
          <w:b/>
          <w:bCs/>
          <w:sz w:val="20"/>
          <w:szCs w:val="20"/>
        </w:rPr>
        <w:t>Từ khóa của án lệ:</w:t>
      </w:r>
    </w:p>
    <w:p w:rsidR="00484A8D" w:rsidRPr="0070490E" w:rsidRDefault="00484A8D" w:rsidP="00484A8D">
      <w:pPr>
        <w:spacing w:before="120" w:after="120"/>
        <w:jc w:val="both"/>
        <w:rPr>
          <w:rFonts w:ascii="Verdana" w:hAnsi="Verdana" w:cs="Arial"/>
          <w:bCs/>
          <w:sz w:val="20"/>
          <w:szCs w:val="20"/>
        </w:rPr>
      </w:pPr>
      <w:r w:rsidRPr="0070490E">
        <w:rPr>
          <w:rFonts w:ascii="Verdana" w:hAnsi="Verdana" w:cs="Arial"/>
          <w:bCs/>
          <w:sz w:val="20"/>
          <w:szCs w:val="20"/>
        </w:rPr>
        <w:t>“Đồng phạm”; “Có tính chất côn đồ”; “Vùng trọng yếu trên cơ thể”; “Người thực hành”; “Người xúi giục”; “Tội giết người”.</w:t>
      </w:r>
    </w:p>
    <w:p w:rsidR="00484A8D" w:rsidRPr="0070490E" w:rsidRDefault="00484A8D" w:rsidP="00484A8D">
      <w:pPr>
        <w:spacing w:before="120" w:after="120"/>
        <w:jc w:val="center"/>
        <w:rPr>
          <w:rFonts w:ascii="Verdana" w:hAnsi="Verdana" w:cs="Arial"/>
          <w:b/>
          <w:bCs/>
          <w:sz w:val="20"/>
          <w:szCs w:val="20"/>
        </w:rPr>
      </w:pPr>
      <w:r w:rsidRPr="0070490E">
        <w:rPr>
          <w:rFonts w:ascii="Verdana" w:hAnsi="Verdana" w:cs="Arial"/>
          <w:b/>
          <w:bCs/>
          <w:sz w:val="20"/>
          <w:szCs w:val="20"/>
        </w:rPr>
        <w:t>NỘI DUNG VỤ ÁN:</w:t>
      </w:r>
    </w:p>
    <w:p w:rsidR="00484A8D" w:rsidRPr="0070490E" w:rsidRDefault="00484A8D" w:rsidP="00484A8D">
      <w:pPr>
        <w:spacing w:before="120" w:after="120"/>
        <w:jc w:val="both"/>
        <w:rPr>
          <w:rFonts w:ascii="Verdana" w:hAnsi="Verdana" w:cs="Arial"/>
          <w:bCs/>
          <w:sz w:val="20"/>
          <w:szCs w:val="20"/>
        </w:rPr>
      </w:pPr>
      <w:r w:rsidRPr="0070490E">
        <w:rPr>
          <w:rFonts w:ascii="Verdana" w:hAnsi="Verdana" w:cs="Arial"/>
          <w:bCs/>
          <w:sz w:val="20"/>
          <w:szCs w:val="20"/>
        </w:rPr>
        <w:t xml:space="preserve">Khoảng 08h ngày 13-01-2015, do có mâu thuẫn trong sinh hoạt nên xảy ra xô xát giữa các con của ông Dương Quang Q là Dương Quang T, Dương Quang R và Dương Quang K với ông Dương Quang H, Dương Quang L và Nguyễn Văn H. Các con của ông Q dùng tay, chân đấm đá vào người ông Dương Quang H làm ông H bị xây xát nhẹ. Thấy bố vợ là ông Dương Quang H bị các con của ông Q đánh, Nguyễn Văn H gọi điện báo cho Trần Quang V (là con rể của ông H). Biết tin bố vợ bị đánh, V đi từ Hà Tĩnh về Thừa Thiên Huế và rủ thêm Phạm Nhật T cùng đi đánh ông Q. Khi đi, V và T lấy ở nhà T 02 cây mã tấu, bỏ vào túi vợt cầu lông rồi mang theo. Khoảng 16 giờ ngày 19-01-2015, V chở T đến thị trấn Lăng Cô và gọi điện cho H đến nhậu cùng. Tại quán nhậu H nói với V “Ba bị đánh </w:t>
      </w:r>
      <w:r w:rsidRPr="0070490E">
        <w:rPr>
          <w:rFonts w:ascii="Verdana" w:hAnsi="Verdana" w:cs="Arial"/>
          <w:bCs/>
          <w:sz w:val="20"/>
          <w:szCs w:val="20"/>
        </w:rPr>
        <w:lastRenderedPageBreak/>
        <w:t>thương lắm, giờ vẫn còn đau”. V hỏi H địa chỉ nhà ông Q ở đâu và đặc điểm nhận dạng ông Q như thế nào. Nghe H nói xong, V nói với T “Tý nữa nhậu xong tau với mi đi đánh lại”, H nói “Nếu đánh thì đánh dằn mặt thôi”. Sau đó, H về trước, V và T vẫn tiếp tục nhậu.</w:t>
      </w:r>
    </w:p>
    <w:p w:rsidR="00484A8D" w:rsidRPr="0070490E" w:rsidRDefault="00484A8D" w:rsidP="00484A8D">
      <w:pPr>
        <w:spacing w:before="120" w:after="120"/>
        <w:jc w:val="both"/>
        <w:rPr>
          <w:rFonts w:ascii="Verdana" w:hAnsi="Verdana" w:cs="Arial"/>
          <w:bCs/>
          <w:sz w:val="20"/>
          <w:szCs w:val="20"/>
        </w:rPr>
      </w:pPr>
      <w:r w:rsidRPr="0070490E">
        <w:rPr>
          <w:rFonts w:ascii="Verdana" w:hAnsi="Verdana" w:cs="Arial"/>
          <w:bCs/>
          <w:sz w:val="20"/>
          <w:szCs w:val="20"/>
        </w:rPr>
        <w:t>Khoảng 17 giờ 45 phút, khi đang thanh toán tiền, Trần Quang V nói với Phạm Nhật T “Có gì tao vào đánh, người dân ra thì mi chặn lại”, T đồng ý và lên xe máy để V chở đến nhà ông Q. Sau khi chạy vòng quanh nhà ông Q, biết ông Q không có ở nhà, V dừng xe ở một chỗ vắng người, lấy vải nilon che biển số xe rồi chở T đi lên cầu Lăng Cô đứng đợi. Đến khoảng 18 giờ, V chở T vòng xe quay lại đến trước nhà ông Q và nhìn thấy ông Q đang cúi người mở cổng. V dừng xe mở túi vợt cầu lông lấy ra 01 cây mã tấu có lưỡi hình răng cưa rồi chạy đến chém liên tiếp vào đầu, mặt, lưng, chân và tay ông Q làm ông Q bị ngã gục xuống đất. Do nhiều người dân xung quanh nhìn thấy hô hoán và chạy đến nên T cầm mã tấu đe dọa, ngăn chặn tạo điều kiện cho V chạy đến chỗ để xe máy và nổ máy tẩu thoát. Khi đến gần đèo Phú Gia, V gọi điện thoại cho H hỏi về tình trạng thương tích của ông Q. H hỏi lại V “Thế em có chém ông Q không? Ông Q đi Bệnh viện rồi”. Gọi điện thoại cho H xong V gọi điện cho Dương Quang L nói “Anh vừa mới chém ông Q xong! Em ở đâu, về cất 02 cây mã tấu cho anh!”. Nghe V điện xong L ra đường đứng đợi V và T đến. T đưa cho L túi vợt cầu lông đựng 02 cây mã tấu nhờ L cất giấu rồi V tiếp tục chở T về nhà của V và ngồi uống bia với T. Sau khi L đưa túi đựng 02 cây mã tấu về nhà nhờ ông Dương Quang H cất hộ, ông H đem túi này sang nhà bếp của ông Hồ T (bố vợ của ông H) cất giấu. Ông Dương Quang Q được người dân đưa đi cấp cứu và điều trị tại Bệnh viện thành phố Đà Nẵng đến ngày 03-02-2015 thì được ra viện.</w:t>
      </w:r>
    </w:p>
    <w:p w:rsidR="00484A8D" w:rsidRPr="0070490E" w:rsidRDefault="00484A8D" w:rsidP="00484A8D">
      <w:pPr>
        <w:spacing w:before="120" w:after="120"/>
        <w:jc w:val="both"/>
        <w:rPr>
          <w:rFonts w:ascii="Verdana" w:hAnsi="Verdana" w:cs="Arial"/>
          <w:bCs/>
          <w:sz w:val="20"/>
          <w:szCs w:val="20"/>
        </w:rPr>
      </w:pPr>
      <w:r w:rsidRPr="0070490E">
        <w:rPr>
          <w:rFonts w:ascii="Verdana" w:hAnsi="Verdana" w:cs="Arial"/>
          <w:bCs/>
          <w:sz w:val="20"/>
          <w:szCs w:val="20"/>
        </w:rPr>
        <w:t>Tại Bản kết luận giám định pháp y về thương tích số 26-15/TgT ngày     28-01-2015, Trung tâm giám định pháp y tỉnh Thừa Thiên Huế kết luận: Ông Dương Quang Q bị đa vết thương phần mềm vùng đầu, vai trái, khuỷu tay trái, đùi trái, để lại sẹo không ảnh hưởng chức năng 3%; vết thương phần mềm vùng mặt ít ảnh hưởng chức năng 8%; chấn thương gãy 04 răng cửa R1.1,1.2,1.3, 3.3; 2 răng hàm nhỏ 1.4,1.5; răng hàm 1.6 và 1.7 đang điều trị, hiện mất chức năng răng đối diện 20%; vết thương đứt gần lìa 1 bàn tay trái đã phẫu thuật tái tạo, hiện còn điều trị chưa đánh giá được di chứng chức năng 8%; vết thương đứt lìa ngón 2 và 3 bàn tay trái 25%; tỷ lệ tổn thương cơ thể chung là 51%; vật gây thương tích các tổn thương trên là vật sắc nặng.</w:t>
      </w:r>
    </w:p>
    <w:p w:rsidR="00484A8D" w:rsidRPr="0070490E" w:rsidRDefault="00484A8D" w:rsidP="00484A8D">
      <w:pPr>
        <w:spacing w:before="120" w:after="120"/>
        <w:jc w:val="both"/>
        <w:rPr>
          <w:rFonts w:ascii="Verdana" w:hAnsi="Verdana" w:cs="Arial"/>
          <w:bCs/>
          <w:sz w:val="20"/>
          <w:szCs w:val="20"/>
        </w:rPr>
      </w:pPr>
      <w:r w:rsidRPr="0070490E">
        <w:rPr>
          <w:rFonts w:ascii="Verdana" w:hAnsi="Verdana" w:cs="Arial"/>
          <w:bCs/>
          <w:sz w:val="20"/>
          <w:szCs w:val="20"/>
        </w:rPr>
        <w:t>Tại Bản án hình sự sơ thẩm số 20/2016/HSST ngày 23-5-2016, Tòa án nhân dân tỉnh Thừa Thiên Huế áp dụng điểm n khoản 1 Điều 93; các điểm b và p khoản 1 Điều 46; Điều 47; Điều 18; khoản 3 Điều 52 Bộ luật Hình sự năm 1999, xử phạt Nguyễn Văn H 07 năm tù về tội “Giết người”.</w:t>
      </w:r>
    </w:p>
    <w:p w:rsidR="00484A8D" w:rsidRPr="0070490E" w:rsidRDefault="00484A8D" w:rsidP="00484A8D">
      <w:pPr>
        <w:spacing w:before="120" w:after="120"/>
        <w:jc w:val="both"/>
        <w:rPr>
          <w:rFonts w:ascii="Verdana" w:hAnsi="Verdana" w:cs="Arial"/>
          <w:bCs/>
          <w:sz w:val="20"/>
          <w:szCs w:val="20"/>
        </w:rPr>
      </w:pPr>
      <w:r w:rsidRPr="0070490E">
        <w:rPr>
          <w:rFonts w:ascii="Verdana" w:hAnsi="Verdana" w:cs="Arial"/>
          <w:bCs/>
          <w:sz w:val="20"/>
          <w:szCs w:val="20"/>
        </w:rPr>
        <w:t>Ngoài ra Tòa án cấp sơ thẩm còn quyết định về tội danh, hình phạt đối với các bị cáo khác, về trách nhiệm dân sự, xử lý vật chứng, án phí và quyền kháng cáo theo luật định.</w:t>
      </w:r>
    </w:p>
    <w:p w:rsidR="00484A8D" w:rsidRPr="0070490E" w:rsidRDefault="00484A8D" w:rsidP="00484A8D">
      <w:pPr>
        <w:spacing w:before="120" w:after="120"/>
        <w:jc w:val="both"/>
        <w:rPr>
          <w:rFonts w:ascii="Verdana" w:hAnsi="Verdana" w:cs="Arial"/>
          <w:bCs/>
          <w:sz w:val="20"/>
          <w:szCs w:val="20"/>
        </w:rPr>
      </w:pPr>
      <w:r w:rsidRPr="0070490E">
        <w:rPr>
          <w:rFonts w:ascii="Verdana" w:hAnsi="Verdana" w:cs="Arial"/>
          <w:bCs/>
          <w:sz w:val="20"/>
          <w:szCs w:val="20"/>
        </w:rPr>
        <w:t>Sau khi xét xử sơ thẩm, Nguyễn Văn H có đơn kháng cáo đề nghị xem xét lại tội danh và xin giảm nhẹ hình phạt.</w:t>
      </w:r>
    </w:p>
    <w:p w:rsidR="00484A8D" w:rsidRPr="0070490E" w:rsidRDefault="00484A8D" w:rsidP="00484A8D">
      <w:pPr>
        <w:spacing w:before="120" w:after="120"/>
        <w:jc w:val="both"/>
        <w:rPr>
          <w:rFonts w:ascii="Verdana" w:hAnsi="Verdana" w:cs="Arial"/>
          <w:bCs/>
          <w:sz w:val="20"/>
          <w:szCs w:val="20"/>
        </w:rPr>
      </w:pPr>
      <w:r w:rsidRPr="0070490E">
        <w:rPr>
          <w:rFonts w:ascii="Verdana" w:hAnsi="Verdana" w:cs="Arial"/>
          <w:bCs/>
          <w:sz w:val="20"/>
          <w:szCs w:val="20"/>
        </w:rPr>
        <w:t>Tại Bản án hình sự phúc thẩm số 217/2016/HSPT ngày 02-8-2016, Tòa án nhân dân cấp cao tại Đà Nẵng quyết định: Chấp nhận kháng cáo của bị cáo Nguyễn Văn H; áp dụng khoản 2 Điều 104; các điểm b, p khoản 1 Điều 46;    Điều 20; Điều 53 Bộ luật Hình sự năm 1999, xử phạt Nguyễn Văn H 03 năm tù về tội “Cố ý gây thương tích”.</w:t>
      </w:r>
    </w:p>
    <w:p w:rsidR="00484A8D" w:rsidRPr="0070490E" w:rsidRDefault="00484A8D" w:rsidP="00484A8D">
      <w:pPr>
        <w:spacing w:before="120" w:after="120"/>
        <w:jc w:val="both"/>
        <w:rPr>
          <w:rFonts w:ascii="Verdana" w:hAnsi="Verdana" w:cs="Arial"/>
          <w:bCs/>
          <w:sz w:val="20"/>
          <w:szCs w:val="20"/>
        </w:rPr>
      </w:pPr>
      <w:r w:rsidRPr="0070490E">
        <w:rPr>
          <w:rFonts w:ascii="Verdana" w:hAnsi="Verdana" w:cs="Arial"/>
          <w:bCs/>
          <w:sz w:val="20"/>
          <w:szCs w:val="20"/>
        </w:rPr>
        <w:t xml:space="preserve">Tại Kháng nghị giám đốc thẩm số 13/2017/KN-HS ngày 03-7-2017, Chánh án Tòa án </w:t>
      </w:r>
      <w:r w:rsidRPr="0070490E">
        <w:rPr>
          <w:rFonts w:ascii="Verdana" w:hAnsi="Verdana" w:cs="Arial"/>
          <w:bCs/>
          <w:sz w:val="20"/>
          <w:szCs w:val="20"/>
        </w:rPr>
        <w:lastRenderedPageBreak/>
        <w:t>nhân dân tối cao kháng nghị Bản án hình sự phúc thẩm số 217/2016/HSPT ngày 02-8-2016 của Tòa án nhân dân cấp cao tại Đà Nẵng về phần tội danh và hình phạt đối với Nguyễn Văn H; đề nghị Hội đồng Thẩm phán Tòa án nhân dân tối cao xét xử giám đốc thẩm hủy bản án hình sự phúc thẩm nêu trên về phần tội danh và hình phạt đối với Nguyễn Văn H để xét xử phúc thẩm lại theo đúng quy định của pháp luật.</w:t>
      </w:r>
    </w:p>
    <w:p w:rsidR="00484A8D" w:rsidRPr="0070490E" w:rsidRDefault="00484A8D" w:rsidP="00484A8D">
      <w:pPr>
        <w:spacing w:before="120" w:after="120"/>
        <w:jc w:val="both"/>
        <w:rPr>
          <w:rFonts w:ascii="Verdana" w:hAnsi="Verdana" w:cs="Arial"/>
          <w:bCs/>
          <w:sz w:val="20"/>
          <w:szCs w:val="20"/>
        </w:rPr>
      </w:pPr>
      <w:r w:rsidRPr="0070490E">
        <w:rPr>
          <w:rFonts w:ascii="Verdana" w:hAnsi="Verdana" w:cs="Arial"/>
          <w:bCs/>
          <w:sz w:val="20"/>
          <w:szCs w:val="20"/>
        </w:rPr>
        <w:t>Tại phiên tòa giám đốc thẩm, đại diện Viện kiểm sát nhân dân tối cao nhất trí với kháng nghị của Chánh án Tòa án nhân dân tối cao.</w:t>
      </w:r>
    </w:p>
    <w:p w:rsidR="00484A8D" w:rsidRPr="0070490E" w:rsidRDefault="00484A8D" w:rsidP="00484A8D">
      <w:pPr>
        <w:spacing w:before="120" w:after="120"/>
        <w:jc w:val="center"/>
        <w:rPr>
          <w:rFonts w:ascii="Verdana" w:hAnsi="Verdana" w:cs="Arial"/>
          <w:b/>
          <w:bCs/>
          <w:sz w:val="20"/>
          <w:szCs w:val="20"/>
        </w:rPr>
      </w:pPr>
      <w:r w:rsidRPr="0070490E">
        <w:rPr>
          <w:rFonts w:ascii="Verdana" w:hAnsi="Verdana" w:cs="Arial"/>
          <w:b/>
          <w:bCs/>
          <w:sz w:val="20"/>
          <w:szCs w:val="20"/>
        </w:rPr>
        <w:t>NHẬN ĐỊNH CỦA TÒA ÁN:</w:t>
      </w:r>
    </w:p>
    <w:p w:rsidR="00484A8D" w:rsidRPr="0070490E" w:rsidRDefault="00484A8D" w:rsidP="00484A8D">
      <w:pPr>
        <w:spacing w:before="120" w:after="120"/>
        <w:jc w:val="both"/>
        <w:rPr>
          <w:rFonts w:ascii="Verdana" w:hAnsi="Verdana" w:cs="Arial"/>
          <w:bCs/>
          <w:sz w:val="20"/>
          <w:szCs w:val="20"/>
        </w:rPr>
      </w:pPr>
      <w:r w:rsidRPr="0070490E">
        <w:rPr>
          <w:rFonts w:ascii="Verdana" w:hAnsi="Verdana" w:cs="Arial"/>
          <w:bCs/>
          <w:sz w:val="20"/>
          <w:szCs w:val="20"/>
        </w:rPr>
        <w:t>[1] Theo các tài liệu, chứng cứ có trong hồ sơ vụ án thì: Sau khi chứng kiến việc bố vợ là ông Dương Quang H bị các con của ông Dương Quang Q đánh, Nguyễn Văn H là người trực tiếp gọi điện báo cho Trần Quang V biết việc ông H bị đánh. Trong lúc ăn nhậu cùng V và Phạm Nhật T vào tối ngày          19-01-2015, biết V và T có ý định đi đánh ông Q để trả thù, H nói “Ba bị đánh thương lắm, chừ còn đau”, làm củng cố ý thức, quyết tâm của V trong việc đi đánh ông Q. H cũng là người chỉ nơi ở, đặc điểm nhận dạng của ông Q cho V và T biết để V và T có thể thực hiện hành vi đánh ông Q. Khi nghe V và T bàn bạc kế hoạch đi đánh ông Q, H không can ngăn mà còn nói “Nếu đánh thì đánh dằn mặt thôi”, thể hiện sự thống nhất ý chí về việc đánh ông Q. Sau đó, H bỏ về trước. Thực tế, Trần Quang V đã dùng mã tấu chém liên tiếp vào vùng đầu, mặt, chân, tay ông Q làm ông Q gục ngay tại chỗ. Do mọi người can ngăn và được đưa đi cấp cứu kịp thời nên ông Q không chết là ngoài ý muốn chủ quan của V. Sau khi chém ông Q, V đã gọi liên tiếp ba cuộc điện thoại cho H để hỏi về thương tích của ông Q. Mặc dù, H không biết trước việc V dùng mã tấu chém liên tiếp vào những vùng trọng yếu trên cơ thể ông Q, có thể tước đoạt tính mạng của ông Q nhưng H đã thống nhất ý chí với V và T trong việc đánh ông Q, chấp nhận hậu quả xảy ra. Do đó, Tòa án cấp sơ thẩm kết án Nguyễn Văn H đồng phạm với Trần Quang V và Phạm Nhật T về tội “Giết người” là có căn cứ. Tuy nhiên Tòa án cấp sơ thẩm kết án Nguyễn Văn H theo điểm n khoản 1 Điều 93 Bộ luật Hình sự năm 1999 với tình tiết định khung “Có tính chất côn đồ” là không đúng, bởi vì: Trong vụ án này Trần Quang V và Phạm Nhật T là người trực tiếp thực hiện hành vi đánh ông Q; chỉ vì mâu thuẫn nhỏ nhặt trong sinh hoạt với các con của ông Q mà V và T đã dùng mã tấu chém nhiều nhát vào những vùng trọng yếu trên cơ thể của ông Q nên chỉ hành vi phạm tội của V và T “Có tính chất côn đồ”, còn Nguyễn Văn H không trực tiếp tham gia đánh ông Q mà giúp sức cho V và T trong việc đánh ông Q nên hành vi phạm tội của H không “Có tính chất côn đồ” mà chỉ thuộc trường hợp quy định tại khoản 2 Điều 93 Bộ luật Hình sự năm 1999.</w:t>
      </w:r>
    </w:p>
    <w:p w:rsidR="00484A8D" w:rsidRPr="0070490E" w:rsidRDefault="00484A8D" w:rsidP="00484A8D">
      <w:pPr>
        <w:spacing w:before="120" w:after="120"/>
        <w:jc w:val="both"/>
        <w:rPr>
          <w:rFonts w:ascii="Verdana" w:hAnsi="Verdana" w:cs="Arial"/>
          <w:bCs/>
          <w:sz w:val="20"/>
          <w:szCs w:val="20"/>
        </w:rPr>
      </w:pPr>
      <w:r w:rsidRPr="0070490E">
        <w:rPr>
          <w:rFonts w:ascii="Verdana" w:hAnsi="Verdana" w:cs="Arial"/>
          <w:bCs/>
          <w:sz w:val="20"/>
          <w:szCs w:val="20"/>
        </w:rPr>
        <w:t>[2] Tòa án cấp phúc thẩm nhận định: Việc Trần Quang V sử dụng mã tấu chém vào đầu, mặt ông Dương Quang Q là hành vi vượt quá ý chí của Nguyễn Văn H nên H không phải chịu trách nhiệm hình sự về tội “Giết người” mà chỉ chịu trách nhiệm hình sự đối với hậu quả thực tế xảy ra với ông Q, từ đó sửa bản án hình sự sơ thẩm, chuyển tội danh cho H từ tội “Giết người” sang tội “Cố ý gây thương tích” là sai lầm nghiêm trọng trong việc áp dụng pháp luật. Đồng thời, Tòa án cấp phúc thẩm đã quá nhấn mạnh tình tiết giảm nhẹ trách nhiệm hình sự đã được Tòa án cấp sơ thẩm xem xét, xử phạt Nguyễn Văn H 03 năm tù là đánh giá không đúng tính chất, mức độ nguy hiểm cho xã hội của hành vi phạm tội do bị cáo gây ra, không có tác dụng răn đe và phòng ngừa chung.</w:t>
      </w:r>
    </w:p>
    <w:p w:rsidR="00484A8D" w:rsidRPr="0070490E" w:rsidRDefault="00484A8D" w:rsidP="00484A8D">
      <w:pPr>
        <w:spacing w:before="120" w:after="120"/>
        <w:jc w:val="both"/>
        <w:rPr>
          <w:rFonts w:ascii="Verdana" w:hAnsi="Verdana" w:cs="Arial"/>
          <w:bCs/>
          <w:sz w:val="20"/>
          <w:szCs w:val="20"/>
        </w:rPr>
      </w:pPr>
      <w:r w:rsidRPr="0070490E">
        <w:rPr>
          <w:rFonts w:ascii="Verdana" w:hAnsi="Verdana" w:cs="Arial"/>
          <w:bCs/>
          <w:sz w:val="20"/>
          <w:szCs w:val="20"/>
        </w:rPr>
        <w:t>Vì các lẽ trên,</w:t>
      </w:r>
    </w:p>
    <w:p w:rsidR="00484A8D" w:rsidRPr="0070490E" w:rsidRDefault="00484A8D" w:rsidP="00484A8D">
      <w:pPr>
        <w:spacing w:before="120" w:after="120"/>
        <w:jc w:val="center"/>
        <w:rPr>
          <w:rFonts w:ascii="Verdana" w:hAnsi="Verdana" w:cs="Arial"/>
          <w:b/>
          <w:bCs/>
          <w:sz w:val="20"/>
          <w:szCs w:val="20"/>
        </w:rPr>
      </w:pPr>
      <w:r w:rsidRPr="0070490E">
        <w:rPr>
          <w:rFonts w:ascii="Verdana" w:hAnsi="Verdana" w:cs="Arial"/>
          <w:b/>
          <w:bCs/>
          <w:sz w:val="20"/>
          <w:szCs w:val="20"/>
        </w:rPr>
        <w:lastRenderedPageBreak/>
        <w:t>QUYẾT ĐỊNH:</w:t>
      </w:r>
    </w:p>
    <w:p w:rsidR="00484A8D" w:rsidRPr="0070490E" w:rsidRDefault="00484A8D" w:rsidP="00484A8D">
      <w:pPr>
        <w:spacing w:before="120" w:after="120"/>
        <w:jc w:val="both"/>
        <w:rPr>
          <w:rFonts w:ascii="Verdana" w:hAnsi="Verdana" w:cs="Arial"/>
          <w:bCs/>
          <w:sz w:val="20"/>
          <w:szCs w:val="20"/>
        </w:rPr>
      </w:pPr>
      <w:r w:rsidRPr="0070490E">
        <w:rPr>
          <w:rFonts w:ascii="Verdana" w:hAnsi="Verdana" w:cs="Arial"/>
          <w:bCs/>
          <w:sz w:val="20"/>
          <w:szCs w:val="20"/>
        </w:rPr>
        <w:t>Căn cứ vào khoản 3 Điều 388 và Điều 391 Bộ luật Tố tụng hình sự;</w:t>
      </w:r>
    </w:p>
    <w:p w:rsidR="00484A8D" w:rsidRPr="0070490E" w:rsidRDefault="00484A8D" w:rsidP="00484A8D">
      <w:pPr>
        <w:spacing w:before="120" w:after="120"/>
        <w:jc w:val="both"/>
        <w:rPr>
          <w:rFonts w:ascii="Verdana" w:hAnsi="Verdana" w:cs="Arial"/>
          <w:bCs/>
          <w:sz w:val="20"/>
          <w:szCs w:val="20"/>
        </w:rPr>
      </w:pPr>
      <w:r w:rsidRPr="0070490E">
        <w:rPr>
          <w:rFonts w:ascii="Verdana" w:hAnsi="Verdana" w:cs="Arial"/>
          <w:bCs/>
          <w:sz w:val="20"/>
          <w:szCs w:val="20"/>
        </w:rPr>
        <w:t>Hủy Bản án hình sự phúc thẩm số 2107/2016/HSPT ngày 02-8-2016 của Tòa án nhân dân cấp cao tại Đà Nẵng về phần tội danh và hình phạt đối với Nguyễn Văn H, chuyển hồ sơ vụ án cho Tòa án nhân dân cấp cao tại Đà Nẵng để xét xử phúc thẩm lại theo đúng quy định của pháp luật.</w:t>
      </w:r>
    </w:p>
    <w:p w:rsidR="00484A8D" w:rsidRPr="0070490E" w:rsidRDefault="00484A8D" w:rsidP="00484A8D">
      <w:pPr>
        <w:spacing w:before="120" w:after="120"/>
        <w:jc w:val="center"/>
        <w:rPr>
          <w:rFonts w:ascii="Verdana" w:hAnsi="Verdana" w:cs="Arial"/>
          <w:b/>
          <w:bCs/>
          <w:sz w:val="20"/>
          <w:szCs w:val="20"/>
        </w:rPr>
      </w:pPr>
      <w:r w:rsidRPr="0070490E">
        <w:rPr>
          <w:rFonts w:ascii="Verdana" w:hAnsi="Verdana" w:cs="Arial"/>
          <w:b/>
          <w:bCs/>
          <w:sz w:val="20"/>
          <w:szCs w:val="20"/>
        </w:rPr>
        <w:t>NỘI DUNG ÁN LỆ</w:t>
      </w:r>
    </w:p>
    <w:p w:rsidR="00484A8D" w:rsidRPr="0070490E" w:rsidRDefault="00484A8D" w:rsidP="00484A8D">
      <w:pPr>
        <w:spacing w:before="120" w:after="120"/>
        <w:jc w:val="both"/>
        <w:rPr>
          <w:rFonts w:ascii="Verdana" w:hAnsi="Verdana" w:cs="Arial"/>
          <w:bCs/>
          <w:sz w:val="20"/>
          <w:szCs w:val="20"/>
        </w:rPr>
      </w:pPr>
      <w:r w:rsidRPr="0070490E">
        <w:rPr>
          <w:rFonts w:ascii="Verdana" w:hAnsi="Verdana" w:cs="Arial"/>
          <w:bCs/>
          <w:i/>
          <w:sz w:val="20"/>
          <w:szCs w:val="20"/>
        </w:rPr>
        <w:t>“[1] Theo các tài liệu, chứng cứ có trong hồ sơ vụ án thì: Sau khi chứng kiến việc bố vợ là ông Dương Quang H bị các con của ông Dương Quang Q đánh, Nguyễn Văn H là người trực tiếp gọi điện báo cho Trần Quang V biết việc ông H bị đánh. Trong lúc ăn nhậu cùng V và Phạm Nhật T vào tối ngày19-01-2015, biết V và T có ý định đi đánh ông Q để trả thù, H nói “Ba bị đánh thương lắm, chừ còn đau”, làm củng cố ý thức, quyết tâm của V trong việc đi đánh ông Q. H cũng là người chỉ nơi ở, đặc điểm nhận dạng của ông Q cho V và T biết để V và T có thể thực hiện hành vi đánh ông Q. Khi nghe V và T bàn bạc kế hoạch đi đánh ông Q, H không can ngăn mà còn nói “Nếu đánh thì đánh dằn mặt thôi”, thể hiện sự thống nhất ý chí về việc đánh ông Q. Sau đó, H bỏ về trước. Thực tế, Trần Quang V đã dùng mã tấu chém liên tiếp vào vùng đầu, mặt, chân, tay ông Q làm ông Q gục ngay tại chỗ. Do mọi người can ngăn và được đưa đi cấp cứu kịp thời nên ông Q không chết là ngoài ý muốn chủ quan của V. Sau khi chém ông Q, V đã gọi liên tiếp ba cuộc điện thoại cho H để hỏi về thương tích của ông Q. Mặc dù, H không biết trước việc V dùng mã tấu chém liên tiếp vào những vùng trọng yếu trên cơ thể ông Q, có thể tước đoạt tính mạng của ông Q nhưng H đã thống nhất ý chí với V và T trong việc đánh ông Q, chấp nhận hậu quả xảy ra. Do đó, Tòa án cấp sơ thẩm kết án Nguyễn Văn H đồng phạm với Trần Quang V và Phạm Nhật T về tội “Giết người” là có căn cứ. Tuy nhiên Tòa án cấp sơ thẩm kết án Nguyễn Văn H theo điểm n khoản 1 Điều 93 Bộ luật Hình sự năm 1999 với tình tiết định khung “Có tính chất côn đồ” là không đúng, bởi vì: Trong vụ án này Trần Quang V và Phạm Nhật T là người trực tiếp thực hiện hành vi đánh ông Q; chỉ vì mâu thuẫn nhỏ nhặt trong sinh hoạt với các con của ông Q mà V và T đã dùng mã tấu chém nhiều nhát vào những vùng trọng yếu trên cơ thể của ông Q nên chỉ hành vi phạm tội của V và T “Có tính chất côn đồ”, còn Nguyễn Văn H không trực tiếp tham gia đánh ông Q mà giúp sức cho V và T trong việc đánh ông Q nên hành vi phạm tội của H không “Có tính chất côn đồ” mà chỉ thuộc trường hợp quy định tại khoản 2 Điều 93 Bộ luật Hình sự năm 1999.”</w:t>
      </w:r>
    </w:p>
    <w:p w:rsidR="00484A8D" w:rsidRPr="0070490E" w:rsidRDefault="00484A8D" w:rsidP="00484A8D">
      <w:pPr>
        <w:spacing w:before="120" w:after="120"/>
        <w:jc w:val="both"/>
        <w:rPr>
          <w:rFonts w:ascii="Verdana" w:hAnsi="Verdana" w:cs="Arial"/>
          <w:sz w:val="20"/>
          <w:szCs w:val="20"/>
        </w:rPr>
      </w:pPr>
    </w:p>
    <w:p w:rsidR="00484A8D" w:rsidRPr="0070490E" w:rsidRDefault="00484A8D" w:rsidP="00484A8D">
      <w:pPr>
        <w:spacing w:before="120" w:after="120"/>
        <w:jc w:val="both"/>
        <w:rPr>
          <w:rFonts w:ascii="Verdana" w:hAnsi="Verdana" w:cs="Arial"/>
          <w:b/>
          <w:bCs/>
          <w:sz w:val="20"/>
          <w:szCs w:val="20"/>
        </w:rPr>
      </w:pPr>
      <w:r w:rsidRPr="0070490E">
        <w:rPr>
          <w:rFonts w:ascii="Verdana" w:hAnsi="Verdana" w:cs="Arial"/>
          <w:b/>
          <w:bCs/>
          <w:sz w:val="20"/>
          <w:szCs w:val="20"/>
        </w:rPr>
        <w:t>Án lệ số 18/2018/AL về hành vi giết người đang thi hành công vụ trong tội “Giết người”</w:t>
      </w:r>
    </w:p>
    <w:p w:rsidR="00484A8D" w:rsidRPr="0070490E" w:rsidRDefault="00484A8D" w:rsidP="00484A8D">
      <w:pPr>
        <w:spacing w:before="120" w:after="120"/>
        <w:jc w:val="both"/>
        <w:rPr>
          <w:rFonts w:ascii="Verdana" w:hAnsi="Verdana" w:cs="Arial"/>
          <w:bCs/>
          <w:i/>
          <w:sz w:val="20"/>
          <w:szCs w:val="20"/>
        </w:rPr>
      </w:pPr>
      <w:r w:rsidRPr="0070490E">
        <w:rPr>
          <w:rFonts w:ascii="Verdana" w:hAnsi="Verdana" w:cs="Arial"/>
          <w:bCs/>
          <w:i/>
          <w:sz w:val="20"/>
          <w:szCs w:val="20"/>
        </w:rPr>
        <w:t>Được Hội đồng Thẩm phán Tòa án nhân dân tối cao thông quangày 17 tháng 10 năm 2018 và được công bố theo Quyết định số 269/QĐ-CA ngày 06 tháng 11 năm 2018 của Chánh án Tòa án nhân dân tối cao.</w:t>
      </w:r>
    </w:p>
    <w:p w:rsidR="00484A8D" w:rsidRPr="0070490E" w:rsidRDefault="00484A8D" w:rsidP="00484A8D">
      <w:pPr>
        <w:spacing w:before="120" w:after="120"/>
        <w:jc w:val="both"/>
        <w:rPr>
          <w:rFonts w:ascii="Verdana" w:hAnsi="Verdana" w:cs="Arial"/>
          <w:b/>
          <w:bCs/>
          <w:sz w:val="20"/>
          <w:szCs w:val="20"/>
        </w:rPr>
      </w:pPr>
      <w:r w:rsidRPr="0070490E">
        <w:rPr>
          <w:rFonts w:ascii="Verdana" w:hAnsi="Verdana" w:cs="Arial"/>
          <w:b/>
          <w:bCs/>
          <w:sz w:val="20"/>
          <w:szCs w:val="20"/>
        </w:rPr>
        <w:t xml:space="preserve">Nguồn án lệ: </w:t>
      </w:r>
    </w:p>
    <w:p w:rsidR="00484A8D" w:rsidRPr="0070490E" w:rsidRDefault="00484A8D" w:rsidP="00484A8D">
      <w:pPr>
        <w:spacing w:before="120" w:after="120"/>
        <w:jc w:val="both"/>
        <w:rPr>
          <w:rFonts w:ascii="Verdana" w:hAnsi="Verdana" w:cs="Arial"/>
          <w:bCs/>
          <w:sz w:val="20"/>
          <w:szCs w:val="20"/>
          <w:lang w:val="nl-NL"/>
        </w:rPr>
      </w:pPr>
      <w:r w:rsidRPr="0070490E">
        <w:rPr>
          <w:rFonts w:ascii="Verdana" w:hAnsi="Verdana" w:cs="Arial"/>
          <w:bCs/>
          <w:sz w:val="20"/>
          <w:szCs w:val="20"/>
        </w:rPr>
        <w:t xml:space="preserve">Bản án phúc thẩm số 331/2018/HS-PT ngày 28-5-2018 của Tòa án nhân dân cấp cao tại Hà Nội về vụ án “Giết người” đối với bị cáo: </w:t>
      </w:r>
      <w:r w:rsidRPr="0070490E">
        <w:rPr>
          <w:rFonts w:ascii="Verdana" w:hAnsi="Verdana" w:cs="Arial"/>
          <w:bCs/>
          <w:iCs/>
          <w:sz w:val="20"/>
          <w:szCs w:val="20"/>
        </w:rPr>
        <w:t xml:space="preserve">Phan Thành H, </w:t>
      </w:r>
      <w:r w:rsidRPr="0070490E">
        <w:rPr>
          <w:rFonts w:ascii="Verdana" w:hAnsi="Verdana" w:cs="Arial"/>
          <w:bCs/>
          <w:sz w:val="20"/>
          <w:szCs w:val="20"/>
          <w:lang w:val="nl-NL"/>
        </w:rPr>
        <w:t xml:space="preserve">tên gọi khác: Đ; sinh năm 1995; nơi đăng ký HKTT: Xã C, huyện D, tỉnh Bình Định; chỗ ở hiện nay: Thôn B, xã C, </w:t>
      </w:r>
      <w:r w:rsidRPr="0070490E">
        <w:rPr>
          <w:rFonts w:ascii="Verdana" w:hAnsi="Verdana" w:cs="Arial"/>
          <w:bCs/>
          <w:sz w:val="20"/>
          <w:szCs w:val="20"/>
          <w:lang w:val="nl-NL"/>
        </w:rPr>
        <w:lastRenderedPageBreak/>
        <w:t>huyện D, tỉnh Bình Định.</w:t>
      </w:r>
    </w:p>
    <w:p w:rsidR="00484A8D" w:rsidRPr="0070490E" w:rsidRDefault="00484A8D" w:rsidP="00484A8D">
      <w:pPr>
        <w:spacing w:before="120" w:after="120"/>
        <w:jc w:val="both"/>
        <w:rPr>
          <w:rFonts w:ascii="Verdana" w:hAnsi="Verdana" w:cs="Arial"/>
          <w:bCs/>
          <w:iCs/>
          <w:sz w:val="20"/>
          <w:szCs w:val="20"/>
          <w:lang w:val="nl-NL"/>
        </w:rPr>
      </w:pPr>
      <w:r w:rsidRPr="0070490E">
        <w:rPr>
          <w:rFonts w:ascii="Verdana" w:hAnsi="Verdana" w:cs="Arial"/>
          <w:bCs/>
          <w:iCs/>
          <w:sz w:val="20"/>
          <w:szCs w:val="20"/>
          <w:lang w:val="nl-NL"/>
        </w:rPr>
        <w:t>- Bị hại: Anh Nguyễn Anh Đ.</w:t>
      </w:r>
    </w:p>
    <w:p w:rsidR="00484A8D" w:rsidRPr="0070490E" w:rsidRDefault="00484A8D" w:rsidP="00484A8D">
      <w:pPr>
        <w:spacing w:before="120" w:after="120"/>
        <w:jc w:val="both"/>
        <w:rPr>
          <w:rFonts w:ascii="Verdana" w:hAnsi="Verdana" w:cs="Arial"/>
          <w:b/>
          <w:bCs/>
          <w:sz w:val="20"/>
          <w:szCs w:val="20"/>
          <w:lang w:val="nl-NL"/>
        </w:rPr>
      </w:pPr>
      <w:r w:rsidRPr="0070490E">
        <w:rPr>
          <w:rFonts w:ascii="Verdana" w:hAnsi="Verdana" w:cs="Arial"/>
          <w:b/>
          <w:bCs/>
          <w:sz w:val="20"/>
          <w:szCs w:val="20"/>
          <w:lang w:val="nl-NL"/>
        </w:rPr>
        <w:t>Vị trí nội dung án lệ:</w:t>
      </w:r>
    </w:p>
    <w:p w:rsidR="00484A8D" w:rsidRPr="0070490E" w:rsidRDefault="00484A8D" w:rsidP="00484A8D">
      <w:pPr>
        <w:spacing w:before="120" w:after="120"/>
        <w:jc w:val="both"/>
        <w:rPr>
          <w:rFonts w:ascii="Verdana" w:hAnsi="Verdana" w:cs="Arial"/>
          <w:bCs/>
          <w:sz w:val="20"/>
          <w:szCs w:val="20"/>
          <w:lang w:val="nl-NL"/>
        </w:rPr>
      </w:pPr>
      <w:r w:rsidRPr="0070490E">
        <w:rPr>
          <w:rFonts w:ascii="Verdana" w:hAnsi="Verdana" w:cs="Arial"/>
          <w:bCs/>
          <w:sz w:val="20"/>
          <w:szCs w:val="20"/>
          <w:lang w:val="nl-NL"/>
        </w:rPr>
        <w:t xml:space="preserve">Đoạn 1, 3 phần “Nhận định của Tòa án”. </w:t>
      </w:r>
    </w:p>
    <w:p w:rsidR="00484A8D" w:rsidRPr="0070490E" w:rsidRDefault="00484A8D" w:rsidP="00484A8D">
      <w:pPr>
        <w:spacing w:before="120" w:after="120"/>
        <w:jc w:val="both"/>
        <w:rPr>
          <w:rFonts w:ascii="Verdana" w:hAnsi="Verdana" w:cs="Arial"/>
          <w:b/>
          <w:bCs/>
          <w:sz w:val="20"/>
          <w:szCs w:val="20"/>
          <w:lang w:val="nl-NL"/>
        </w:rPr>
      </w:pPr>
      <w:r w:rsidRPr="0070490E">
        <w:rPr>
          <w:rFonts w:ascii="Verdana" w:hAnsi="Verdana" w:cs="Arial"/>
          <w:b/>
          <w:bCs/>
          <w:sz w:val="20"/>
          <w:szCs w:val="20"/>
          <w:lang w:val="nl-NL"/>
        </w:rPr>
        <w:t xml:space="preserve">Khái quát nội dung của án lệ: </w:t>
      </w:r>
    </w:p>
    <w:p w:rsidR="00484A8D" w:rsidRPr="0070490E" w:rsidRDefault="00484A8D" w:rsidP="00484A8D">
      <w:pPr>
        <w:spacing w:before="120" w:after="120"/>
        <w:jc w:val="both"/>
        <w:rPr>
          <w:rFonts w:ascii="Verdana" w:hAnsi="Verdana" w:cs="Arial"/>
          <w:b/>
          <w:bCs/>
          <w:i/>
          <w:sz w:val="20"/>
          <w:szCs w:val="20"/>
          <w:lang w:val="nl-NL"/>
        </w:rPr>
      </w:pPr>
      <w:r w:rsidRPr="0070490E">
        <w:rPr>
          <w:rFonts w:ascii="Verdana" w:hAnsi="Verdana" w:cs="Arial"/>
          <w:b/>
          <w:bCs/>
          <w:i/>
          <w:sz w:val="20"/>
          <w:szCs w:val="20"/>
          <w:lang w:val="nl-NL"/>
        </w:rPr>
        <w:t>- Tình huống án lệ:</w:t>
      </w:r>
    </w:p>
    <w:p w:rsidR="00484A8D" w:rsidRPr="0070490E" w:rsidRDefault="00484A8D" w:rsidP="00484A8D">
      <w:pPr>
        <w:spacing w:before="120" w:after="120"/>
        <w:jc w:val="both"/>
        <w:rPr>
          <w:rFonts w:ascii="Verdana" w:hAnsi="Verdana" w:cs="Arial"/>
          <w:bCs/>
          <w:sz w:val="20"/>
          <w:szCs w:val="20"/>
          <w:lang w:val="pt-BR"/>
        </w:rPr>
      </w:pPr>
      <w:r w:rsidRPr="0070490E">
        <w:rPr>
          <w:rFonts w:ascii="Verdana" w:hAnsi="Verdana" w:cs="Arial"/>
          <w:bCs/>
          <w:sz w:val="20"/>
          <w:szCs w:val="20"/>
          <w:lang w:val="nl-NL"/>
        </w:rPr>
        <w:t>Bị cáo bị cảnh sát giao thông yêu cầu dừng xe để xử lý vi phạm nhưng không chấp hành mà điều khiển xe đâm thẳng vào cảnh sát giao thông. Khi cảnh sát giao thông</w:t>
      </w:r>
      <w:r w:rsidRPr="0070490E">
        <w:rPr>
          <w:rFonts w:ascii="Verdana" w:hAnsi="Verdana" w:cs="Arial"/>
          <w:bCs/>
          <w:sz w:val="20"/>
          <w:szCs w:val="20"/>
          <w:lang w:val="pt-BR"/>
        </w:rPr>
        <w:t xml:space="preserve"> bám vào cọng gương chiếu hậu của xe,</w:t>
      </w:r>
      <w:r w:rsidRPr="0070490E">
        <w:rPr>
          <w:rFonts w:ascii="Verdana" w:hAnsi="Verdana" w:cs="Arial"/>
          <w:bCs/>
          <w:sz w:val="20"/>
          <w:szCs w:val="20"/>
          <w:lang w:val="nl-NL"/>
        </w:rPr>
        <w:t xml:space="preserve"> b</w:t>
      </w:r>
      <w:r w:rsidRPr="0070490E">
        <w:rPr>
          <w:rFonts w:ascii="Verdana" w:hAnsi="Verdana" w:cs="Arial"/>
          <w:bCs/>
          <w:sz w:val="20"/>
          <w:szCs w:val="20"/>
          <w:lang w:val="pt-BR"/>
        </w:rPr>
        <w:t xml:space="preserve">ị cáo tiếp tục điều khiển xe chạy với tốc độ cao, bất ngờ đánh lái sát giải phân cách nhằm hất </w:t>
      </w:r>
      <w:r w:rsidRPr="0070490E">
        <w:rPr>
          <w:rFonts w:ascii="Verdana" w:hAnsi="Verdana" w:cs="Arial"/>
          <w:bCs/>
          <w:sz w:val="20"/>
          <w:szCs w:val="20"/>
          <w:lang w:val="nl-NL"/>
        </w:rPr>
        <w:t xml:space="preserve">cảnh sát giao thông </w:t>
      </w:r>
      <w:r w:rsidRPr="0070490E">
        <w:rPr>
          <w:rFonts w:ascii="Verdana" w:hAnsi="Verdana" w:cs="Arial"/>
          <w:bCs/>
          <w:sz w:val="20"/>
          <w:szCs w:val="20"/>
          <w:lang w:val="pt-BR"/>
        </w:rPr>
        <w:t xml:space="preserve">xuống đường. </w:t>
      </w:r>
    </w:p>
    <w:p w:rsidR="00484A8D" w:rsidRPr="0070490E" w:rsidRDefault="00484A8D" w:rsidP="00484A8D">
      <w:pPr>
        <w:spacing w:before="120" w:after="120"/>
        <w:jc w:val="both"/>
        <w:rPr>
          <w:rFonts w:ascii="Verdana" w:hAnsi="Verdana" w:cs="Arial"/>
          <w:bCs/>
          <w:sz w:val="20"/>
          <w:szCs w:val="20"/>
          <w:lang w:val="pt-BR"/>
        </w:rPr>
      </w:pPr>
      <w:r w:rsidRPr="0070490E">
        <w:rPr>
          <w:rFonts w:ascii="Verdana" w:hAnsi="Verdana" w:cs="Arial"/>
          <w:bCs/>
          <w:sz w:val="20"/>
          <w:szCs w:val="20"/>
          <w:lang w:val="pt-BR"/>
        </w:rPr>
        <w:t>Cảnh sát giao thông rơi khỏi xe, va vào giải phân cách cứng giữa đường, bị đa chấn thương.</w:t>
      </w:r>
    </w:p>
    <w:p w:rsidR="00484A8D" w:rsidRPr="0070490E" w:rsidRDefault="00484A8D" w:rsidP="00484A8D">
      <w:pPr>
        <w:spacing w:before="120" w:after="120"/>
        <w:jc w:val="both"/>
        <w:rPr>
          <w:rFonts w:ascii="Verdana" w:hAnsi="Verdana" w:cs="Arial"/>
          <w:b/>
          <w:bCs/>
          <w:i/>
          <w:sz w:val="20"/>
          <w:szCs w:val="20"/>
          <w:lang w:val="pt-BR"/>
        </w:rPr>
      </w:pPr>
      <w:r w:rsidRPr="0070490E">
        <w:rPr>
          <w:rFonts w:ascii="Verdana" w:hAnsi="Verdana" w:cs="Arial"/>
          <w:b/>
          <w:bCs/>
          <w:i/>
          <w:sz w:val="20"/>
          <w:szCs w:val="20"/>
          <w:lang w:val="pt-BR"/>
        </w:rPr>
        <w:t>- Giải pháp pháp lý:</w:t>
      </w:r>
    </w:p>
    <w:p w:rsidR="00484A8D" w:rsidRPr="0070490E" w:rsidRDefault="00484A8D" w:rsidP="00484A8D">
      <w:pPr>
        <w:spacing w:before="120" w:after="120"/>
        <w:jc w:val="both"/>
        <w:rPr>
          <w:rFonts w:ascii="Verdana" w:hAnsi="Verdana" w:cs="Arial"/>
          <w:bCs/>
          <w:sz w:val="20"/>
          <w:szCs w:val="20"/>
          <w:lang w:val="pt-BR"/>
        </w:rPr>
      </w:pPr>
      <w:r w:rsidRPr="0070490E">
        <w:rPr>
          <w:rFonts w:ascii="Verdana" w:hAnsi="Verdana" w:cs="Arial"/>
          <w:bCs/>
          <w:sz w:val="20"/>
          <w:szCs w:val="20"/>
          <w:lang w:val="pt-BR"/>
        </w:rPr>
        <w:t>Trường hợp này, bị cáo phải chịu trách nhiệm hình sự về tội “Giết người” với tình tiết định khung là “Giết người đang thi hành công vụ”.</w:t>
      </w:r>
    </w:p>
    <w:p w:rsidR="00484A8D" w:rsidRPr="0070490E" w:rsidRDefault="00484A8D" w:rsidP="00484A8D">
      <w:pPr>
        <w:spacing w:before="120" w:after="120"/>
        <w:jc w:val="both"/>
        <w:rPr>
          <w:rFonts w:ascii="Verdana" w:hAnsi="Verdana" w:cs="Arial"/>
          <w:b/>
          <w:bCs/>
          <w:sz w:val="20"/>
          <w:szCs w:val="20"/>
          <w:lang w:val="pt-BR"/>
        </w:rPr>
      </w:pPr>
      <w:r w:rsidRPr="0070490E">
        <w:rPr>
          <w:rFonts w:ascii="Verdana" w:hAnsi="Verdana" w:cs="Arial"/>
          <w:b/>
          <w:bCs/>
          <w:sz w:val="20"/>
          <w:szCs w:val="20"/>
          <w:lang w:val="pt-BR"/>
        </w:rPr>
        <w:t>Quy định của pháp luật liên quan đến án lệ:</w:t>
      </w:r>
    </w:p>
    <w:p w:rsidR="00484A8D" w:rsidRPr="0070490E" w:rsidRDefault="00484A8D" w:rsidP="00484A8D">
      <w:pPr>
        <w:spacing w:before="120" w:after="120"/>
        <w:jc w:val="both"/>
        <w:rPr>
          <w:rFonts w:ascii="Verdana" w:hAnsi="Verdana" w:cs="Arial"/>
          <w:bCs/>
          <w:sz w:val="20"/>
          <w:szCs w:val="20"/>
          <w:lang w:val="pt-BR"/>
        </w:rPr>
      </w:pPr>
      <w:r w:rsidRPr="0070490E">
        <w:rPr>
          <w:rFonts w:ascii="Verdana" w:hAnsi="Verdana" w:cs="Arial"/>
          <w:bCs/>
          <w:sz w:val="20"/>
          <w:szCs w:val="20"/>
          <w:lang w:val="pt-BR"/>
        </w:rPr>
        <w:t>Điểm d khoản 1 Điều 93 Bộ luật Hình sự năm 1999 (tương ứng với khoản d khoản 1 Điều 123 Bộ luật Hình sự năm 2015).</w:t>
      </w:r>
    </w:p>
    <w:p w:rsidR="00484A8D" w:rsidRPr="0070490E" w:rsidRDefault="00484A8D" w:rsidP="00484A8D">
      <w:pPr>
        <w:spacing w:before="120" w:after="120"/>
        <w:jc w:val="both"/>
        <w:rPr>
          <w:rFonts w:ascii="Verdana" w:hAnsi="Verdana" w:cs="Arial"/>
          <w:b/>
          <w:bCs/>
          <w:sz w:val="20"/>
          <w:szCs w:val="20"/>
          <w:lang w:val="pt-BR"/>
        </w:rPr>
      </w:pPr>
      <w:r w:rsidRPr="0070490E">
        <w:rPr>
          <w:rFonts w:ascii="Verdana" w:hAnsi="Verdana" w:cs="Arial"/>
          <w:b/>
          <w:bCs/>
          <w:sz w:val="20"/>
          <w:szCs w:val="20"/>
          <w:lang w:val="pt-BR"/>
        </w:rPr>
        <w:t xml:space="preserve">Từ khoá của án lệ: </w:t>
      </w:r>
    </w:p>
    <w:p w:rsidR="00484A8D" w:rsidRPr="0070490E" w:rsidRDefault="00484A8D" w:rsidP="00484A8D">
      <w:pPr>
        <w:spacing w:before="120" w:after="120"/>
        <w:jc w:val="both"/>
        <w:rPr>
          <w:rFonts w:ascii="Verdana" w:hAnsi="Verdana" w:cs="Arial"/>
          <w:bCs/>
          <w:sz w:val="20"/>
          <w:szCs w:val="20"/>
          <w:lang w:val="pt-BR"/>
        </w:rPr>
      </w:pPr>
      <w:r w:rsidRPr="0070490E">
        <w:rPr>
          <w:rFonts w:ascii="Verdana" w:hAnsi="Verdana" w:cs="Arial"/>
          <w:bCs/>
          <w:sz w:val="20"/>
          <w:szCs w:val="20"/>
          <w:lang w:val="pt-BR"/>
        </w:rPr>
        <w:t>“Tội Giết người”, “Cảnh sát giao thông” “Giết người đang thi hành công vụ”.</w:t>
      </w:r>
    </w:p>
    <w:p w:rsidR="00484A8D" w:rsidRPr="0070490E" w:rsidRDefault="00484A8D" w:rsidP="00484A8D">
      <w:pPr>
        <w:spacing w:before="120" w:after="120"/>
        <w:jc w:val="center"/>
        <w:rPr>
          <w:rFonts w:ascii="Verdana" w:hAnsi="Verdana" w:cs="Arial"/>
          <w:bCs/>
          <w:sz w:val="20"/>
          <w:szCs w:val="20"/>
          <w:lang w:val="pt-BR"/>
        </w:rPr>
      </w:pPr>
      <w:r w:rsidRPr="0070490E">
        <w:rPr>
          <w:rFonts w:ascii="Verdana" w:hAnsi="Verdana" w:cs="Arial"/>
          <w:b/>
          <w:bCs/>
          <w:sz w:val="20"/>
          <w:szCs w:val="20"/>
          <w:lang w:val="pt-BR"/>
        </w:rPr>
        <w:t>NỘI DUNG VỤ ÁN:</w:t>
      </w:r>
    </w:p>
    <w:p w:rsidR="00484A8D" w:rsidRPr="0070490E" w:rsidRDefault="00484A8D" w:rsidP="00484A8D">
      <w:pPr>
        <w:spacing w:before="120" w:after="120"/>
        <w:jc w:val="both"/>
        <w:rPr>
          <w:rFonts w:ascii="Verdana" w:hAnsi="Verdana" w:cs="Arial"/>
          <w:bCs/>
          <w:sz w:val="20"/>
          <w:szCs w:val="20"/>
          <w:lang w:val="iu-Latn-CA"/>
        </w:rPr>
      </w:pPr>
      <w:r w:rsidRPr="0070490E">
        <w:rPr>
          <w:rFonts w:ascii="Verdana" w:hAnsi="Verdana" w:cs="Arial"/>
          <w:bCs/>
          <w:sz w:val="20"/>
          <w:szCs w:val="20"/>
          <w:lang w:val="iu-Latn-CA"/>
        </w:rPr>
        <w:t>Theo bản cáo trạng và bản án sơ thẩm của Tòa án nhân dân tỉnh Hà Tĩnh, nội dung vụ án được tóm tắt như sau:</w:t>
      </w:r>
    </w:p>
    <w:p w:rsidR="00484A8D" w:rsidRPr="0070490E" w:rsidRDefault="00484A8D" w:rsidP="00484A8D">
      <w:pPr>
        <w:spacing w:before="120" w:after="120"/>
        <w:jc w:val="both"/>
        <w:rPr>
          <w:rFonts w:ascii="Verdana" w:hAnsi="Verdana" w:cs="Arial"/>
          <w:bCs/>
          <w:sz w:val="20"/>
          <w:szCs w:val="20"/>
          <w:lang w:val="nl-NL"/>
        </w:rPr>
      </w:pPr>
      <w:r w:rsidRPr="0070490E">
        <w:rPr>
          <w:rFonts w:ascii="Verdana" w:hAnsi="Verdana" w:cs="Arial"/>
          <w:bCs/>
          <w:sz w:val="20"/>
          <w:szCs w:val="20"/>
          <w:lang w:val="iu-Latn-CA"/>
        </w:rPr>
        <w:t>1. Về hành vi giết người:</w:t>
      </w:r>
    </w:p>
    <w:p w:rsidR="00484A8D" w:rsidRPr="0070490E" w:rsidRDefault="00484A8D" w:rsidP="00484A8D">
      <w:pPr>
        <w:spacing w:before="120" w:after="120"/>
        <w:jc w:val="both"/>
        <w:rPr>
          <w:rFonts w:ascii="Verdana" w:hAnsi="Verdana" w:cs="Arial"/>
          <w:bCs/>
          <w:sz w:val="20"/>
          <w:szCs w:val="20"/>
          <w:lang w:val="nl-NL"/>
        </w:rPr>
      </w:pPr>
      <w:r w:rsidRPr="0070490E">
        <w:rPr>
          <w:rFonts w:ascii="Verdana" w:hAnsi="Verdana" w:cs="Arial"/>
          <w:bCs/>
          <w:sz w:val="20"/>
          <w:szCs w:val="20"/>
          <w:lang w:val="iu-Latn-CA"/>
        </w:rPr>
        <w:t>Thực hiện kế hoạch của Phòng cảnh sát giao thông đường bộ - đường sắt Công an tỉnh Hà Tĩnh (PC67), ngày 30-6-2017 Tổ tuần tra kiểm soát gồm các đồng chí: Võ Hoàng N, Nguyễn Anh Đ, Lê Hồ Việt A và Dương Hoài N (do đồng chí Võ Hoàng N làm tổ trưởng) thực hiện nhiệm vụ tuần tra kiểm soát, xử lý vi phạm về an toàn giao thông từ Km468 đến Km517 Quốc lộ 1A. Đồng chí Dương Hoài N được giao nhiệm vụ sử dụng máy kiểm tra tốc độ phương tiện giao thông số hiệu UX027957 đo tốc độ phương tiện tại Km11+450 đường tránh thành phố Hà Tĩnh, thuộc xã H, huyện I, tỉnh Hà Tĩnh. Các đồng chí Võ Hoàng N, Nguyễn Anh Đ và Lê Hồ Việt A có nhiệm vụ dừng, kiểm tra, kiểm soát và xử lý đối với các phương tiện vi phạm tại Km488 + 650 Quốc lộ 1A, thuộc địa phận xã K, huyện L, tỉnh Hà Tĩnh.</w:t>
      </w:r>
    </w:p>
    <w:p w:rsidR="00484A8D" w:rsidRPr="0070490E" w:rsidRDefault="00484A8D" w:rsidP="00484A8D">
      <w:pPr>
        <w:spacing w:before="120" w:after="120"/>
        <w:jc w:val="both"/>
        <w:rPr>
          <w:rFonts w:ascii="Verdana" w:hAnsi="Verdana" w:cs="Arial"/>
          <w:bCs/>
          <w:sz w:val="20"/>
          <w:szCs w:val="20"/>
          <w:lang w:val="nl-NL"/>
        </w:rPr>
      </w:pPr>
      <w:r w:rsidRPr="0070490E">
        <w:rPr>
          <w:rFonts w:ascii="Verdana" w:hAnsi="Verdana" w:cs="Arial"/>
          <w:bCs/>
          <w:sz w:val="20"/>
          <w:szCs w:val="20"/>
          <w:lang w:val="iu-Latn-CA"/>
        </w:rPr>
        <w:t xml:space="preserve">Ngày 30-6-2017, Từ Công T và Phan Thành H điều khiển xe ô tô đầu kéo BKS: 77C-016.47 kéo theo Sơmirơmoóc BKS: 77R-001.37 lưu thông từ Nam ra Bắc. Khi đến địa phận tỉnh Quảng Bình thì xe do Phan Thành H điều khiển, còn Từ Công T nằm ngủ trong buồng lái. Lúc 15 giờ 28 phút cùng ngày, khi Phan Thành H điều khiển xe đến Km11+450 đường tránh thành phố Hà Tĩnh thì đồng chí Dương Hoài N dùng máy kiểm tra tốc độ </w:t>
      </w:r>
      <w:r w:rsidRPr="0070490E">
        <w:rPr>
          <w:rFonts w:ascii="Verdana" w:hAnsi="Verdana" w:cs="Arial"/>
          <w:bCs/>
          <w:sz w:val="20"/>
          <w:szCs w:val="20"/>
          <w:lang w:val="iu-Latn-CA"/>
        </w:rPr>
        <w:lastRenderedPageBreak/>
        <w:t>phương tiện và phát hiện xe ô tô đầu kéo do H điều khiển vi phạm tốc độ 66/60km/h nên đã thông báo và gửi hình ảnh vi phạm bằng tin nhắn qua điện thoại di động cho Tổ tuần tra làm nhiệm vụ tại Km488 + 700 Quốc lộ 1A biết để xử lý.</w:t>
      </w:r>
    </w:p>
    <w:p w:rsidR="00484A8D" w:rsidRPr="0070490E" w:rsidRDefault="00484A8D" w:rsidP="00484A8D">
      <w:pPr>
        <w:spacing w:before="120" w:after="120"/>
        <w:jc w:val="both"/>
        <w:rPr>
          <w:rFonts w:ascii="Verdana" w:hAnsi="Verdana" w:cs="Arial"/>
          <w:bCs/>
          <w:sz w:val="20"/>
          <w:szCs w:val="20"/>
          <w:lang w:val="nl-NL"/>
        </w:rPr>
      </w:pPr>
      <w:r w:rsidRPr="0070490E">
        <w:rPr>
          <w:rFonts w:ascii="Verdana" w:hAnsi="Verdana" w:cs="Arial"/>
          <w:bCs/>
          <w:sz w:val="20"/>
          <w:szCs w:val="20"/>
          <w:lang w:val="iu-Latn-CA"/>
        </w:rPr>
        <w:t>Đến 16 giờ 05 phút cùng ngày, khi xe ô tô đầu kéo BKS: 77C-016.47 do Phan Thành H điều khiển đi đến Km488+650 Quốc lộ 1A thuộc địa phận xã K, huyện L, tỉnh Hà Tĩnh thì bị Tổ tuần tra Phòng cảnh sát giao thông Công an tỉnh Hà Tĩnh ra tín hiệu dừng phương tiện. Sau khi Phan Thành H cho xe dừng lại, đồng chí Nguyễn Anh Đ đã thông báo lỗi, cho Phan Thành H xem hình ảnh vi phạm và yêu cầu xuất trình giấy tờ. Tuy nhiên Phan Thành H cho rằng xe mình không vi phạm tốc độ, nên không xuất trình giấy tờ rồi tranh cãi với đồng chí Đ và các đồng chí trong Tổ tuần tra đang làm nhiệm vụ. Đồng thời, Phan Thành H lấy máy điện thoại di động có hiển thị hình ảnh tốc độ của xe mình để đối chiếu. Tổ tuần tra giải thích nhưng Phan Thành H vẫn không chấp nhận mà tiếp tục tranh cãi, sau đó lên xe ô tô đóng cửa lại (xe vẫn đang nổ máy). Lúc này, đồng chí Lê Hồ Việt A đang đứng phía trước bên phải đầu xe, còn đồng chí Nguyễn Anh Đ đang đứng phía trước bên trái cách đầu xe ô tô BKS: 77C-016.47 khoảng 01 mét, ra hiệu cho Phan Thành H không được điều khiển xe di chuyển. Tuy vậy, Phan Thành H không chấp hành hiệu lệnh mà bất ngờ điều khiển xe lao thẳng vào đồng chí Lê Hồ Việt A và đồng chí Nguyễn Anh Đ đang đứng phía trước đầu xe để bỏ chạy. Thấy vậy, đồng chí Lê Hồ Việt A nhảy ra lề đường phía bên phải tránh được, còn đồng chí Nguyễn Anh Đ không kịp tránh nên buộc phải bám vào cọng gương chiếu hậu phía trước bên trái trên nắp capo của xe. Mặc dù thấy đồng chí Nguyễn Anh Đ đang bám vào cọng gương chiếu hậu nhưng Phan Thành H vẫn tiếp tục điều khiển xe tăng tốc. Khi đến Km488 + 250 Quốc lộ 1A (cách vị trí xuất phát khoảng 400 mét), lúc này xe của Phan Thành H điều khiển đang chạy ở làn đường bên phải, mặc dù phía trước không có chướng ngại vật hoặc xe cùng chiều nhưng H bất ngờ đánh lái mạnh về phía bên trái, chuyển hướng đầu xe vào sát dải phân cách cứng giữa đường, mục đích để hất đồng chí Nguyễn Anh Đ xuống nhằm bỏ chạy. Do lúc này đồng chí Nguyễn Anh Đ chỉ bám hai tay vào cọng gương chiếu hậu của xe, hai chân không có điểm tựa nên khi xe đánh lái đột ngột đã bị văng khỏi xe va vào dải phân cách cứng, rồi rơi xuống mặt đường.</w:t>
      </w:r>
    </w:p>
    <w:p w:rsidR="00484A8D" w:rsidRPr="0070490E" w:rsidRDefault="00484A8D" w:rsidP="00484A8D">
      <w:pPr>
        <w:spacing w:before="120" w:after="120"/>
        <w:jc w:val="both"/>
        <w:rPr>
          <w:rFonts w:ascii="Verdana" w:hAnsi="Verdana" w:cs="Arial"/>
          <w:bCs/>
          <w:sz w:val="20"/>
          <w:szCs w:val="20"/>
          <w:lang w:val="nl-NL"/>
        </w:rPr>
      </w:pPr>
      <w:r w:rsidRPr="0070490E">
        <w:rPr>
          <w:rFonts w:ascii="Verdana" w:hAnsi="Verdana" w:cs="Arial"/>
          <w:bCs/>
          <w:sz w:val="20"/>
          <w:szCs w:val="20"/>
          <w:lang w:val="iu-Latn-CA"/>
        </w:rPr>
        <w:t>Sau khi đánh lái đột ngột hất đồng chí Nguyễn Anh Đ rơi xuống đường, Phan Thành H vẫn không dừng lại mà tiếp tục điều khiển xe bỏ chạy, không chấp hành hiệu lệnh dừng xe của Tổ tuần tra. Đến Km488 Quốc lộ 1A, khi Lực lượng Cảnh sát giao thông Công an tỉnh Hà Tĩnh dùng xe chuyên dụng chặn xe lại thì Phan Thành H mới chịu dừng xe nhưng vẫn không chấp hành mà tiếp tục xuống xe tranh cãi với người thi hành công vụ rồi lên xe đóng cửa ngồi trên xe không hợp tác, sau đó điều khiển xe chắn ngang đường gây ách tắc giao thông. Công an huyện L đã phối hợp với Phòng Cảnh sát giao thông Công an tỉnh Hà Tĩnh buộc Phan Thành H điều khiển xe vào lề đường và đưa về Trụ sở Công an huyện L giải quyết.</w:t>
      </w:r>
    </w:p>
    <w:p w:rsidR="00484A8D" w:rsidRPr="0070490E" w:rsidRDefault="00484A8D" w:rsidP="00484A8D">
      <w:pPr>
        <w:spacing w:before="120" w:after="120"/>
        <w:jc w:val="both"/>
        <w:rPr>
          <w:rFonts w:ascii="Verdana" w:hAnsi="Verdana" w:cs="Arial"/>
          <w:bCs/>
          <w:sz w:val="20"/>
          <w:szCs w:val="20"/>
          <w:lang w:val="nl-NL"/>
        </w:rPr>
      </w:pPr>
      <w:r w:rsidRPr="0070490E">
        <w:rPr>
          <w:rFonts w:ascii="Verdana" w:hAnsi="Verdana" w:cs="Arial"/>
          <w:bCs/>
          <w:sz w:val="20"/>
          <w:szCs w:val="20"/>
          <w:lang w:val="iu-Latn-CA"/>
        </w:rPr>
        <w:t>Hậu quả: Đồng chí Nguyễn Anh Đ bị thương nặng được đưa đi cấp cứu tại Bệnh viện đa khoa thị xã Hồng Lĩnh, sau đó chuyển đến điều trị tại Bệnh viện hữu nghị Việt Đức, đến ngày 10-7-2017 được chuyển về điều trị tại Bệnh viện đa khoa tỉnh Hà Tĩnh cho đến ngày 18-7-2017 thì ra viện.</w:t>
      </w:r>
    </w:p>
    <w:p w:rsidR="00484A8D" w:rsidRPr="0070490E" w:rsidRDefault="00484A8D" w:rsidP="00484A8D">
      <w:pPr>
        <w:spacing w:before="120" w:after="120"/>
        <w:jc w:val="both"/>
        <w:rPr>
          <w:rFonts w:ascii="Verdana" w:hAnsi="Verdana" w:cs="Arial"/>
          <w:bCs/>
          <w:sz w:val="20"/>
          <w:szCs w:val="20"/>
          <w:lang w:val="iu-Latn-CA"/>
        </w:rPr>
      </w:pPr>
      <w:r w:rsidRPr="0070490E">
        <w:rPr>
          <w:rFonts w:ascii="Verdana" w:hAnsi="Verdana" w:cs="Arial"/>
          <w:bCs/>
          <w:sz w:val="20"/>
          <w:szCs w:val="20"/>
          <w:lang w:val="iu-Latn-CA"/>
        </w:rPr>
        <w:t>Quá trình Phan Thành H thực hiện hành vi trên có anh Trần Trung Đ, trú tại số 102 đường M, quận N, thành phố Hà Nội là hành khách đi trên xe taxi BKS: 37A-304.84 của hãng taxi Mai Linh dùng máy di động quay lại diễn biến sự việc.</w:t>
      </w:r>
    </w:p>
    <w:p w:rsidR="00484A8D" w:rsidRPr="0070490E" w:rsidRDefault="00484A8D" w:rsidP="00484A8D">
      <w:pPr>
        <w:spacing w:before="120" w:after="120"/>
        <w:jc w:val="both"/>
        <w:rPr>
          <w:rFonts w:ascii="Verdana" w:hAnsi="Verdana" w:cs="Arial"/>
          <w:bCs/>
          <w:sz w:val="20"/>
          <w:szCs w:val="20"/>
          <w:lang w:val="nl-NL"/>
        </w:rPr>
      </w:pPr>
      <w:r w:rsidRPr="0070490E">
        <w:rPr>
          <w:rFonts w:ascii="Verdana" w:hAnsi="Verdana" w:cs="Arial"/>
          <w:bCs/>
          <w:i/>
          <w:sz w:val="20"/>
          <w:szCs w:val="20"/>
          <w:lang w:val="iu-Latn-CA"/>
        </w:rPr>
        <w:lastRenderedPageBreak/>
        <w:t>- Tại bản kết luận giám định pháp y về thương tích số 87 ngày 18-9-2017 của Trung tâm Pháp y tỉnh Hà Tĩnh đối với thương tích của anh Nguyễn Anh Đ xác định:</w:t>
      </w:r>
    </w:p>
    <w:p w:rsidR="00484A8D" w:rsidRPr="0070490E" w:rsidRDefault="00484A8D" w:rsidP="00484A8D">
      <w:pPr>
        <w:spacing w:before="120" w:after="120"/>
        <w:jc w:val="both"/>
        <w:rPr>
          <w:rFonts w:ascii="Verdana" w:hAnsi="Verdana" w:cs="Arial"/>
          <w:bCs/>
          <w:sz w:val="20"/>
          <w:szCs w:val="20"/>
          <w:lang w:val="iu-Latn-CA"/>
        </w:rPr>
      </w:pPr>
      <w:r w:rsidRPr="0070490E">
        <w:rPr>
          <w:rFonts w:ascii="Verdana" w:hAnsi="Verdana" w:cs="Arial"/>
          <w:bCs/>
          <w:sz w:val="20"/>
          <w:szCs w:val="20"/>
          <w:lang w:val="iu-Latn-CA"/>
        </w:rPr>
        <w:t>+ Chấn thương sọ não: Đụng dập nhu mô não thùy trán trái, vỡ xương đỉnh phải;</w:t>
      </w:r>
    </w:p>
    <w:p w:rsidR="00484A8D" w:rsidRPr="0070490E" w:rsidRDefault="00484A8D" w:rsidP="00484A8D">
      <w:pPr>
        <w:spacing w:before="120" w:after="120"/>
        <w:jc w:val="both"/>
        <w:rPr>
          <w:rFonts w:ascii="Verdana" w:hAnsi="Verdana" w:cs="Arial"/>
          <w:bCs/>
          <w:sz w:val="20"/>
          <w:szCs w:val="20"/>
          <w:lang w:val="iu-Latn-CA"/>
        </w:rPr>
      </w:pPr>
      <w:r w:rsidRPr="0070490E">
        <w:rPr>
          <w:rFonts w:ascii="Verdana" w:hAnsi="Verdana" w:cs="Arial"/>
          <w:bCs/>
          <w:sz w:val="20"/>
          <w:szCs w:val="20"/>
          <w:lang w:val="iu-Latn-CA"/>
        </w:rPr>
        <w:t>+ Vùng đỉnh đầu sẹo vết thương kích thước 2,5cm x 0,2cm; vùng thùy thái dương phải sẹo vết thương 1,5cm x 0,2cm;</w:t>
      </w:r>
    </w:p>
    <w:p w:rsidR="00484A8D" w:rsidRPr="0070490E" w:rsidRDefault="00484A8D" w:rsidP="00484A8D">
      <w:pPr>
        <w:spacing w:before="120" w:after="120"/>
        <w:jc w:val="both"/>
        <w:rPr>
          <w:rFonts w:ascii="Verdana" w:hAnsi="Verdana" w:cs="Arial"/>
          <w:bCs/>
          <w:sz w:val="20"/>
          <w:szCs w:val="20"/>
          <w:lang w:val="iu-Latn-CA"/>
        </w:rPr>
      </w:pPr>
      <w:r w:rsidRPr="0070490E">
        <w:rPr>
          <w:rFonts w:ascii="Verdana" w:hAnsi="Verdana" w:cs="Arial"/>
          <w:bCs/>
          <w:sz w:val="20"/>
          <w:szCs w:val="20"/>
          <w:lang w:val="iu-Latn-CA"/>
        </w:rPr>
        <w:t>+ X Quang: Hình ảnh gãy 1/3 trên xương mác trái đã có can xương.</w:t>
      </w:r>
    </w:p>
    <w:p w:rsidR="00484A8D" w:rsidRPr="0070490E" w:rsidRDefault="00484A8D" w:rsidP="00484A8D">
      <w:pPr>
        <w:spacing w:before="120" w:after="120"/>
        <w:jc w:val="both"/>
        <w:rPr>
          <w:rFonts w:ascii="Verdana" w:hAnsi="Verdana" w:cs="Arial"/>
          <w:bCs/>
          <w:sz w:val="20"/>
          <w:szCs w:val="20"/>
          <w:lang w:val="iu-Latn-CA"/>
        </w:rPr>
      </w:pPr>
      <w:r w:rsidRPr="0070490E">
        <w:rPr>
          <w:rFonts w:ascii="Verdana" w:hAnsi="Verdana" w:cs="Arial"/>
          <w:bCs/>
          <w:sz w:val="20"/>
          <w:szCs w:val="20"/>
          <w:lang w:val="iu-Latn-CA"/>
        </w:rPr>
        <w:t>Kết luận: Tỷ lệ tổn thương cơ thể do thương tích gây nên hiện tại là 40%. (BL: 139, 140).</w:t>
      </w:r>
    </w:p>
    <w:p w:rsidR="00484A8D" w:rsidRPr="0070490E" w:rsidRDefault="00484A8D" w:rsidP="00484A8D">
      <w:pPr>
        <w:spacing w:before="120" w:after="120"/>
        <w:jc w:val="both"/>
        <w:rPr>
          <w:rFonts w:ascii="Verdana" w:hAnsi="Verdana" w:cs="Arial"/>
          <w:bCs/>
          <w:sz w:val="20"/>
          <w:szCs w:val="20"/>
          <w:lang w:val="iu-Latn-CA"/>
        </w:rPr>
      </w:pPr>
      <w:r w:rsidRPr="0070490E">
        <w:rPr>
          <w:rFonts w:ascii="Verdana" w:hAnsi="Verdana" w:cs="Arial"/>
          <w:bCs/>
          <w:sz w:val="20"/>
          <w:szCs w:val="20"/>
          <w:lang w:val="iu-Latn-CA"/>
        </w:rPr>
        <w:t xml:space="preserve">Quá trình điều tra Phan Thành H trình bày xe ô tô H điều khiển không vi phạm tốc độ, theo thiết bị giám sát hành trình VTR01 lắp trên xe ô tô đầu kéo BKS: 77C-016.47 phản ánh trên đoạn đường tránh thành phố Hà Tĩnh xe ô tô đầu kéo BKS: 77C-016.47 chạy tốc độ dưới 60km/h. Tuy nhiên, thiết bị giám sát hành trình VTR01 lắp đặt trên xe ô tô đầu kéo BKS: 77C-016.47 đạt quy chuẩn QCVN31:2001/GTVT ban hành theo Thông tư số 08/2011/TT-BGTVT ngày 08-3-2011 của Bộ Giao thông vận tải có sai số </w:t>
      </w:r>
      <m:oMath>
        <m:r>
          <w:rPr>
            <w:rFonts w:ascii="Cambria Math" w:hAnsi="Cambria Math" w:cs="Arial"/>
            <w:sz w:val="20"/>
            <w:szCs w:val="20"/>
            <w:lang w:val="iu-Latn-CA"/>
          </w:rPr>
          <m:t>±</m:t>
        </m:r>
      </m:oMath>
      <w:r w:rsidRPr="0070490E">
        <w:rPr>
          <w:rFonts w:ascii="Verdana" w:hAnsi="Verdana" w:cs="Arial"/>
          <w:bCs/>
          <w:sz w:val="20"/>
          <w:szCs w:val="20"/>
          <w:lang w:val="iu-Latn-CA"/>
        </w:rPr>
        <w:t xml:space="preserve"> 5km/h và cập nhật tốc độ của xe với thời gian 10 giây/01 lần. Trong khi đó, máy kiểm tra tốc độ phương tiện giao thông với số hiệu UX027957 được kiểm định theo Giấy chứng nhận kiểm định số V08.KD.525.16 ngày 29-9-2016 của Viện đo lường Việt Nam, có đặc trưng kỹ thuật đo lường: Phạm vi đo 8 - 320 km/h, cấp chính xác </w:t>
      </w:r>
      <m:oMath>
        <m:r>
          <w:rPr>
            <w:rFonts w:ascii="Cambria Math" w:hAnsi="Cambria Math" w:cs="Arial"/>
            <w:sz w:val="20"/>
            <w:szCs w:val="20"/>
            <w:lang w:val="iu-Latn-CA"/>
          </w:rPr>
          <m:t>±</m:t>
        </m:r>
      </m:oMath>
      <w:r w:rsidRPr="0070490E">
        <w:rPr>
          <w:rFonts w:ascii="Verdana" w:hAnsi="Verdana" w:cs="Arial"/>
          <w:bCs/>
          <w:sz w:val="20"/>
          <w:szCs w:val="20"/>
          <w:lang w:val="iu-Latn-CA"/>
        </w:rPr>
        <w:t xml:space="preserve"> 2km/h và đo trực tiếp tốc độ của phương tiện đang lưu thông.</w:t>
      </w:r>
    </w:p>
    <w:p w:rsidR="00484A8D" w:rsidRPr="0070490E" w:rsidRDefault="00484A8D" w:rsidP="00484A8D">
      <w:pPr>
        <w:spacing w:before="120" w:after="120"/>
        <w:jc w:val="both"/>
        <w:rPr>
          <w:rFonts w:ascii="Verdana" w:hAnsi="Verdana" w:cs="Arial"/>
          <w:bCs/>
          <w:sz w:val="20"/>
          <w:szCs w:val="20"/>
          <w:lang w:val="iu-Latn-CA"/>
        </w:rPr>
      </w:pPr>
      <w:r w:rsidRPr="0070490E">
        <w:rPr>
          <w:rFonts w:ascii="Verdana" w:hAnsi="Verdana" w:cs="Arial"/>
          <w:bCs/>
          <w:sz w:val="20"/>
          <w:szCs w:val="20"/>
          <w:lang w:val="iu-Latn-CA"/>
        </w:rPr>
        <w:t xml:space="preserve">Trong vụ việc này, Phan Thành H phải có trách nhiệm chấp hành hiệu lệnh, xuất trình giấy tờ theo yêu cầu của người thi hành công vụ, nếu không đồng ý với kết quả xử lý thì có thể khiếu nại. Tuy nhiên, do lo sợ bị phát hiện việc sử dụng giấy phép lái xe giả nên Phan Thành H không chấp hành và gây án. </w:t>
      </w:r>
    </w:p>
    <w:p w:rsidR="00484A8D" w:rsidRPr="0070490E" w:rsidRDefault="00484A8D" w:rsidP="00484A8D">
      <w:pPr>
        <w:spacing w:before="120" w:after="120"/>
        <w:jc w:val="both"/>
        <w:rPr>
          <w:rFonts w:ascii="Verdana" w:hAnsi="Verdana" w:cs="Arial"/>
          <w:bCs/>
          <w:sz w:val="20"/>
          <w:szCs w:val="20"/>
          <w:lang w:val="iu-Latn-CA"/>
        </w:rPr>
      </w:pPr>
      <w:r w:rsidRPr="0070490E">
        <w:rPr>
          <w:rFonts w:ascii="Verdana" w:hAnsi="Verdana" w:cs="Arial"/>
          <w:bCs/>
          <w:sz w:val="20"/>
          <w:szCs w:val="20"/>
          <w:lang w:val="iu-Latn-CA"/>
        </w:rPr>
        <w:t>2. Về hành vi làm giả tài liệu của cơ quan, tổ chức:</w:t>
      </w:r>
    </w:p>
    <w:p w:rsidR="00484A8D" w:rsidRPr="0070490E" w:rsidRDefault="00484A8D" w:rsidP="00484A8D">
      <w:pPr>
        <w:spacing w:before="120" w:after="120"/>
        <w:jc w:val="both"/>
        <w:rPr>
          <w:rFonts w:ascii="Verdana" w:hAnsi="Verdana" w:cs="Arial"/>
          <w:bCs/>
          <w:sz w:val="20"/>
          <w:szCs w:val="20"/>
          <w:lang w:val="iu-Latn-CA"/>
        </w:rPr>
      </w:pPr>
      <w:r w:rsidRPr="0070490E">
        <w:rPr>
          <w:rFonts w:ascii="Verdana" w:hAnsi="Verdana" w:cs="Arial"/>
          <w:bCs/>
          <w:sz w:val="20"/>
          <w:szCs w:val="20"/>
          <w:lang w:val="iu-Latn-CA"/>
        </w:rPr>
        <w:t>Khoảng tháng 10-2016, Phan Thành H (có giấy phép lái xe hạng C) được Từ Công T nhận làm phụ xe ô tô đầu kéo đi cùng T vận chuyển hàng hóa. Quá trình làm phụ xe, Từ Công T thấy H có thể điều khiển được xe ô tô đầu kéo, nhưng Phan Thành H chưa đủ tuổi để được cấp phép lái xe hạng FC. Khoảng tháng 02-2017, Từ Công T lấy ảnh của Phan Thành H rồi liên hệ với một người không quen ở thành phố Hải Phòng làm 01 giấy phép lái xe hạng FC giả, số: 520144004729 mang tên Lưu Văn C có gắn ảnh của Phan Thành H với giá 2.500.000 đồng rồi giao cho H sử dụng để đối phó, lừa dối khi bị các cơ quan chức năng kiểm tra.</w:t>
      </w:r>
    </w:p>
    <w:p w:rsidR="00484A8D" w:rsidRPr="0070490E" w:rsidRDefault="00484A8D" w:rsidP="00484A8D">
      <w:pPr>
        <w:spacing w:before="120" w:after="120"/>
        <w:jc w:val="both"/>
        <w:rPr>
          <w:rFonts w:ascii="Verdana" w:hAnsi="Verdana" w:cs="Arial"/>
          <w:bCs/>
          <w:sz w:val="20"/>
          <w:szCs w:val="20"/>
          <w:lang w:val="iu-Latn-CA"/>
        </w:rPr>
      </w:pPr>
      <w:r w:rsidRPr="0070490E">
        <w:rPr>
          <w:rFonts w:ascii="Verdana" w:hAnsi="Verdana" w:cs="Arial"/>
          <w:bCs/>
          <w:sz w:val="20"/>
          <w:szCs w:val="20"/>
          <w:lang w:val="iu-Latn-CA"/>
        </w:rPr>
        <w:t>Ngày 30-6-2017, khi làm việc với Cơ quan CSĐT Công an huyện L, Phan Thành H đã xuất trình giấy phép lái xe giả hạng FC mang tên Lưu Văn C (sinh năm 1991; trú tại thị trấn O, huyện D, tỉnh Bình Định). Đồng thời, cả Phan Thành H và Từ Công T đều khai tên của H là Lưu Văn C nhằm lừa dối cơ quan điều tra. Do vậy, Cơ quan CSĐT Công an huyện L đã ra các quyết định tố tụng đối với Phan Thành H nhưng mang tên giả Lưu Văn C.</w:t>
      </w:r>
    </w:p>
    <w:p w:rsidR="00484A8D" w:rsidRPr="0070490E" w:rsidRDefault="00484A8D" w:rsidP="00484A8D">
      <w:pPr>
        <w:spacing w:before="120" w:after="120"/>
        <w:jc w:val="both"/>
        <w:rPr>
          <w:rFonts w:ascii="Verdana" w:hAnsi="Verdana" w:cs="Arial"/>
          <w:bCs/>
          <w:sz w:val="20"/>
          <w:szCs w:val="20"/>
          <w:lang w:val="iu-Latn-CA"/>
        </w:rPr>
      </w:pPr>
      <w:r w:rsidRPr="0070490E">
        <w:rPr>
          <w:rFonts w:ascii="Verdana" w:hAnsi="Verdana" w:cs="Arial"/>
          <w:bCs/>
          <w:sz w:val="20"/>
          <w:szCs w:val="20"/>
          <w:lang w:val="iu-Latn-CA"/>
        </w:rPr>
        <w:t xml:space="preserve">Trong quá trình điều tra còn xác định: Vào hồi 16 giờ 50 phút             ngày 22-4-2017, tại Km1060 + 400 QL1A thuộc địa phận tỉnh Quảng Ngãi, Phan Thành H điều khiển xe ô tô đầu kéo BKS: 77C-103.69 kéo theo Sơmirơmoóc 77R-014.65 vi phạm lỗi “Chuyển hướng không có tín hiệu rẽ” và đã sử dụng giấy phép lái xe giả số 520144004728, mang tên Lưu Văn C để lừa dối Tổ tuần tra kiểm soát Phòng Cảnh sát giao thông Công an tỉnh Quảng </w:t>
      </w:r>
      <w:r w:rsidRPr="0070490E">
        <w:rPr>
          <w:rFonts w:ascii="Verdana" w:hAnsi="Verdana" w:cs="Arial"/>
          <w:bCs/>
          <w:sz w:val="20"/>
          <w:szCs w:val="20"/>
          <w:lang w:val="iu-Latn-CA"/>
        </w:rPr>
        <w:lastRenderedPageBreak/>
        <w:t>Ngãi.</w:t>
      </w:r>
    </w:p>
    <w:p w:rsidR="00484A8D" w:rsidRPr="0070490E" w:rsidRDefault="00484A8D" w:rsidP="00484A8D">
      <w:pPr>
        <w:spacing w:before="120" w:after="120"/>
        <w:jc w:val="both"/>
        <w:rPr>
          <w:rFonts w:ascii="Verdana" w:hAnsi="Verdana" w:cs="Arial"/>
          <w:bCs/>
          <w:sz w:val="20"/>
          <w:szCs w:val="20"/>
          <w:lang w:val="iu-Latn-CA"/>
        </w:rPr>
      </w:pPr>
      <w:r w:rsidRPr="0070490E">
        <w:rPr>
          <w:rFonts w:ascii="Verdana" w:hAnsi="Verdana" w:cs="Arial"/>
          <w:bCs/>
          <w:i/>
          <w:sz w:val="20"/>
          <w:szCs w:val="20"/>
          <w:lang w:val="iu-Latn-CA"/>
        </w:rPr>
        <w:t>- Tại bản kết luận giám định số 10 ngày 05-7-2017 của Phòng Kỹ thuật hình sự Công an Hà Tĩnh xác định:</w:t>
      </w:r>
      <w:r w:rsidRPr="0070490E">
        <w:rPr>
          <w:rFonts w:ascii="Verdana" w:hAnsi="Verdana" w:cs="Arial"/>
          <w:bCs/>
          <w:sz w:val="20"/>
          <w:szCs w:val="20"/>
          <w:lang w:val="iu-Latn-CA"/>
        </w:rPr>
        <w:t xml:space="preserve"> Giấy phép lái xe số 520144004729 mang tên Lưu Văn C, sinh ngày 10-6-1991, nơi cư trú: Thị trấn O, huyện D, tỉnh Bình Định cấp ngày 18-11-2015 là Giấy phép lái xe giả (BL: 91).</w:t>
      </w:r>
    </w:p>
    <w:p w:rsidR="00484A8D" w:rsidRPr="0070490E" w:rsidRDefault="00484A8D" w:rsidP="00484A8D">
      <w:pPr>
        <w:spacing w:before="120" w:after="120"/>
        <w:jc w:val="both"/>
        <w:rPr>
          <w:rFonts w:ascii="Verdana" w:hAnsi="Verdana" w:cs="Arial"/>
          <w:bCs/>
          <w:sz w:val="20"/>
          <w:szCs w:val="20"/>
          <w:lang w:val="iu-Latn-CA"/>
        </w:rPr>
      </w:pPr>
      <w:r w:rsidRPr="0070490E">
        <w:rPr>
          <w:rFonts w:ascii="Verdana" w:hAnsi="Verdana" w:cs="Arial"/>
          <w:b/>
          <w:bCs/>
          <w:i/>
          <w:sz w:val="20"/>
          <w:szCs w:val="20"/>
          <w:lang w:val="iu-Latn-CA"/>
        </w:rPr>
        <w:t>Vật chứng thu giữ gồm</w:t>
      </w:r>
      <w:r w:rsidRPr="0070490E">
        <w:rPr>
          <w:rFonts w:ascii="Verdana" w:hAnsi="Verdana" w:cs="Arial"/>
          <w:bCs/>
          <w:sz w:val="20"/>
          <w:szCs w:val="20"/>
          <w:lang w:val="iu-Latn-CA"/>
        </w:rPr>
        <w:t xml:space="preserve">: </w:t>
      </w:r>
    </w:p>
    <w:p w:rsidR="00484A8D" w:rsidRPr="0070490E" w:rsidRDefault="00484A8D" w:rsidP="00484A8D">
      <w:pPr>
        <w:spacing w:before="120" w:after="120"/>
        <w:jc w:val="both"/>
        <w:rPr>
          <w:rFonts w:ascii="Verdana" w:hAnsi="Verdana" w:cs="Arial"/>
          <w:bCs/>
          <w:sz w:val="20"/>
          <w:szCs w:val="20"/>
          <w:lang w:val="iu-Latn-CA"/>
        </w:rPr>
      </w:pPr>
      <w:r w:rsidRPr="0070490E">
        <w:rPr>
          <w:rFonts w:ascii="Verdana" w:hAnsi="Verdana" w:cs="Arial"/>
          <w:b/>
          <w:bCs/>
          <w:sz w:val="20"/>
          <w:szCs w:val="20"/>
          <w:lang w:val="iu-Latn-CA"/>
        </w:rPr>
        <w:t xml:space="preserve">- </w:t>
      </w:r>
      <w:r w:rsidRPr="0070490E">
        <w:rPr>
          <w:rFonts w:ascii="Verdana" w:hAnsi="Verdana" w:cs="Arial"/>
          <w:bCs/>
          <w:sz w:val="20"/>
          <w:szCs w:val="20"/>
          <w:lang w:val="iu-Latn-CA"/>
        </w:rPr>
        <w:t>01 (một) xe ô tô đầu kéo nhãn hiệu FREIGHTLINER, BKS:77C-016.47, số loại: CL 120064S, sơn màu đỏ, số máy: 0933U0841843, số khung: 6CV36LX06844 cùng các giấy tờ liên quan đến xe;</w:t>
      </w:r>
    </w:p>
    <w:p w:rsidR="00484A8D" w:rsidRPr="0070490E" w:rsidRDefault="00484A8D" w:rsidP="00484A8D">
      <w:pPr>
        <w:spacing w:before="120" w:after="120"/>
        <w:jc w:val="both"/>
        <w:rPr>
          <w:rFonts w:ascii="Verdana" w:hAnsi="Verdana" w:cs="Arial"/>
          <w:bCs/>
          <w:sz w:val="20"/>
          <w:szCs w:val="20"/>
          <w:lang w:val="iu-Latn-CA"/>
        </w:rPr>
      </w:pPr>
      <w:r w:rsidRPr="0070490E">
        <w:rPr>
          <w:rFonts w:ascii="Verdana" w:hAnsi="Verdana" w:cs="Arial"/>
          <w:bCs/>
          <w:sz w:val="20"/>
          <w:szCs w:val="20"/>
          <w:lang w:val="iu-Latn-CA"/>
        </w:rPr>
        <w:t>- 01 (một) giấy phép lái xe (thẻ nhựa) số: 520144004729, hạng FC giả mang tên Lưu Văn C;</w:t>
      </w:r>
    </w:p>
    <w:p w:rsidR="00484A8D" w:rsidRPr="0070490E" w:rsidRDefault="00484A8D" w:rsidP="00484A8D">
      <w:pPr>
        <w:spacing w:before="120" w:after="120"/>
        <w:jc w:val="both"/>
        <w:rPr>
          <w:rFonts w:ascii="Verdana" w:hAnsi="Verdana" w:cs="Arial"/>
          <w:bCs/>
          <w:sz w:val="20"/>
          <w:szCs w:val="20"/>
          <w:lang w:val="iu-Latn-CA"/>
        </w:rPr>
      </w:pPr>
      <w:r w:rsidRPr="0070490E">
        <w:rPr>
          <w:rFonts w:ascii="Verdana" w:hAnsi="Verdana" w:cs="Arial"/>
          <w:bCs/>
          <w:sz w:val="20"/>
          <w:szCs w:val="20"/>
          <w:lang w:val="iu-Latn-CA"/>
        </w:rPr>
        <w:t>- 01 (một) giấy phép lái xe (thẻ nhựa) số: 5201600087, hạng C mang tên Phan Thành H do Sở GTVT tỉnh Bình Định cấp;</w:t>
      </w:r>
    </w:p>
    <w:p w:rsidR="00484A8D" w:rsidRPr="0070490E" w:rsidRDefault="00484A8D" w:rsidP="00484A8D">
      <w:pPr>
        <w:spacing w:before="120" w:after="120"/>
        <w:jc w:val="both"/>
        <w:rPr>
          <w:rFonts w:ascii="Verdana" w:hAnsi="Verdana" w:cs="Arial"/>
          <w:bCs/>
          <w:sz w:val="20"/>
          <w:szCs w:val="20"/>
          <w:lang w:val="iu-Latn-CA"/>
        </w:rPr>
      </w:pPr>
      <w:r w:rsidRPr="0070490E">
        <w:rPr>
          <w:rFonts w:ascii="Verdana" w:hAnsi="Verdana" w:cs="Arial"/>
          <w:bCs/>
          <w:sz w:val="20"/>
          <w:szCs w:val="20"/>
          <w:lang w:val="iu-Latn-CA"/>
        </w:rPr>
        <w:t>- 01 (một) giấy chứng minh nhân dân số: 215341305, mang tên Phan Thành H do Công an tỉnh Bình Định cấp;</w:t>
      </w:r>
    </w:p>
    <w:p w:rsidR="00484A8D" w:rsidRPr="0070490E" w:rsidRDefault="00484A8D" w:rsidP="00484A8D">
      <w:pPr>
        <w:spacing w:before="120" w:after="120"/>
        <w:jc w:val="both"/>
        <w:rPr>
          <w:rFonts w:ascii="Verdana" w:hAnsi="Verdana" w:cs="Arial"/>
          <w:bCs/>
          <w:sz w:val="20"/>
          <w:szCs w:val="20"/>
          <w:lang w:val="iu-Latn-CA"/>
        </w:rPr>
      </w:pPr>
      <w:r w:rsidRPr="0070490E">
        <w:rPr>
          <w:rFonts w:ascii="Verdana" w:hAnsi="Verdana" w:cs="Arial"/>
          <w:bCs/>
          <w:sz w:val="20"/>
          <w:szCs w:val="20"/>
          <w:lang w:val="iu-Latn-CA"/>
        </w:rPr>
        <w:t>- 01 (một) chiếc điện thoại di động hiệu ARBUTUS màu vàng, màn hình cảm ứng, số IMEI: 355052654004631, 355052654004649, máy đã qua sử dụng;</w:t>
      </w:r>
    </w:p>
    <w:p w:rsidR="00484A8D" w:rsidRPr="0070490E" w:rsidRDefault="00484A8D" w:rsidP="00484A8D">
      <w:pPr>
        <w:spacing w:before="120" w:after="120"/>
        <w:jc w:val="both"/>
        <w:rPr>
          <w:rFonts w:ascii="Verdana" w:hAnsi="Verdana" w:cs="Arial"/>
          <w:bCs/>
          <w:sz w:val="20"/>
          <w:szCs w:val="20"/>
          <w:lang w:val="iu-Latn-CA"/>
        </w:rPr>
      </w:pPr>
      <w:r w:rsidRPr="0070490E">
        <w:rPr>
          <w:rFonts w:ascii="Verdana" w:hAnsi="Verdana" w:cs="Arial"/>
          <w:bCs/>
          <w:sz w:val="20"/>
          <w:szCs w:val="20"/>
          <w:lang w:val="iu-Latn-CA"/>
        </w:rPr>
        <w:t>- 01 (một) USB nhãn hiệu Kingston, dung lượng 8GB, trên bề mặt có chữ DT101 G2 có lưu trữ tập tin Video: IMG-1245.MOV thời lượng 00 phút 37 giây.</w:t>
      </w:r>
    </w:p>
    <w:p w:rsidR="00484A8D" w:rsidRPr="0070490E" w:rsidRDefault="00484A8D" w:rsidP="00484A8D">
      <w:pPr>
        <w:spacing w:before="120" w:after="120"/>
        <w:jc w:val="both"/>
        <w:rPr>
          <w:rFonts w:ascii="Verdana" w:hAnsi="Verdana" w:cs="Arial"/>
          <w:bCs/>
          <w:sz w:val="20"/>
          <w:szCs w:val="20"/>
          <w:lang w:val="iu-Latn-CA"/>
        </w:rPr>
      </w:pPr>
      <w:r w:rsidRPr="0070490E">
        <w:rPr>
          <w:rFonts w:ascii="Verdana" w:hAnsi="Verdana" w:cs="Arial"/>
          <w:bCs/>
          <w:sz w:val="20"/>
          <w:szCs w:val="20"/>
          <w:lang w:val="iu-Latn-CA"/>
        </w:rPr>
        <w:t>- 01 (một) USB nhãn hiệu Apacer dung lượng 8GB lưu trữ 02 tập tin Video: IMG-0507.MOV thời lượng 02 phút 58 giây và Video: IMG-0509.MOV thời lượng 03 phút 04 giây.</w:t>
      </w:r>
    </w:p>
    <w:p w:rsidR="00484A8D" w:rsidRPr="0070490E" w:rsidRDefault="00484A8D" w:rsidP="00484A8D">
      <w:pPr>
        <w:spacing w:before="120" w:after="120"/>
        <w:jc w:val="both"/>
        <w:rPr>
          <w:rFonts w:ascii="Verdana" w:hAnsi="Verdana" w:cs="Arial"/>
          <w:bCs/>
          <w:sz w:val="20"/>
          <w:szCs w:val="20"/>
          <w:lang w:val="iu-Latn-CA"/>
        </w:rPr>
      </w:pPr>
      <w:r w:rsidRPr="0070490E">
        <w:rPr>
          <w:rFonts w:ascii="Verdana" w:hAnsi="Verdana" w:cs="Arial"/>
          <w:bCs/>
          <w:sz w:val="20"/>
          <w:szCs w:val="20"/>
          <w:lang w:val="iu-Latn-CA"/>
        </w:rPr>
        <w:t>- 01 (một) USB nhãn hiệu Kingston, dung lượng 8GB, trên bề mặt có chữ DT101.G2 có lưu trữ tập tin Video: IMG-1689.MOV thời lượng 05 phút 10 giây.</w:t>
      </w:r>
    </w:p>
    <w:p w:rsidR="00484A8D" w:rsidRPr="0070490E" w:rsidRDefault="00484A8D" w:rsidP="00484A8D">
      <w:pPr>
        <w:spacing w:before="120" w:after="120"/>
        <w:jc w:val="both"/>
        <w:rPr>
          <w:rFonts w:ascii="Verdana" w:hAnsi="Verdana" w:cs="Arial"/>
          <w:bCs/>
          <w:sz w:val="20"/>
          <w:szCs w:val="20"/>
          <w:lang w:val="iu-Latn-CA"/>
        </w:rPr>
      </w:pPr>
      <w:r w:rsidRPr="0070490E">
        <w:rPr>
          <w:rFonts w:ascii="Verdana" w:hAnsi="Verdana" w:cs="Arial"/>
          <w:bCs/>
          <w:sz w:val="20"/>
          <w:szCs w:val="20"/>
          <w:lang w:val="iu-Latn-CA"/>
        </w:rPr>
        <w:t xml:space="preserve">Cơ quan CSĐT Công an tỉnh Hà Tĩnh đã trả lại chiếc xe ô tô đầu kéo BKS: 77C-016.47 và các giấy tờ liên quan cho chủ sở hữu là Công ty TNHH vận tải và Thương mại tổng hợp T; 03 (ba) chiếc USB đang được lưu giữ theo hồ sơ vụ án, còn các vật chứng khác được chuyển đến Cục thi hành án dân sự tỉnh Hà Tĩnh để quản lý. </w:t>
      </w:r>
    </w:p>
    <w:p w:rsidR="00484A8D" w:rsidRPr="0070490E" w:rsidRDefault="00484A8D" w:rsidP="00484A8D">
      <w:pPr>
        <w:spacing w:before="120" w:after="120"/>
        <w:jc w:val="both"/>
        <w:rPr>
          <w:rFonts w:ascii="Verdana" w:hAnsi="Verdana" w:cs="Arial"/>
          <w:bCs/>
          <w:sz w:val="20"/>
          <w:szCs w:val="20"/>
          <w:lang w:val="iu-Latn-CA"/>
        </w:rPr>
      </w:pPr>
      <w:r w:rsidRPr="0070490E">
        <w:rPr>
          <w:rFonts w:ascii="Verdana" w:hAnsi="Verdana" w:cs="Arial"/>
          <w:bCs/>
          <w:sz w:val="20"/>
          <w:szCs w:val="20"/>
          <w:lang w:val="iu-Latn-CA"/>
        </w:rPr>
        <w:t>Với hành vi trên, tại Bản cáo trạng số 35/CTr - KSĐT, ngày 13-10-2017, Viện kiểm sát nhân dân tỉnh Hà Tĩnh đã truy tố Phan Thành H về tội “Giết người” theo điểm d khoản 1 Điều 93 Bộ luật Hình sự và tội “Làm giả tài liệu của cơ quan, tổ chức” theo điểm b khoản 2 Điều 267 của Bộ luật Hình sự. Truy tố Từ Công T về tội “Làm giả tài liệu của cơ quan, tổ chức” theo điểm b khoản 2 Điều 267 của Bộ luật Hình sự.</w:t>
      </w:r>
    </w:p>
    <w:p w:rsidR="00484A8D" w:rsidRPr="0070490E" w:rsidRDefault="00484A8D" w:rsidP="00484A8D">
      <w:pPr>
        <w:spacing w:before="120" w:after="120"/>
        <w:jc w:val="both"/>
        <w:rPr>
          <w:rFonts w:ascii="Verdana" w:hAnsi="Verdana" w:cs="Arial"/>
          <w:bCs/>
          <w:sz w:val="20"/>
          <w:szCs w:val="20"/>
          <w:lang w:val="pt-BR"/>
        </w:rPr>
      </w:pPr>
      <w:r w:rsidRPr="0070490E">
        <w:rPr>
          <w:rFonts w:ascii="Verdana" w:hAnsi="Verdana" w:cs="Arial"/>
          <w:bCs/>
          <w:sz w:val="20"/>
          <w:szCs w:val="20"/>
          <w:lang w:val="pt-BR"/>
        </w:rPr>
        <w:t>Tại Bản án hình sự sơ thẩm số 39/2017/HSST ngày 26-12-2017, Tòa án nhân dân tỉnh Hà Tĩnh đã quyết định:</w:t>
      </w:r>
    </w:p>
    <w:p w:rsidR="00484A8D" w:rsidRPr="0070490E" w:rsidRDefault="00484A8D" w:rsidP="00484A8D">
      <w:pPr>
        <w:spacing w:before="120" w:after="120"/>
        <w:jc w:val="both"/>
        <w:rPr>
          <w:rFonts w:ascii="Verdana" w:hAnsi="Verdana" w:cs="Arial"/>
          <w:bCs/>
          <w:sz w:val="20"/>
          <w:szCs w:val="20"/>
          <w:lang w:val="pt-BR"/>
        </w:rPr>
      </w:pPr>
      <w:r w:rsidRPr="0070490E">
        <w:rPr>
          <w:rFonts w:ascii="Verdana" w:hAnsi="Verdana" w:cs="Arial"/>
          <w:bCs/>
          <w:sz w:val="20"/>
          <w:szCs w:val="20"/>
          <w:lang w:val="nl-NL"/>
        </w:rPr>
        <w:t>1. Tuyên bố bị cáo Phan Thành H phạm tội: “Giết người” và tội “Làm giả tài liệu của cơ quan, tổ chức”, bị cáo Từ Công T phạm tội “Làm giả tài liệu của cơ quan, tổ chức”.</w:t>
      </w:r>
    </w:p>
    <w:p w:rsidR="00484A8D" w:rsidRPr="0070490E" w:rsidRDefault="00484A8D" w:rsidP="00484A8D">
      <w:pPr>
        <w:spacing w:before="120" w:after="120"/>
        <w:jc w:val="both"/>
        <w:rPr>
          <w:rFonts w:ascii="Verdana" w:hAnsi="Verdana" w:cs="Arial"/>
          <w:bCs/>
          <w:sz w:val="20"/>
          <w:szCs w:val="20"/>
          <w:lang w:val="pt-BR"/>
        </w:rPr>
      </w:pPr>
      <w:r w:rsidRPr="0070490E">
        <w:rPr>
          <w:rFonts w:ascii="Verdana" w:hAnsi="Verdana" w:cs="Arial"/>
          <w:bCs/>
          <w:sz w:val="20"/>
          <w:szCs w:val="20"/>
          <w:lang w:val="nl-NL"/>
        </w:rPr>
        <w:t>- Áp dụng điểm d khoản 1 Điều 93; khoản 3 Điều 52; điểm b khoản 2 Điều 267; điểm b, p khoản 1, khoản 2 Điều 46, Điều 47 Bộ luật Hình sự năm 1999:</w:t>
      </w:r>
    </w:p>
    <w:p w:rsidR="00484A8D" w:rsidRPr="0070490E" w:rsidRDefault="00484A8D" w:rsidP="00484A8D">
      <w:pPr>
        <w:spacing w:before="120" w:after="120"/>
        <w:jc w:val="both"/>
        <w:rPr>
          <w:rFonts w:ascii="Verdana" w:hAnsi="Verdana" w:cs="Arial"/>
          <w:bCs/>
          <w:sz w:val="20"/>
          <w:szCs w:val="20"/>
          <w:lang w:val="pt-BR"/>
        </w:rPr>
      </w:pPr>
      <w:r w:rsidRPr="0070490E">
        <w:rPr>
          <w:rFonts w:ascii="Verdana" w:hAnsi="Verdana" w:cs="Arial"/>
          <w:bCs/>
          <w:sz w:val="20"/>
          <w:szCs w:val="20"/>
          <w:lang w:val="nl-NL"/>
        </w:rPr>
        <w:t xml:space="preserve">Xử phạt bị cáo Phan Thành H 08 (tám) năm tù về tội “Giết người” và 02 (hai) năm tù về </w:t>
      </w:r>
      <w:r w:rsidRPr="0070490E">
        <w:rPr>
          <w:rFonts w:ascii="Verdana" w:hAnsi="Verdana" w:cs="Arial"/>
          <w:bCs/>
          <w:sz w:val="20"/>
          <w:szCs w:val="20"/>
          <w:lang w:val="nl-NL"/>
        </w:rPr>
        <w:lastRenderedPageBreak/>
        <w:t>tội “Làm giả tài liệu của cơ quan, tổ chức”.</w:t>
      </w:r>
    </w:p>
    <w:p w:rsidR="00484A8D" w:rsidRPr="0070490E" w:rsidRDefault="00484A8D" w:rsidP="00484A8D">
      <w:pPr>
        <w:spacing w:before="120" w:after="120"/>
        <w:jc w:val="both"/>
        <w:rPr>
          <w:rFonts w:ascii="Verdana" w:hAnsi="Verdana" w:cs="Arial"/>
          <w:bCs/>
          <w:sz w:val="20"/>
          <w:szCs w:val="20"/>
          <w:lang w:val="it-IT"/>
        </w:rPr>
      </w:pPr>
      <w:r w:rsidRPr="0070490E">
        <w:rPr>
          <w:rFonts w:ascii="Verdana" w:hAnsi="Verdana" w:cs="Arial"/>
          <w:bCs/>
          <w:iCs/>
          <w:sz w:val="20"/>
          <w:szCs w:val="20"/>
          <w:lang w:val="it-IT"/>
        </w:rPr>
        <w:t xml:space="preserve">Áp dụng khoản 1 Điều 50 Bộ luật Hình sự tổng hợp hình phạt của 02 tội buộc Phan Thành H phải chịu hình phạt chung là 10 (mười) năm tù. Thời gian chấp hành hình phạt tù tính từ ngày </w:t>
      </w:r>
      <w:r w:rsidRPr="0070490E">
        <w:rPr>
          <w:rFonts w:ascii="Verdana" w:hAnsi="Verdana" w:cs="Arial"/>
          <w:bCs/>
          <w:sz w:val="20"/>
          <w:szCs w:val="20"/>
          <w:lang w:val="it-IT"/>
        </w:rPr>
        <w:t>bị tạm giữ, tạm giam (ngày 30-6-2017).</w:t>
      </w:r>
    </w:p>
    <w:p w:rsidR="00484A8D" w:rsidRPr="0070490E" w:rsidRDefault="00484A8D" w:rsidP="00484A8D">
      <w:pPr>
        <w:spacing w:before="120" w:after="120"/>
        <w:jc w:val="both"/>
        <w:rPr>
          <w:rFonts w:ascii="Verdana" w:hAnsi="Verdana" w:cs="Arial"/>
          <w:bCs/>
          <w:sz w:val="20"/>
          <w:szCs w:val="20"/>
          <w:lang w:val="it-IT"/>
        </w:rPr>
      </w:pPr>
      <w:r w:rsidRPr="0070490E">
        <w:rPr>
          <w:rFonts w:ascii="Verdana" w:hAnsi="Verdana" w:cs="Arial"/>
          <w:bCs/>
          <w:sz w:val="20"/>
          <w:szCs w:val="20"/>
          <w:lang w:val="it-IT"/>
        </w:rPr>
        <w:t>- Áp dụng điểm b khoản 2 Điều 267, khoản 2 Điều 46 Bộ luật Hình sự năm 1999, xử phạt bị cáo Từ Công T 02 (hai) năm tù. Thời hạn chấp hành hình phạt tù tính từ ngày bị cáo thi hành án.</w:t>
      </w:r>
    </w:p>
    <w:p w:rsidR="00484A8D" w:rsidRPr="0070490E" w:rsidRDefault="00484A8D" w:rsidP="00484A8D">
      <w:pPr>
        <w:spacing w:before="120" w:after="120"/>
        <w:jc w:val="both"/>
        <w:rPr>
          <w:rFonts w:ascii="Verdana" w:hAnsi="Verdana" w:cs="Arial"/>
          <w:bCs/>
          <w:sz w:val="20"/>
          <w:szCs w:val="20"/>
          <w:lang w:val="it-IT"/>
        </w:rPr>
      </w:pPr>
      <w:r w:rsidRPr="0070490E">
        <w:rPr>
          <w:rFonts w:ascii="Verdana" w:hAnsi="Verdana" w:cs="Arial"/>
          <w:bCs/>
          <w:sz w:val="20"/>
          <w:szCs w:val="20"/>
          <w:lang w:val="pt-BR"/>
        </w:rPr>
        <w:t>Ngoài ra Tòa án sơ thẩm còn quyết định về xử lý vật chứng, án phí hình sự sơ thẩm, thông báo quyền kháng cáo theo quy định của pháp luật.</w:t>
      </w:r>
    </w:p>
    <w:p w:rsidR="00484A8D" w:rsidRPr="0070490E" w:rsidRDefault="00484A8D" w:rsidP="00484A8D">
      <w:pPr>
        <w:spacing w:before="120" w:after="120"/>
        <w:jc w:val="both"/>
        <w:rPr>
          <w:rFonts w:ascii="Verdana" w:hAnsi="Verdana" w:cs="Arial"/>
          <w:bCs/>
          <w:sz w:val="20"/>
          <w:szCs w:val="20"/>
          <w:lang w:val="it-IT"/>
        </w:rPr>
      </w:pPr>
      <w:r w:rsidRPr="0070490E">
        <w:rPr>
          <w:rFonts w:ascii="Verdana" w:hAnsi="Verdana" w:cs="Arial"/>
          <w:bCs/>
          <w:sz w:val="20"/>
          <w:szCs w:val="20"/>
          <w:lang w:val="pt-BR"/>
        </w:rPr>
        <w:t>Ngày 03-01-2018, bị cáo Phan Thành H kháng cáo xin được giảm hình phạt; bị cáo Từ Công T kháng cáo xin giảm hình phạt và đề nghị được hưởng án treo.</w:t>
      </w:r>
    </w:p>
    <w:p w:rsidR="00484A8D" w:rsidRPr="0070490E" w:rsidRDefault="00484A8D" w:rsidP="00484A8D">
      <w:pPr>
        <w:spacing w:before="120" w:after="120"/>
        <w:jc w:val="both"/>
        <w:rPr>
          <w:rFonts w:ascii="Verdana" w:hAnsi="Verdana" w:cs="Arial"/>
          <w:bCs/>
          <w:sz w:val="20"/>
          <w:szCs w:val="20"/>
          <w:lang w:val="pt-BR"/>
        </w:rPr>
      </w:pPr>
      <w:r w:rsidRPr="0070490E">
        <w:rPr>
          <w:rFonts w:ascii="Verdana" w:hAnsi="Verdana" w:cs="Arial"/>
          <w:bCs/>
          <w:sz w:val="20"/>
          <w:szCs w:val="20"/>
          <w:lang w:val="pt-BR"/>
        </w:rPr>
        <w:t xml:space="preserve">Tại </w:t>
      </w:r>
      <w:r w:rsidRPr="0070490E">
        <w:rPr>
          <w:rFonts w:ascii="Verdana" w:hAnsi="Verdana" w:cs="Arial"/>
          <w:bCs/>
          <w:sz w:val="20"/>
          <w:szCs w:val="20"/>
          <w:lang w:val="it-IT"/>
        </w:rPr>
        <w:t>phiên tòa</w:t>
      </w:r>
      <w:r w:rsidRPr="0070490E">
        <w:rPr>
          <w:rFonts w:ascii="Verdana" w:hAnsi="Verdana" w:cs="Arial"/>
          <w:bCs/>
          <w:sz w:val="20"/>
          <w:szCs w:val="20"/>
          <w:lang w:val="pt-BR"/>
        </w:rPr>
        <w:t xml:space="preserve">, bị cáo Phan Thành H đã khai nhận toàn bộ hành vi giết người và hành vi làm giả tài liệu của cơ quan, </w:t>
      </w:r>
      <w:r w:rsidRPr="0070490E">
        <w:rPr>
          <w:rFonts w:ascii="Verdana" w:hAnsi="Verdana" w:cs="Arial"/>
          <w:bCs/>
          <w:sz w:val="20"/>
          <w:szCs w:val="20"/>
          <w:lang w:val="it-IT"/>
        </w:rPr>
        <w:t>tổ chức</w:t>
      </w:r>
      <w:r w:rsidRPr="0070490E">
        <w:rPr>
          <w:rFonts w:ascii="Verdana" w:hAnsi="Verdana" w:cs="Arial"/>
          <w:bCs/>
          <w:sz w:val="20"/>
          <w:szCs w:val="20"/>
          <w:lang w:val="pt-BR"/>
        </w:rPr>
        <w:t xml:space="preserve"> như đã được nêu trên. Bị cáo trình bày, Tòa án cấp sơ thẩm xử phạt quá nặng, đề nghị Hội đồng xét xử xem xét giảm hình phạt cho bị cáo.</w:t>
      </w:r>
    </w:p>
    <w:p w:rsidR="00484A8D" w:rsidRPr="0070490E" w:rsidRDefault="00484A8D" w:rsidP="00484A8D">
      <w:pPr>
        <w:spacing w:before="120" w:after="120"/>
        <w:jc w:val="both"/>
        <w:rPr>
          <w:rFonts w:ascii="Verdana" w:hAnsi="Verdana" w:cs="Arial"/>
          <w:bCs/>
          <w:sz w:val="20"/>
          <w:szCs w:val="20"/>
          <w:lang w:val="pt-BR"/>
        </w:rPr>
      </w:pPr>
      <w:r w:rsidRPr="0070490E">
        <w:rPr>
          <w:rFonts w:ascii="Verdana" w:hAnsi="Verdana" w:cs="Arial"/>
          <w:bCs/>
          <w:sz w:val="20"/>
          <w:szCs w:val="20"/>
          <w:lang w:val="pt-BR"/>
        </w:rPr>
        <w:t xml:space="preserve">Bị cáo Từ Công T đã khai nhận toàn bộ hành vi làm giả tài liệu của cơ quan, tổ chức như đã được nêu trên, bị cáo trình bày, bị cáo </w:t>
      </w:r>
      <w:r w:rsidRPr="0070490E">
        <w:rPr>
          <w:rFonts w:ascii="Verdana" w:hAnsi="Verdana" w:cs="Arial"/>
          <w:bCs/>
          <w:sz w:val="20"/>
          <w:szCs w:val="20"/>
        </w:rPr>
        <w:t>phạm tội</w:t>
      </w:r>
      <w:r w:rsidRPr="0070490E">
        <w:rPr>
          <w:rFonts w:ascii="Verdana" w:hAnsi="Verdana" w:cs="Arial"/>
          <w:bCs/>
          <w:sz w:val="20"/>
          <w:szCs w:val="20"/>
          <w:lang w:val="pt-BR"/>
        </w:rPr>
        <w:t xml:space="preserve"> lần đầu thuộc trường hợp ít nghiêm trọng, đã thành khẩn khai báo, ăn năn hối cải, bồi thường thiệt hại, gia đình bị cáo có hoàn cảnh khó khăn, đề nghị Hội đồng xét xử xem xét cho bị cáo được cải tạo tại địa phương.</w:t>
      </w:r>
    </w:p>
    <w:p w:rsidR="00484A8D" w:rsidRPr="0070490E" w:rsidRDefault="00484A8D" w:rsidP="00484A8D">
      <w:pPr>
        <w:spacing w:before="120" w:after="120"/>
        <w:jc w:val="both"/>
        <w:rPr>
          <w:rFonts w:ascii="Verdana" w:hAnsi="Verdana" w:cs="Arial"/>
          <w:bCs/>
          <w:sz w:val="20"/>
          <w:szCs w:val="20"/>
          <w:lang w:val="pt-BR"/>
        </w:rPr>
      </w:pPr>
      <w:r w:rsidRPr="0070490E">
        <w:rPr>
          <w:rFonts w:ascii="Verdana" w:hAnsi="Verdana" w:cs="Arial"/>
          <w:bCs/>
          <w:sz w:val="20"/>
          <w:szCs w:val="20"/>
          <w:lang w:val="pt-BR"/>
        </w:rPr>
        <w:t xml:space="preserve">Đại diện Viện kiểm sát nhân dân cấp cao tại Hà Nội phát biểu quan điểm về việc giải quyết vụ án như sau: Có đủ chứng cứ để kết luận bị cáo Phan Thành H đã </w:t>
      </w:r>
      <w:r w:rsidRPr="0070490E">
        <w:rPr>
          <w:rFonts w:ascii="Verdana" w:hAnsi="Verdana" w:cs="Arial"/>
          <w:bCs/>
          <w:sz w:val="20"/>
          <w:szCs w:val="20"/>
        </w:rPr>
        <w:t>phạm tội</w:t>
      </w:r>
      <w:r w:rsidRPr="0070490E">
        <w:rPr>
          <w:rFonts w:ascii="Verdana" w:hAnsi="Verdana" w:cs="Arial"/>
          <w:bCs/>
          <w:sz w:val="20"/>
          <w:szCs w:val="20"/>
          <w:lang w:val="pt-BR"/>
        </w:rPr>
        <w:t xml:space="preserve"> “Giết người” và tội “Làm giả tài liệu của cơ quan, tổ chức” được quy định tại điểm d khoản 1 Điều 93; điểm b khoản 2 Điều 267 Bộ luật Hình sự. </w:t>
      </w:r>
    </w:p>
    <w:p w:rsidR="00484A8D" w:rsidRPr="0070490E" w:rsidRDefault="00484A8D" w:rsidP="00484A8D">
      <w:pPr>
        <w:spacing w:before="120" w:after="120"/>
        <w:jc w:val="both"/>
        <w:rPr>
          <w:rFonts w:ascii="Verdana" w:hAnsi="Verdana" w:cs="Arial"/>
          <w:bCs/>
          <w:sz w:val="20"/>
          <w:szCs w:val="20"/>
          <w:lang w:val="pt-BR"/>
        </w:rPr>
      </w:pPr>
      <w:r w:rsidRPr="0070490E">
        <w:rPr>
          <w:rFonts w:ascii="Verdana" w:hAnsi="Verdana" w:cs="Arial"/>
          <w:bCs/>
          <w:sz w:val="20"/>
          <w:szCs w:val="20"/>
          <w:lang w:val="pt-BR"/>
        </w:rPr>
        <w:t xml:space="preserve">Đối với bị cáo Từ Công T: Đã </w:t>
      </w:r>
      <w:r w:rsidRPr="0070490E">
        <w:rPr>
          <w:rFonts w:ascii="Verdana" w:hAnsi="Verdana" w:cs="Arial"/>
          <w:bCs/>
          <w:sz w:val="20"/>
          <w:szCs w:val="20"/>
        </w:rPr>
        <w:t>phạm tội</w:t>
      </w:r>
      <w:r w:rsidRPr="0070490E">
        <w:rPr>
          <w:rFonts w:ascii="Verdana" w:hAnsi="Verdana" w:cs="Arial"/>
          <w:bCs/>
          <w:sz w:val="20"/>
          <w:szCs w:val="20"/>
          <w:lang w:val="pt-BR"/>
        </w:rPr>
        <w:t xml:space="preserve"> “Làm giả tài liệu của cơ quan, tổ chức” được quy định tại điểm b khoản 2 Điều 267 Bộ luật Tố tụng hình sự.</w:t>
      </w:r>
    </w:p>
    <w:p w:rsidR="00484A8D" w:rsidRPr="0070490E" w:rsidRDefault="00484A8D" w:rsidP="00484A8D">
      <w:pPr>
        <w:spacing w:before="120" w:after="120"/>
        <w:jc w:val="both"/>
        <w:rPr>
          <w:rFonts w:ascii="Verdana" w:hAnsi="Verdana" w:cs="Arial"/>
          <w:bCs/>
          <w:sz w:val="20"/>
          <w:szCs w:val="20"/>
          <w:lang w:val="pt-BR"/>
        </w:rPr>
      </w:pPr>
      <w:r w:rsidRPr="0070490E">
        <w:rPr>
          <w:rFonts w:ascii="Verdana" w:hAnsi="Verdana" w:cs="Arial"/>
          <w:bCs/>
          <w:sz w:val="20"/>
          <w:szCs w:val="20"/>
          <w:lang w:val="pt-BR"/>
        </w:rPr>
        <w:t xml:space="preserve">Sau khi đánh giá tính chất và mức độ nghiêm trọng của hành vi </w:t>
      </w:r>
      <w:r w:rsidRPr="0070490E">
        <w:rPr>
          <w:rFonts w:ascii="Verdana" w:hAnsi="Verdana" w:cs="Arial"/>
          <w:bCs/>
          <w:sz w:val="20"/>
          <w:szCs w:val="20"/>
        </w:rPr>
        <w:t>phạm tội</w:t>
      </w:r>
      <w:r w:rsidRPr="0070490E">
        <w:rPr>
          <w:rFonts w:ascii="Verdana" w:hAnsi="Verdana" w:cs="Arial"/>
          <w:bCs/>
          <w:sz w:val="20"/>
          <w:szCs w:val="20"/>
          <w:lang w:val="pt-BR"/>
        </w:rPr>
        <w:t xml:space="preserve"> của các bị cáo; xem xét nhân thân; các tình tiết giảm nhẹ trách nhiệm hình sự của các bị cáo, đại diện Viện kiểm sát nhân dân cấp cao tại Hà Nội đề nghị Hội đồng xét xử không chấp nhận kháng cáo của bị cáo Phan Thành H, giữ nguyên quyết định của bản án sơ thẩm; chấp nhận kháng cáo của bị cáo Từ Công T, giữ nguyên hình phạt và cho hưởng án treo, ấn định thời gian thử thách theo quy định của pháp luật.</w:t>
      </w:r>
    </w:p>
    <w:p w:rsidR="00484A8D" w:rsidRPr="0070490E" w:rsidRDefault="00484A8D" w:rsidP="00484A8D">
      <w:pPr>
        <w:spacing w:before="120" w:after="120"/>
        <w:jc w:val="both"/>
        <w:rPr>
          <w:rFonts w:ascii="Verdana" w:hAnsi="Verdana" w:cs="Arial"/>
          <w:bCs/>
          <w:sz w:val="20"/>
          <w:szCs w:val="20"/>
          <w:lang w:val="pt-BR"/>
        </w:rPr>
      </w:pPr>
      <w:r w:rsidRPr="0070490E">
        <w:rPr>
          <w:rFonts w:ascii="Verdana" w:hAnsi="Verdana" w:cs="Arial"/>
          <w:bCs/>
          <w:sz w:val="20"/>
          <w:szCs w:val="20"/>
        </w:rPr>
        <w:t>Luật sư</w:t>
      </w:r>
      <w:r w:rsidRPr="0070490E">
        <w:rPr>
          <w:rFonts w:ascii="Verdana" w:hAnsi="Verdana" w:cs="Arial"/>
          <w:bCs/>
          <w:sz w:val="20"/>
          <w:szCs w:val="20"/>
          <w:lang w:val="pt-BR"/>
        </w:rPr>
        <w:t xml:space="preserve"> bào chữa cho bị cáo Phan Thành H phát biểu ý kiến: Không tham gia tranh luận về tội danh và khung hình phạt, đề nghị Hội đồng xét xử áp dụng các tình tiết giảm nhẹ theo điểm b, p khoản 1 và khoản 2 Điều 46; Điều 47 </w:t>
      </w:r>
      <w:r w:rsidRPr="0070490E">
        <w:rPr>
          <w:rFonts w:ascii="Verdana" w:hAnsi="Verdana" w:cs="Arial"/>
          <w:bCs/>
          <w:sz w:val="20"/>
          <w:szCs w:val="20"/>
        </w:rPr>
        <w:t>Bộ luật Hình sự</w:t>
      </w:r>
      <w:r w:rsidRPr="0070490E">
        <w:rPr>
          <w:rFonts w:ascii="Verdana" w:hAnsi="Verdana" w:cs="Arial"/>
          <w:bCs/>
          <w:sz w:val="20"/>
          <w:szCs w:val="20"/>
          <w:lang w:val="nl-NL"/>
        </w:rPr>
        <w:t xml:space="preserve"> năm 1999</w:t>
      </w:r>
      <w:r w:rsidRPr="0070490E">
        <w:rPr>
          <w:rFonts w:ascii="Verdana" w:hAnsi="Verdana" w:cs="Arial"/>
          <w:bCs/>
          <w:sz w:val="20"/>
          <w:szCs w:val="20"/>
          <w:lang w:val="pt-BR"/>
        </w:rPr>
        <w:t xml:space="preserve"> và giảm hình phạt cho bị cáo Phan Thành H.</w:t>
      </w:r>
    </w:p>
    <w:p w:rsidR="00484A8D" w:rsidRPr="0070490E" w:rsidRDefault="00484A8D" w:rsidP="00484A8D">
      <w:pPr>
        <w:spacing w:before="120" w:after="120"/>
        <w:jc w:val="both"/>
        <w:rPr>
          <w:rFonts w:ascii="Verdana" w:hAnsi="Verdana" w:cs="Arial"/>
          <w:bCs/>
          <w:sz w:val="20"/>
          <w:szCs w:val="20"/>
          <w:lang w:val="pt-BR"/>
        </w:rPr>
      </w:pPr>
      <w:r w:rsidRPr="0070490E">
        <w:rPr>
          <w:rFonts w:ascii="Verdana" w:hAnsi="Verdana" w:cs="Arial"/>
          <w:bCs/>
          <w:sz w:val="20"/>
          <w:szCs w:val="20"/>
          <w:lang w:val="pt-BR"/>
        </w:rPr>
        <w:t xml:space="preserve">Trong phần tranh luận, đại diện Viện kiểm sát nhân dân cấp cao, </w:t>
      </w:r>
      <w:r w:rsidRPr="0070490E">
        <w:rPr>
          <w:rFonts w:ascii="Verdana" w:hAnsi="Verdana" w:cs="Arial"/>
          <w:bCs/>
          <w:sz w:val="20"/>
          <w:szCs w:val="20"/>
        </w:rPr>
        <w:t>Luật sư</w:t>
      </w:r>
      <w:r w:rsidRPr="0070490E">
        <w:rPr>
          <w:rFonts w:ascii="Verdana" w:hAnsi="Verdana" w:cs="Arial"/>
          <w:bCs/>
          <w:sz w:val="20"/>
          <w:szCs w:val="20"/>
          <w:lang w:val="pt-BR"/>
        </w:rPr>
        <w:t xml:space="preserve"> và các bị cáo vẫn giữ nguyên ý kiến của mình.</w:t>
      </w:r>
    </w:p>
    <w:p w:rsidR="00484A8D" w:rsidRPr="0070490E" w:rsidRDefault="00484A8D" w:rsidP="00484A8D">
      <w:pPr>
        <w:spacing w:before="120" w:after="120"/>
        <w:jc w:val="center"/>
        <w:rPr>
          <w:rFonts w:ascii="Verdana" w:hAnsi="Verdana" w:cs="Arial"/>
          <w:bCs/>
          <w:sz w:val="20"/>
          <w:szCs w:val="20"/>
          <w:lang w:val="pt-BR"/>
        </w:rPr>
      </w:pPr>
      <w:r w:rsidRPr="0070490E">
        <w:rPr>
          <w:rFonts w:ascii="Verdana" w:hAnsi="Verdana" w:cs="Arial"/>
          <w:b/>
          <w:bCs/>
          <w:sz w:val="20"/>
          <w:szCs w:val="20"/>
          <w:lang w:val="pt-BR"/>
        </w:rPr>
        <w:t>NHẬN ĐỊNH CỦA TÒA ÁN</w:t>
      </w:r>
      <w:r w:rsidRPr="0070490E">
        <w:rPr>
          <w:rFonts w:ascii="Verdana" w:hAnsi="Verdana" w:cs="Arial"/>
          <w:bCs/>
          <w:sz w:val="20"/>
          <w:szCs w:val="20"/>
          <w:lang w:val="pt-BR"/>
        </w:rPr>
        <w:t>:</w:t>
      </w:r>
    </w:p>
    <w:p w:rsidR="00484A8D" w:rsidRPr="0070490E" w:rsidRDefault="00484A8D" w:rsidP="00484A8D">
      <w:pPr>
        <w:spacing w:before="120" w:after="120"/>
        <w:jc w:val="both"/>
        <w:rPr>
          <w:rFonts w:ascii="Verdana" w:hAnsi="Verdana" w:cs="Arial"/>
          <w:bCs/>
          <w:sz w:val="20"/>
          <w:szCs w:val="20"/>
          <w:lang w:val="pt-BR"/>
        </w:rPr>
      </w:pPr>
      <w:r w:rsidRPr="0070490E">
        <w:rPr>
          <w:rFonts w:ascii="Verdana" w:hAnsi="Verdana" w:cs="Arial"/>
          <w:bCs/>
          <w:sz w:val="20"/>
          <w:szCs w:val="20"/>
          <w:lang w:val="pt-BR"/>
        </w:rPr>
        <w:t xml:space="preserve">[1] Lời khai nhận tội của bị cáo Phan Thành H và Từ Công T phù hợp với lời khai của người bị hại, lời khai của người làm chứng, kết luận giám định và các tài liệu chứng cứ khác có trong hồ sơ vụ án. Do đó, có đủ cơ sở kết luận: Vào khoảng 16 giờ 05 phút ngày </w:t>
      </w:r>
      <w:r w:rsidRPr="0070490E">
        <w:rPr>
          <w:rFonts w:ascii="Verdana" w:hAnsi="Verdana" w:cs="Arial"/>
          <w:bCs/>
          <w:sz w:val="20"/>
          <w:szCs w:val="20"/>
          <w:lang w:val="pt-BR"/>
        </w:rPr>
        <w:lastRenderedPageBreak/>
        <w:t>30-6-2017, bị cáo Phan Thành H điều khiển xe ô tô đầu kéo BKS: 77C-016.47 kéo theo sơmirơmoóc BKS: 77R-001.37, khi đi đến km 488 + 650 quốc lộ 1A thuộc địa phận xã K, huyện L, tỉnh Hà Tĩnh thì bị tổ tuần tra Phòng cảnh sát giao thông Công an tỉnh Hà Tĩnh dừng xe vì đã vi phạm về tốc độ (66/60km/giờ). Bị cáo Phan Thành H đã không chấp hành vì cho rằng mình không vi phạm tốc độ, nên đã tranh cãi và điều khiển xe đâm thẳng vào ông Nguyễn Anh Đ và ông Lê Hồ Việt A là cảnh sát giao thông đang làm nhiệm vụ, khi những người này đang đứng trước đầu xe ô tô. Ông Lê Hồ Việt A nhảy sang lề đường tránh được, còn ông Nguyễn Anh Đ buộc phải bám vào cọng gương chiếu hậu phía trước bên trái đầu xe. Phan Thành H tiếp tục điều khiển xe chạy với tốc độ cao, rồi bất ngờ đánh lái mạnh về phía bên trái vào sát giải phân cách giữa đường nhằm hất ông Nguyễn Anh Đ xuống đường để bỏ trốn. Hậu quả là ông Nguyễn Anh Đ bị rơi khỏi xe va vào giải phân cách cứng giữa đường, rồi rơi xuống đường. Phan Thành H bỏ mặc cho hậu quả xảy ra rồi tiếp tục điều khiển xe chạy trốn. Ông Nguyễn Anh Đ đã bị chấn thương sọ não, gãy chân, tổn hại sức khỏe 40%.</w:t>
      </w:r>
    </w:p>
    <w:p w:rsidR="00484A8D" w:rsidRPr="0070490E" w:rsidRDefault="00484A8D" w:rsidP="00484A8D">
      <w:pPr>
        <w:spacing w:before="120" w:after="120"/>
        <w:jc w:val="both"/>
        <w:rPr>
          <w:rFonts w:ascii="Verdana" w:hAnsi="Verdana" w:cs="Arial"/>
          <w:bCs/>
          <w:sz w:val="20"/>
          <w:szCs w:val="20"/>
          <w:lang w:val="pt-BR"/>
        </w:rPr>
      </w:pPr>
      <w:r w:rsidRPr="0070490E">
        <w:rPr>
          <w:rFonts w:ascii="Verdana" w:hAnsi="Verdana" w:cs="Arial"/>
          <w:bCs/>
          <w:sz w:val="20"/>
          <w:szCs w:val="20"/>
          <w:lang w:val="pt-BR"/>
        </w:rPr>
        <w:t xml:space="preserve">[2] Phan Thành H và Từ Công T còn có hành vi </w:t>
      </w:r>
      <w:r w:rsidRPr="0070490E">
        <w:rPr>
          <w:rFonts w:ascii="Verdana" w:hAnsi="Verdana" w:cs="Arial"/>
          <w:bCs/>
          <w:sz w:val="20"/>
          <w:szCs w:val="20"/>
        </w:rPr>
        <w:t>phạm tội</w:t>
      </w:r>
      <w:r w:rsidRPr="0070490E">
        <w:rPr>
          <w:rFonts w:ascii="Verdana" w:hAnsi="Verdana" w:cs="Arial"/>
          <w:bCs/>
          <w:sz w:val="20"/>
          <w:szCs w:val="20"/>
          <w:lang w:val="pt-BR"/>
        </w:rPr>
        <w:t xml:space="preserve"> như sau: Bị cáo Từ Công T biết rõ bị cáo Phan Thành H chưa có giấy phép lái xe hạng FC và chưa đủ tuổi để được cấp giấy phép lái xe hạng FC, nhưng Từ Công T đã thuê một người ở </w:t>
      </w:r>
      <w:r w:rsidRPr="0070490E">
        <w:rPr>
          <w:rFonts w:ascii="Verdana" w:hAnsi="Verdana" w:cs="Arial"/>
          <w:bCs/>
          <w:sz w:val="20"/>
          <w:szCs w:val="20"/>
        </w:rPr>
        <w:t>Hải Phòng</w:t>
      </w:r>
      <w:r w:rsidRPr="0070490E">
        <w:rPr>
          <w:rFonts w:ascii="Verdana" w:hAnsi="Verdana" w:cs="Arial"/>
          <w:bCs/>
          <w:sz w:val="20"/>
          <w:szCs w:val="20"/>
          <w:lang w:val="pt-BR"/>
        </w:rPr>
        <w:t xml:space="preserve"> (T không biết rõ họ tên và địa chỉ) làm giấy phép lái xe hạng FC giả, số 520144004729 có ảnh của Phan Thành H, nhưng mang tên Lưu Văn C đưa cho Phan Thành H </w:t>
      </w:r>
      <w:r w:rsidRPr="0070490E">
        <w:rPr>
          <w:rFonts w:ascii="Verdana" w:hAnsi="Verdana" w:cs="Arial"/>
          <w:bCs/>
          <w:sz w:val="20"/>
          <w:szCs w:val="20"/>
          <w:lang w:val="nl-NL"/>
        </w:rPr>
        <w:t>sử dụng</w:t>
      </w:r>
      <w:r w:rsidRPr="0070490E">
        <w:rPr>
          <w:rFonts w:ascii="Verdana" w:hAnsi="Verdana" w:cs="Arial"/>
          <w:bCs/>
          <w:sz w:val="20"/>
          <w:szCs w:val="20"/>
          <w:lang w:val="pt-BR"/>
        </w:rPr>
        <w:t xml:space="preserve"> nhằm lừa dối cơ quan chức năng khi điều khiển xe trên đường. Khi có giấy phép lái xe giả do Từ Công T cung cấp, Phan Thành H đã hai lần </w:t>
      </w:r>
      <w:r w:rsidRPr="0070490E">
        <w:rPr>
          <w:rFonts w:ascii="Verdana" w:hAnsi="Verdana" w:cs="Arial"/>
          <w:bCs/>
          <w:sz w:val="20"/>
          <w:szCs w:val="20"/>
          <w:lang w:val="nl-NL"/>
        </w:rPr>
        <w:t>sử dụng</w:t>
      </w:r>
      <w:r w:rsidRPr="0070490E">
        <w:rPr>
          <w:rFonts w:ascii="Verdana" w:hAnsi="Verdana" w:cs="Arial"/>
          <w:bCs/>
          <w:sz w:val="20"/>
          <w:szCs w:val="20"/>
          <w:lang w:val="pt-BR"/>
        </w:rPr>
        <w:t xml:space="preserve"> giấy phép lái xe giả để lừa dối cảnh sát giao thông tỉnh Quảng Ngãi và Công an huyện L, tỉnh Hà Tĩnh. Hành vi </w:t>
      </w:r>
      <w:r w:rsidRPr="0070490E">
        <w:rPr>
          <w:rFonts w:ascii="Verdana" w:hAnsi="Verdana" w:cs="Arial"/>
          <w:bCs/>
          <w:sz w:val="20"/>
          <w:szCs w:val="20"/>
          <w:lang w:val="nl-NL"/>
        </w:rPr>
        <w:t>sử dụng</w:t>
      </w:r>
      <w:r w:rsidRPr="0070490E">
        <w:rPr>
          <w:rFonts w:ascii="Verdana" w:hAnsi="Verdana" w:cs="Arial"/>
          <w:bCs/>
          <w:sz w:val="20"/>
          <w:szCs w:val="20"/>
          <w:lang w:val="pt-BR"/>
        </w:rPr>
        <w:t xml:space="preserve"> giấy phép lái xe giả lừa dối cơ quan chức năng nêu trên của Phan Thành H, thì Từ Công T đều biết.</w:t>
      </w:r>
    </w:p>
    <w:p w:rsidR="00484A8D" w:rsidRPr="0070490E" w:rsidRDefault="00484A8D" w:rsidP="00484A8D">
      <w:pPr>
        <w:spacing w:before="120" w:after="120"/>
        <w:jc w:val="both"/>
        <w:rPr>
          <w:rFonts w:ascii="Verdana" w:hAnsi="Verdana" w:cs="Arial"/>
          <w:bCs/>
          <w:sz w:val="20"/>
          <w:szCs w:val="20"/>
          <w:lang w:val="pt-BR"/>
        </w:rPr>
      </w:pPr>
      <w:r w:rsidRPr="0070490E">
        <w:rPr>
          <w:rFonts w:ascii="Verdana" w:hAnsi="Verdana" w:cs="Arial"/>
          <w:bCs/>
          <w:sz w:val="20"/>
          <w:szCs w:val="20"/>
          <w:lang w:val="pt-BR"/>
        </w:rPr>
        <w:t xml:space="preserve">[3] Do có hành vi </w:t>
      </w:r>
      <w:r w:rsidRPr="0070490E">
        <w:rPr>
          <w:rFonts w:ascii="Verdana" w:hAnsi="Verdana" w:cs="Arial"/>
          <w:bCs/>
          <w:sz w:val="20"/>
          <w:szCs w:val="20"/>
        </w:rPr>
        <w:t>phạm tội</w:t>
      </w:r>
      <w:r w:rsidRPr="0070490E">
        <w:rPr>
          <w:rFonts w:ascii="Verdana" w:hAnsi="Verdana" w:cs="Arial"/>
          <w:bCs/>
          <w:sz w:val="20"/>
          <w:szCs w:val="20"/>
          <w:lang w:val="pt-BR"/>
        </w:rPr>
        <w:t xml:space="preserve"> nêu trên, Tòa án cấp sơ thẩm đã xét xử bị cáo Phan Thành H về tội “Giết người” và tội “Làm giả tài liệu của cơ quan, tổ chức” tội phạm và hình phạt được quy định tại điểm d khoản 1 Điều 93 và điểm b khoản 2 Điều 267 </w:t>
      </w:r>
      <w:r w:rsidRPr="0070490E">
        <w:rPr>
          <w:rFonts w:ascii="Verdana" w:hAnsi="Verdana" w:cs="Arial"/>
          <w:bCs/>
          <w:sz w:val="20"/>
          <w:szCs w:val="20"/>
        </w:rPr>
        <w:t>Bộ luật Hình sự</w:t>
      </w:r>
      <w:r w:rsidRPr="0070490E">
        <w:rPr>
          <w:rFonts w:ascii="Verdana" w:hAnsi="Verdana" w:cs="Arial"/>
          <w:bCs/>
          <w:sz w:val="20"/>
          <w:szCs w:val="20"/>
          <w:lang w:val="nl-NL"/>
        </w:rPr>
        <w:t xml:space="preserve"> năm 1999</w:t>
      </w:r>
      <w:r w:rsidRPr="0070490E">
        <w:rPr>
          <w:rFonts w:ascii="Verdana" w:hAnsi="Verdana" w:cs="Arial"/>
          <w:bCs/>
          <w:sz w:val="20"/>
          <w:szCs w:val="20"/>
          <w:lang w:val="pt-BR"/>
        </w:rPr>
        <w:t xml:space="preserve"> là có căn cứ, đúng pháp luật.</w:t>
      </w:r>
    </w:p>
    <w:p w:rsidR="00484A8D" w:rsidRPr="0070490E" w:rsidRDefault="00484A8D" w:rsidP="00484A8D">
      <w:pPr>
        <w:spacing w:before="120" w:after="120"/>
        <w:jc w:val="both"/>
        <w:rPr>
          <w:rFonts w:ascii="Verdana" w:hAnsi="Verdana" w:cs="Arial"/>
          <w:bCs/>
          <w:sz w:val="20"/>
          <w:szCs w:val="20"/>
          <w:lang w:val="pt-BR"/>
        </w:rPr>
      </w:pPr>
      <w:r w:rsidRPr="0070490E">
        <w:rPr>
          <w:rFonts w:ascii="Verdana" w:hAnsi="Verdana" w:cs="Arial"/>
          <w:bCs/>
          <w:sz w:val="20"/>
          <w:szCs w:val="20"/>
          <w:lang w:val="pt-BR"/>
        </w:rPr>
        <w:t xml:space="preserve">[4] Bị cáo Từ Công T bị xét xử về tội “Làm giả tài liệu của cơ quan, tổ chức” tội phạm và hình phạt được quy định tại điểm b khoản 2 Điều 267 </w:t>
      </w:r>
      <w:r w:rsidRPr="0070490E">
        <w:rPr>
          <w:rFonts w:ascii="Verdana" w:hAnsi="Verdana" w:cs="Arial"/>
          <w:bCs/>
          <w:sz w:val="20"/>
          <w:szCs w:val="20"/>
        </w:rPr>
        <w:t>Bộ luật Hình sự</w:t>
      </w:r>
      <w:r w:rsidRPr="0070490E">
        <w:rPr>
          <w:rFonts w:ascii="Verdana" w:hAnsi="Verdana" w:cs="Arial"/>
          <w:bCs/>
          <w:sz w:val="20"/>
          <w:szCs w:val="20"/>
          <w:lang w:val="nl-NL"/>
        </w:rPr>
        <w:t xml:space="preserve"> năm 1999</w:t>
      </w:r>
      <w:r w:rsidRPr="0070490E">
        <w:rPr>
          <w:rFonts w:ascii="Verdana" w:hAnsi="Verdana" w:cs="Arial"/>
          <w:bCs/>
          <w:sz w:val="20"/>
          <w:szCs w:val="20"/>
          <w:lang w:val="pt-BR"/>
        </w:rPr>
        <w:t xml:space="preserve"> là có căn cứ, đúng pháp luật.</w:t>
      </w:r>
    </w:p>
    <w:p w:rsidR="00484A8D" w:rsidRPr="0070490E" w:rsidRDefault="00484A8D" w:rsidP="00484A8D">
      <w:pPr>
        <w:spacing w:before="120" w:after="120"/>
        <w:jc w:val="both"/>
        <w:rPr>
          <w:rFonts w:ascii="Verdana" w:hAnsi="Verdana" w:cs="Arial"/>
          <w:bCs/>
          <w:sz w:val="20"/>
          <w:szCs w:val="20"/>
          <w:lang w:val="pt-BR"/>
        </w:rPr>
      </w:pPr>
      <w:r w:rsidRPr="0070490E">
        <w:rPr>
          <w:rFonts w:ascii="Verdana" w:hAnsi="Verdana" w:cs="Arial"/>
          <w:bCs/>
          <w:sz w:val="20"/>
          <w:szCs w:val="20"/>
          <w:lang w:val="pt-BR"/>
        </w:rPr>
        <w:t>[5] Xét kháng cáo của các bị cáo Phan Thành H và Từ Công T, Hội đồng xét xử, xét thấy: Hành vi giết người do bị cáo Phan Thành H thực hiện là nguy hiểm, đã trực tiếp xâm phạm tính mạng của người khác, gây ảnh hưởng xấu đến trật tự an toàn giao thông công cộng.</w:t>
      </w:r>
    </w:p>
    <w:p w:rsidR="00484A8D" w:rsidRPr="0070490E" w:rsidRDefault="00484A8D" w:rsidP="00484A8D">
      <w:pPr>
        <w:spacing w:before="120" w:after="120"/>
        <w:jc w:val="both"/>
        <w:rPr>
          <w:rFonts w:ascii="Verdana" w:hAnsi="Verdana" w:cs="Arial"/>
          <w:bCs/>
          <w:sz w:val="20"/>
          <w:szCs w:val="20"/>
          <w:lang w:val="pt-BR"/>
        </w:rPr>
      </w:pPr>
      <w:r w:rsidRPr="0070490E">
        <w:rPr>
          <w:rFonts w:ascii="Verdana" w:hAnsi="Verdana" w:cs="Arial"/>
          <w:bCs/>
          <w:sz w:val="20"/>
          <w:szCs w:val="20"/>
          <w:lang w:val="pt-BR"/>
        </w:rPr>
        <w:t>[6] Hành vi làm giả tài liệu của cơ quan, tổ chức do các bị cáo Từ Công T và Phan Thành H thực hiện đã trực tiếp xâm phạm trật tự quản lý hành chính, do đó, cần được xử lý nghiêm minh trước pháp luật.</w:t>
      </w:r>
    </w:p>
    <w:p w:rsidR="00484A8D" w:rsidRPr="0070490E" w:rsidRDefault="00484A8D" w:rsidP="00484A8D">
      <w:pPr>
        <w:spacing w:before="120" w:after="120"/>
        <w:jc w:val="both"/>
        <w:rPr>
          <w:rFonts w:ascii="Verdana" w:hAnsi="Verdana" w:cs="Arial"/>
          <w:bCs/>
          <w:sz w:val="20"/>
          <w:szCs w:val="20"/>
          <w:lang w:val="pt-BR"/>
        </w:rPr>
      </w:pPr>
      <w:r w:rsidRPr="0070490E">
        <w:rPr>
          <w:rFonts w:ascii="Verdana" w:hAnsi="Verdana" w:cs="Arial"/>
          <w:bCs/>
          <w:sz w:val="20"/>
          <w:szCs w:val="20"/>
          <w:lang w:val="pt-BR"/>
        </w:rPr>
        <w:t xml:space="preserve">[7] Bị cáo Phan Thành H là người có nhân thân tốt, </w:t>
      </w:r>
      <w:r w:rsidRPr="0070490E">
        <w:rPr>
          <w:rFonts w:ascii="Verdana" w:hAnsi="Verdana" w:cs="Arial"/>
          <w:bCs/>
          <w:sz w:val="20"/>
          <w:szCs w:val="20"/>
          <w:lang w:val="nl-NL"/>
        </w:rPr>
        <w:t>không có tiền án, tiền sự</w:t>
      </w:r>
      <w:r w:rsidRPr="0070490E">
        <w:rPr>
          <w:rFonts w:ascii="Verdana" w:hAnsi="Verdana" w:cs="Arial"/>
          <w:bCs/>
          <w:sz w:val="20"/>
          <w:szCs w:val="20"/>
          <w:lang w:val="pt-BR"/>
        </w:rPr>
        <w:t xml:space="preserve">; quá trình điều tra và tại phiên tòa đã thành khẩn khai báo, ăn năn hối cải; tự nguyện bồi thường cho người bị hại để khắc phục hậu quả, người bị hại có đề nghị giảm hình phạt cho bị cáo; bị cáo có hoàn cảnh khó khăn, thuộc hộ nghèo của địa phương; hành vi </w:t>
      </w:r>
      <w:r w:rsidRPr="0070490E">
        <w:rPr>
          <w:rFonts w:ascii="Verdana" w:hAnsi="Verdana" w:cs="Arial"/>
          <w:bCs/>
          <w:sz w:val="20"/>
          <w:szCs w:val="20"/>
        </w:rPr>
        <w:t>phạm tội</w:t>
      </w:r>
      <w:r w:rsidRPr="0070490E">
        <w:rPr>
          <w:rFonts w:ascii="Verdana" w:hAnsi="Verdana" w:cs="Arial"/>
          <w:bCs/>
          <w:sz w:val="20"/>
          <w:szCs w:val="20"/>
          <w:lang w:val="pt-BR"/>
        </w:rPr>
        <w:t xml:space="preserve"> do bị cáo thực hiện thuộc trường hợp “</w:t>
      </w:r>
      <w:r w:rsidRPr="0070490E">
        <w:rPr>
          <w:rFonts w:ascii="Verdana" w:hAnsi="Verdana" w:cs="Arial"/>
          <w:bCs/>
          <w:sz w:val="20"/>
          <w:szCs w:val="20"/>
        </w:rPr>
        <w:t>phạm tội</w:t>
      </w:r>
      <w:r w:rsidRPr="0070490E">
        <w:rPr>
          <w:rFonts w:ascii="Verdana" w:hAnsi="Verdana" w:cs="Arial"/>
          <w:bCs/>
          <w:sz w:val="20"/>
          <w:szCs w:val="20"/>
          <w:lang w:val="pt-BR"/>
        </w:rPr>
        <w:t xml:space="preserve"> chưa đạt”; ngoài ra, bị cáo còn có ông ngoại có công với cách mạng được hưởng chế độ như thương binh. Như vậy, bị cáo </w:t>
      </w:r>
      <w:r w:rsidRPr="0070490E">
        <w:rPr>
          <w:rFonts w:ascii="Verdana" w:hAnsi="Verdana" w:cs="Arial"/>
          <w:bCs/>
          <w:sz w:val="20"/>
          <w:szCs w:val="20"/>
          <w:lang w:val="pt-BR"/>
        </w:rPr>
        <w:lastRenderedPageBreak/>
        <w:t xml:space="preserve">Phan Thành H được hưởng các tình tiết giảm nhẹ theo điểm b, p khoản 1 và khoản 2 Điều 46; Điều 18 </w:t>
      </w:r>
      <w:r w:rsidRPr="0070490E">
        <w:rPr>
          <w:rFonts w:ascii="Verdana" w:hAnsi="Verdana" w:cs="Arial"/>
          <w:bCs/>
          <w:sz w:val="20"/>
          <w:szCs w:val="20"/>
        </w:rPr>
        <w:t>Bộ luật Hình sự</w:t>
      </w:r>
      <w:r w:rsidRPr="0070490E">
        <w:rPr>
          <w:rFonts w:ascii="Verdana" w:hAnsi="Verdana" w:cs="Arial"/>
          <w:bCs/>
          <w:sz w:val="20"/>
          <w:szCs w:val="20"/>
          <w:lang w:val="nl-NL"/>
        </w:rPr>
        <w:t xml:space="preserve"> năm 1999</w:t>
      </w:r>
      <w:r w:rsidRPr="0070490E">
        <w:rPr>
          <w:rFonts w:ascii="Verdana" w:hAnsi="Verdana" w:cs="Arial"/>
          <w:bCs/>
          <w:sz w:val="20"/>
          <w:szCs w:val="20"/>
          <w:lang w:val="pt-BR"/>
        </w:rPr>
        <w:t>. Do đó có căn cứ để giảm một phần hình phạt cho bị cáo về tội “Giết người”, giữ nguyên hình phạt về tội “Làm giả tài liệu của cơ quan, tổ chức”.</w:t>
      </w:r>
    </w:p>
    <w:p w:rsidR="00484A8D" w:rsidRPr="0070490E" w:rsidRDefault="00484A8D" w:rsidP="00484A8D">
      <w:pPr>
        <w:spacing w:before="120" w:after="120"/>
        <w:jc w:val="both"/>
        <w:rPr>
          <w:rFonts w:ascii="Verdana" w:hAnsi="Verdana" w:cs="Arial"/>
          <w:bCs/>
          <w:sz w:val="20"/>
          <w:szCs w:val="20"/>
          <w:lang w:val="pt-BR"/>
        </w:rPr>
      </w:pPr>
      <w:r w:rsidRPr="0070490E">
        <w:rPr>
          <w:rFonts w:ascii="Verdana" w:hAnsi="Verdana" w:cs="Arial"/>
          <w:bCs/>
          <w:sz w:val="20"/>
          <w:szCs w:val="20"/>
          <w:lang w:val="pt-BR"/>
        </w:rPr>
        <w:t xml:space="preserve">[8] Đối với bị cáo Từ Công T: Là người có nhân thân tốt, </w:t>
      </w:r>
      <w:r w:rsidRPr="0070490E">
        <w:rPr>
          <w:rFonts w:ascii="Verdana" w:hAnsi="Verdana" w:cs="Arial"/>
          <w:bCs/>
          <w:sz w:val="20"/>
          <w:szCs w:val="20"/>
          <w:lang w:val="nl-NL"/>
        </w:rPr>
        <w:t>không có tiền án, tiền sự</w:t>
      </w:r>
      <w:r w:rsidRPr="0070490E">
        <w:rPr>
          <w:rFonts w:ascii="Verdana" w:hAnsi="Verdana" w:cs="Arial"/>
          <w:bCs/>
          <w:sz w:val="20"/>
          <w:szCs w:val="20"/>
          <w:lang w:val="pt-BR"/>
        </w:rPr>
        <w:t xml:space="preserve">. Quá trình khai báo thành khẩn, tỏ thái độ ăn ăn hối cải; bị cáo đã cùng gia đình bị cáo Phan Thành H bồi thường cho người bị hại để khắc phục hậu quả; bị cáo có hoàn cảnh khó khăn là lao động chính trong gia đình; bị cáo có nơi cư trú rõ ràng. Xét thấy không cần thiết bắt bị cáo phải chấp hành hình phạt tù, cho bị cáo được cải tạo tại địa phương cũng đủ điều kiện để giáo dục bị cáo và phòng ngừa chung. Do đó, có đủ căn cứ để chấp nhận kháng cáo của bị cáo Từ Công T. </w:t>
      </w:r>
    </w:p>
    <w:p w:rsidR="00484A8D" w:rsidRPr="0070490E" w:rsidRDefault="00484A8D" w:rsidP="00484A8D">
      <w:pPr>
        <w:spacing w:before="120" w:after="120"/>
        <w:jc w:val="both"/>
        <w:rPr>
          <w:rFonts w:ascii="Verdana" w:hAnsi="Verdana" w:cs="Arial"/>
          <w:bCs/>
          <w:sz w:val="20"/>
          <w:szCs w:val="20"/>
          <w:lang w:val="pt-BR"/>
        </w:rPr>
      </w:pPr>
      <w:r w:rsidRPr="0070490E">
        <w:rPr>
          <w:rFonts w:ascii="Verdana" w:hAnsi="Verdana" w:cs="Arial"/>
          <w:bCs/>
          <w:sz w:val="20"/>
          <w:szCs w:val="20"/>
          <w:lang w:val="pt-BR"/>
        </w:rPr>
        <w:t xml:space="preserve">[9] </w:t>
      </w:r>
      <w:r w:rsidRPr="0070490E">
        <w:rPr>
          <w:rFonts w:ascii="Verdana" w:hAnsi="Verdana" w:cs="Arial"/>
          <w:bCs/>
          <w:sz w:val="20"/>
          <w:szCs w:val="20"/>
        </w:rPr>
        <w:t>Các quyết định khác của bản án sơ thẩm không có kháng cáo, kháng nghị có hiệu lực pháp luật kể từ ngày hết thời hạn kháng cáo, kháng nghị.</w:t>
      </w:r>
    </w:p>
    <w:p w:rsidR="00484A8D" w:rsidRPr="0070490E" w:rsidRDefault="00484A8D" w:rsidP="00484A8D">
      <w:pPr>
        <w:spacing w:before="120" w:after="120"/>
        <w:jc w:val="both"/>
        <w:rPr>
          <w:rFonts w:ascii="Verdana" w:hAnsi="Verdana" w:cs="Arial"/>
          <w:bCs/>
          <w:sz w:val="20"/>
          <w:szCs w:val="20"/>
          <w:lang w:val="pt-BR"/>
        </w:rPr>
      </w:pPr>
      <w:r w:rsidRPr="0070490E">
        <w:rPr>
          <w:rFonts w:ascii="Verdana" w:hAnsi="Verdana" w:cs="Arial"/>
          <w:bCs/>
          <w:sz w:val="20"/>
          <w:szCs w:val="20"/>
          <w:lang w:val="pt-BR"/>
        </w:rPr>
        <w:t>[10] Các bị cáo Phan Thành H và Từ Công T không phải chịu án phí hình sự phúc thẩm.</w:t>
      </w:r>
    </w:p>
    <w:p w:rsidR="00484A8D" w:rsidRPr="0070490E" w:rsidRDefault="00484A8D" w:rsidP="00484A8D">
      <w:pPr>
        <w:spacing w:before="120" w:after="120"/>
        <w:jc w:val="both"/>
        <w:rPr>
          <w:rFonts w:ascii="Verdana" w:hAnsi="Verdana" w:cs="Arial"/>
          <w:bCs/>
          <w:sz w:val="20"/>
          <w:szCs w:val="20"/>
          <w:lang w:val="pt-BR"/>
        </w:rPr>
      </w:pPr>
      <w:r w:rsidRPr="0070490E">
        <w:rPr>
          <w:rFonts w:ascii="Verdana" w:hAnsi="Verdana" w:cs="Arial"/>
          <w:bCs/>
          <w:sz w:val="20"/>
          <w:szCs w:val="20"/>
          <w:lang w:val="pt-BR"/>
        </w:rPr>
        <w:t xml:space="preserve">Vì các lẽ trên, </w:t>
      </w:r>
    </w:p>
    <w:p w:rsidR="00484A8D" w:rsidRPr="0070490E" w:rsidRDefault="00484A8D" w:rsidP="00484A8D">
      <w:pPr>
        <w:spacing w:before="120" w:after="120"/>
        <w:jc w:val="both"/>
        <w:rPr>
          <w:rFonts w:ascii="Verdana" w:hAnsi="Verdana" w:cs="Arial"/>
          <w:bCs/>
          <w:sz w:val="20"/>
          <w:szCs w:val="20"/>
          <w:lang w:val="pt-BR"/>
        </w:rPr>
      </w:pPr>
      <w:r w:rsidRPr="0070490E">
        <w:rPr>
          <w:rFonts w:ascii="Verdana" w:hAnsi="Verdana" w:cs="Arial"/>
          <w:bCs/>
          <w:sz w:val="20"/>
          <w:szCs w:val="20"/>
          <w:lang w:val="pt-BR"/>
        </w:rPr>
        <w:t>Căn cứ điểm b khoản 1; Điều 355; điểm e khoản 1 Điều 357 Bộ luật Tố tụng hình sự năm 2015</w:t>
      </w:r>
    </w:p>
    <w:p w:rsidR="00484A8D" w:rsidRPr="0070490E" w:rsidRDefault="00484A8D" w:rsidP="00484A8D">
      <w:pPr>
        <w:spacing w:before="120" w:after="120"/>
        <w:jc w:val="center"/>
        <w:rPr>
          <w:rFonts w:ascii="Verdana" w:hAnsi="Verdana" w:cs="Arial"/>
          <w:bCs/>
          <w:sz w:val="20"/>
          <w:szCs w:val="20"/>
          <w:lang w:val="pt-BR"/>
        </w:rPr>
      </w:pPr>
      <w:r w:rsidRPr="0070490E">
        <w:rPr>
          <w:rFonts w:ascii="Verdana" w:hAnsi="Verdana" w:cs="Arial"/>
          <w:b/>
          <w:bCs/>
          <w:sz w:val="20"/>
          <w:szCs w:val="20"/>
          <w:lang w:val="pt-BR"/>
        </w:rPr>
        <w:t>QUYẾT ĐỊNH</w:t>
      </w:r>
      <w:r w:rsidRPr="0070490E">
        <w:rPr>
          <w:rFonts w:ascii="Verdana" w:hAnsi="Verdana" w:cs="Arial"/>
          <w:bCs/>
          <w:sz w:val="20"/>
          <w:szCs w:val="20"/>
          <w:lang w:val="pt-BR"/>
        </w:rPr>
        <w:t>:</w:t>
      </w:r>
    </w:p>
    <w:p w:rsidR="00484A8D" w:rsidRPr="0070490E" w:rsidRDefault="00484A8D" w:rsidP="00484A8D">
      <w:pPr>
        <w:spacing w:before="120" w:after="120"/>
        <w:jc w:val="both"/>
        <w:rPr>
          <w:rFonts w:ascii="Verdana" w:hAnsi="Verdana" w:cs="Arial"/>
          <w:bCs/>
          <w:sz w:val="20"/>
          <w:szCs w:val="20"/>
          <w:lang w:val="pt-BR"/>
        </w:rPr>
      </w:pPr>
      <w:r w:rsidRPr="0070490E">
        <w:rPr>
          <w:rFonts w:ascii="Verdana" w:hAnsi="Verdana" w:cs="Arial"/>
          <w:bCs/>
          <w:sz w:val="20"/>
          <w:szCs w:val="20"/>
          <w:lang w:val="pt-BR"/>
        </w:rPr>
        <w:t>1. Chấp nhận một phần kháng cáo của bị cáo Phan Thành H, sửa bản án sơ thẩm.</w:t>
      </w:r>
    </w:p>
    <w:p w:rsidR="00484A8D" w:rsidRPr="0070490E" w:rsidRDefault="00484A8D" w:rsidP="00484A8D">
      <w:pPr>
        <w:spacing w:before="120" w:after="120"/>
        <w:jc w:val="both"/>
        <w:rPr>
          <w:rFonts w:ascii="Verdana" w:hAnsi="Verdana" w:cs="Arial"/>
          <w:bCs/>
          <w:sz w:val="20"/>
          <w:szCs w:val="20"/>
          <w:lang w:val="pt-BR"/>
        </w:rPr>
      </w:pPr>
      <w:r w:rsidRPr="0070490E">
        <w:rPr>
          <w:rFonts w:ascii="Verdana" w:hAnsi="Verdana" w:cs="Arial"/>
          <w:bCs/>
          <w:sz w:val="20"/>
          <w:szCs w:val="20"/>
          <w:lang w:val="pt-BR"/>
        </w:rPr>
        <w:t xml:space="preserve">Áp dụng điểm d khoản 1 Điều 93; điểm b khoản 2 Điều 267; Điều 18; khoản 3 Điều 52 (tội Giết người); điểm b, p khoản 1, khoản 2 Điều 46; Điều 47; khoản 1 Điều 50 </w:t>
      </w:r>
      <w:r w:rsidRPr="0070490E">
        <w:rPr>
          <w:rFonts w:ascii="Verdana" w:hAnsi="Verdana" w:cs="Arial"/>
          <w:bCs/>
          <w:sz w:val="20"/>
          <w:szCs w:val="20"/>
        </w:rPr>
        <w:t>Bộ luật Hình sự</w:t>
      </w:r>
      <w:r w:rsidRPr="0070490E">
        <w:rPr>
          <w:rFonts w:ascii="Verdana" w:hAnsi="Verdana" w:cs="Arial"/>
          <w:bCs/>
          <w:sz w:val="20"/>
          <w:szCs w:val="20"/>
          <w:lang w:val="nl-NL"/>
        </w:rPr>
        <w:t xml:space="preserve"> năm 1999</w:t>
      </w:r>
      <w:r w:rsidRPr="0070490E">
        <w:rPr>
          <w:rFonts w:ascii="Verdana" w:hAnsi="Verdana" w:cs="Arial"/>
          <w:bCs/>
          <w:sz w:val="20"/>
          <w:szCs w:val="20"/>
          <w:lang w:val="pt-BR"/>
        </w:rPr>
        <w:t xml:space="preserve">: Xử phạt bị cáo Phan Thành H 07 (bảy) năm tù về tội “Giết người”; 02 (hai) năm tù về tội “Làm giả tài liệu của cơ quan, tổ chức”. Tổng hợp hình phạt chung của hai tội là 09 (chín) năm tù. </w:t>
      </w:r>
      <w:r w:rsidRPr="0070490E">
        <w:rPr>
          <w:rFonts w:ascii="Verdana" w:hAnsi="Verdana" w:cs="Arial"/>
          <w:bCs/>
          <w:sz w:val="20"/>
          <w:szCs w:val="20"/>
          <w:lang w:val="nl-NL"/>
        </w:rPr>
        <w:t>Thời hạn chấp hành hình phạt tù tính từ ngày</w:t>
      </w:r>
      <w:r w:rsidRPr="0070490E">
        <w:rPr>
          <w:rFonts w:ascii="Verdana" w:hAnsi="Verdana" w:cs="Arial"/>
          <w:bCs/>
          <w:sz w:val="20"/>
          <w:szCs w:val="20"/>
          <w:lang w:val="pt-BR"/>
        </w:rPr>
        <w:t xml:space="preserve"> 30-6-2017.</w:t>
      </w:r>
    </w:p>
    <w:p w:rsidR="00484A8D" w:rsidRPr="0070490E" w:rsidRDefault="00484A8D" w:rsidP="00484A8D">
      <w:pPr>
        <w:spacing w:before="120" w:after="120"/>
        <w:jc w:val="both"/>
        <w:rPr>
          <w:rFonts w:ascii="Verdana" w:hAnsi="Verdana" w:cs="Arial"/>
          <w:bCs/>
          <w:sz w:val="20"/>
          <w:szCs w:val="20"/>
          <w:lang w:val="pt-BR"/>
        </w:rPr>
      </w:pPr>
      <w:r w:rsidRPr="0070490E">
        <w:rPr>
          <w:rFonts w:ascii="Verdana" w:hAnsi="Verdana" w:cs="Arial"/>
          <w:bCs/>
          <w:sz w:val="20"/>
          <w:szCs w:val="20"/>
          <w:lang w:val="pt-BR"/>
        </w:rPr>
        <w:t>2. Chấp nhận kháng cáo của bị cáo Từ Công T, sửa bản án sơ thẩm.</w:t>
      </w:r>
    </w:p>
    <w:p w:rsidR="00484A8D" w:rsidRPr="0070490E" w:rsidRDefault="00484A8D" w:rsidP="00484A8D">
      <w:pPr>
        <w:spacing w:before="120" w:after="120"/>
        <w:jc w:val="both"/>
        <w:rPr>
          <w:rFonts w:ascii="Verdana" w:hAnsi="Verdana" w:cs="Arial"/>
          <w:bCs/>
          <w:sz w:val="20"/>
          <w:szCs w:val="20"/>
          <w:lang w:val="pt-BR"/>
        </w:rPr>
      </w:pPr>
      <w:r w:rsidRPr="0070490E">
        <w:rPr>
          <w:rFonts w:ascii="Verdana" w:hAnsi="Verdana" w:cs="Arial"/>
          <w:bCs/>
          <w:sz w:val="20"/>
          <w:szCs w:val="20"/>
          <w:lang w:val="pt-BR"/>
        </w:rPr>
        <w:t xml:space="preserve">Áp dụng điểm b khoản 2 Điều 267; điểm b, p khoản 1, khoản 2 Điều 46; Điều 60 </w:t>
      </w:r>
      <w:r w:rsidRPr="0070490E">
        <w:rPr>
          <w:rFonts w:ascii="Verdana" w:hAnsi="Verdana" w:cs="Arial"/>
          <w:bCs/>
          <w:sz w:val="20"/>
          <w:szCs w:val="20"/>
        </w:rPr>
        <w:t>Bộ luật Hình sự</w:t>
      </w:r>
      <w:r w:rsidRPr="0070490E">
        <w:rPr>
          <w:rFonts w:ascii="Verdana" w:hAnsi="Verdana" w:cs="Arial"/>
          <w:bCs/>
          <w:sz w:val="20"/>
          <w:szCs w:val="20"/>
          <w:lang w:val="nl-NL"/>
        </w:rPr>
        <w:t xml:space="preserve"> năm 1999</w:t>
      </w:r>
      <w:r w:rsidRPr="0070490E">
        <w:rPr>
          <w:rFonts w:ascii="Verdana" w:hAnsi="Verdana" w:cs="Arial"/>
          <w:bCs/>
          <w:sz w:val="20"/>
          <w:szCs w:val="20"/>
          <w:lang w:val="pt-BR"/>
        </w:rPr>
        <w:t xml:space="preserve">: Xử phạt bị cáo Từ Công T 02 (hai) năm tù nhưng cho hưởng án treo về tội “Làm giả tài liệu của cơ quan, tổ chức”, thời gian thử thách là 04 (bốn) năm kể từ ngày tuyên án phúc thẩm. Giao bị cáo Từ Công T cho Ủy ban </w:t>
      </w:r>
      <w:r w:rsidRPr="0070490E">
        <w:rPr>
          <w:rFonts w:ascii="Verdana" w:hAnsi="Verdana" w:cs="Arial"/>
          <w:bCs/>
          <w:sz w:val="20"/>
          <w:szCs w:val="20"/>
          <w:lang w:val="nl-NL"/>
        </w:rPr>
        <w:t>nhân dân</w:t>
      </w:r>
      <w:r w:rsidRPr="0070490E">
        <w:rPr>
          <w:rFonts w:ascii="Verdana" w:hAnsi="Verdana" w:cs="Arial"/>
          <w:bCs/>
          <w:sz w:val="20"/>
          <w:szCs w:val="20"/>
          <w:lang w:val="pt-BR"/>
        </w:rPr>
        <w:t xml:space="preserve"> thị trấn O (huyện D, tỉnh Bình Định) để giám sát, giáo dục trong thời gian thử thách.</w:t>
      </w:r>
    </w:p>
    <w:p w:rsidR="00484A8D" w:rsidRPr="0070490E" w:rsidRDefault="00484A8D" w:rsidP="00484A8D">
      <w:pPr>
        <w:spacing w:before="120" w:after="120"/>
        <w:jc w:val="both"/>
        <w:rPr>
          <w:rFonts w:ascii="Verdana" w:hAnsi="Verdana" w:cs="Arial"/>
          <w:bCs/>
          <w:sz w:val="20"/>
          <w:szCs w:val="20"/>
          <w:lang w:val="pt-BR"/>
        </w:rPr>
      </w:pPr>
      <w:r w:rsidRPr="0070490E">
        <w:rPr>
          <w:rFonts w:ascii="Verdana" w:hAnsi="Verdana" w:cs="Arial"/>
          <w:bCs/>
          <w:sz w:val="20"/>
          <w:szCs w:val="20"/>
          <w:lang w:val="pt-BR"/>
        </w:rPr>
        <w:t>Trường hợp người được hưởng án treo thay đổi nơi cư trú thì thực hiện theo quy định tại khoản 1 Điều 69 của Luật T</w:t>
      </w:r>
      <w:r w:rsidRPr="0070490E">
        <w:rPr>
          <w:rFonts w:ascii="Verdana" w:hAnsi="Verdana" w:cs="Arial"/>
          <w:bCs/>
          <w:sz w:val="20"/>
          <w:szCs w:val="20"/>
          <w:lang w:val="nl-NL"/>
        </w:rPr>
        <w:t>hi hành án</w:t>
      </w:r>
      <w:r w:rsidRPr="0070490E">
        <w:rPr>
          <w:rFonts w:ascii="Verdana" w:hAnsi="Verdana" w:cs="Arial"/>
          <w:bCs/>
          <w:sz w:val="20"/>
          <w:szCs w:val="20"/>
          <w:lang w:val="pt-BR"/>
        </w:rPr>
        <w:t xml:space="preserve"> hình sự.</w:t>
      </w:r>
    </w:p>
    <w:p w:rsidR="00484A8D" w:rsidRPr="0070490E" w:rsidRDefault="00484A8D" w:rsidP="00484A8D">
      <w:pPr>
        <w:spacing w:before="120" w:after="120"/>
        <w:jc w:val="both"/>
        <w:rPr>
          <w:rFonts w:ascii="Verdana" w:hAnsi="Verdana" w:cs="Arial"/>
          <w:bCs/>
          <w:sz w:val="20"/>
          <w:szCs w:val="20"/>
          <w:lang w:val="pt-BR"/>
        </w:rPr>
      </w:pPr>
      <w:r w:rsidRPr="0070490E">
        <w:rPr>
          <w:rFonts w:ascii="Verdana" w:hAnsi="Verdana" w:cs="Arial"/>
          <w:bCs/>
          <w:sz w:val="20"/>
          <w:szCs w:val="20"/>
          <w:lang w:val="pt-BR"/>
        </w:rPr>
        <w:t>3. Các quyết định khác của bản án sơ thẩm không có kháng cáo, kháng nghị có hiệu lực pháp luật kể từ ngày hết thời hạn kháng cáo, kháng nghị.</w:t>
      </w:r>
    </w:p>
    <w:p w:rsidR="00484A8D" w:rsidRPr="0070490E" w:rsidRDefault="00484A8D" w:rsidP="00484A8D">
      <w:pPr>
        <w:spacing w:before="120" w:after="120"/>
        <w:jc w:val="both"/>
        <w:rPr>
          <w:rFonts w:ascii="Verdana" w:hAnsi="Verdana" w:cs="Arial"/>
          <w:bCs/>
          <w:sz w:val="20"/>
          <w:szCs w:val="20"/>
          <w:lang w:val="pt-BR"/>
        </w:rPr>
      </w:pPr>
      <w:r w:rsidRPr="0070490E">
        <w:rPr>
          <w:rFonts w:ascii="Verdana" w:hAnsi="Verdana" w:cs="Arial"/>
          <w:bCs/>
          <w:sz w:val="20"/>
          <w:szCs w:val="20"/>
          <w:lang w:val="pt-BR"/>
        </w:rPr>
        <w:t xml:space="preserve">Bản án </w:t>
      </w:r>
      <w:r w:rsidRPr="0070490E">
        <w:rPr>
          <w:rFonts w:ascii="Verdana" w:hAnsi="Verdana" w:cs="Arial"/>
          <w:bCs/>
          <w:sz w:val="20"/>
          <w:szCs w:val="20"/>
          <w:lang w:val="nl-NL"/>
        </w:rPr>
        <w:t xml:space="preserve">phúc thẩm có hiệu lực </w:t>
      </w:r>
      <w:r w:rsidRPr="0070490E">
        <w:rPr>
          <w:rFonts w:ascii="Verdana" w:hAnsi="Verdana" w:cs="Arial"/>
          <w:bCs/>
          <w:sz w:val="20"/>
          <w:szCs w:val="20"/>
          <w:lang w:val="pt-BR"/>
        </w:rPr>
        <w:t>pháp luật kể từ ngày tuyên án.</w:t>
      </w:r>
    </w:p>
    <w:p w:rsidR="00484A8D" w:rsidRPr="0070490E" w:rsidRDefault="00484A8D" w:rsidP="00484A8D">
      <w:pPr>
        <w:spacing w:before="120" w:after="120"/>
        <w:jc w:val="center"/>
        <w:rPr>
          <w:rFonts w:ascii="Verdana" w:hAnsi="Verdana" w:cs="Arial"/>
          <w:b/>
          <w:bCs/>
          <w:sz w:val="20"/>
          <w:szCs w:val="20"/>
          <w:lang w:val="pt-BR"/>
        </w:rPr>
      </w:pPr>
      <w:r w:rsidRPr="0070490E">
        <w:rPr>
          <w:rFonts w:ascii="Verdana" w:hAnsi="Verdana" w:cs="Arial"/>
          <w:b/>
          <w:bCs/>
          <w:sz w:val="20"/>
          <w:szCs w:val="20"/>
          <w:lang w:val="pt-BR"/>
        </w:rPr>
        <w:t>NỘI DUNG ÁN LỆ</w:t>
      </w:r>
    </w:p>
    <w:p w:rsidR="00484A8D" w:rsidRPr="0070490E" w:rsidRDefault="00484A8D" w:rsidP="00484A8D">
      <w:pPr>
        <w:spacing w:before="120" w:after="120"/>
        <w:jc w:val="both"/>
        <w:rPr>
          <w:rFonts w:ascii="Verdana" w:hAnsi="Verdana" w:cs="Arial"/>
          <w:bCs/>
          <w:i/>
          <w:sz w:val="20"/>
          <w:szCs w:val="20"/>
          <w:lang w:val="pt-BR"/>
        </w:rPr>
      </w:pPr>
      <w:r w:rsidRPr="0070490E">
        <w:rPr>
          <w:rFonts w:ascii="Verdana" w:hAnsi="Verdana" w:cs="Arial"/>
          <w:bCs/>
          <w:i/>
          <w:sz w:val="20"/>
          <w:szCs w:val="20"/>
          <w:lang w:val="pt-BR"/>
        </w:rPr>
        <w:t xml:space="preserve">“[1] Lời khai nhận tội của bị cáo Phan Thành H và Từ Công T phù hợp với lời khai của người bị hại, lời khai của người làm chứng, kết luận giám định và các tài liệu chứng cứ khác có trong hồ sơ vụ án. Do đó, có đủ cơ sở kết luận: Vào khoảng 16 giờ 05 phút ngày 30-6-2017, bị cáo Phan Thành H điều khiển xe ô tô đầu kéo BKS: 77C-016.47 kéo theo </w:t>
      </w:r>
      <w:r w:rsidRPr="0070490E">
        <w:rPr>
          <w:rFonts w:ascii="Verdana" w:hAnsi="Verdana" w:cs="Arial"/>
          <w:bCs/>
          <w:i/>
          <w:sz w:val="20"/>
          <w:szCs w:val="20"/>
          <w:lang w:val="pt-BR"/>
        </w:rPr>
        <w:lastRenderedPageBreak/>
        <w:t>sơmirơmoóc BKS: 77R-001.37, khi đi đến km 488 + 650 quốc lộ 1A thuộc địa phận xã K, huyện L, tỉnh Hà Tĩnh thì bị tổ tuần tra Phòng cảnh sát giao thông Công an tỉnh Hà Tĩnh dừng xe vì đã vi phạm về tốc độ (66/60km/giờ). Bị cáo Phan Thành H đã không chấp hành vì cho rằng mình không vi phạm tốc độ, nên đã tranh cãi và điều khiển xe đâm thẳng vào ông Nguyễn Anh Đ và ông Lê Hồ Việt A là cảnh sát giao thông đang làm nhiệm vụ, khi những người này đang đứng trước đầu xe ô tô. Ông Lê Hồ Việt A nhảy sang lề đường tránh được, còn ông Nguyễn Anh Đ buộc phải bám vào cọng gương chiếu hậu phía trước bên trái đầu xe. Phan Thành H tiếp tục điều khiển xe chạy với tốc độ cao, rồi bất ngờ đánh lái mạnh về phía bên trái vào sát giải phân cách giữa đường nhằm hất ông Nguyễn Anh Đ xuống đường để bỏ trốn. Hậu quả là ông Nguyễn Anh Đ bị rơi khỏi xe va vào giải phân cách cứng giữa đường, rồi rơi xuống đường. Phan Thành H bỏ mặc cho hậu quả xảy ra rồi tiếp tục điều khiển xe chạy trốn. Ông Nguyễn Anh Đ đã bị chấn thương sọ não, gãy chân, tổn hại sức khỏe 40%.</w:t>
      </w:r>
    </w:p>
    <w:p w:rsidR="00484A8D" w:rsidRPr="0070490E" w:rsidRDefault="00484A8D" w:rsidP="00484A8D">
      <w:pPr>
        <w:spacing w:before="120" w:after="120"/>
        <w:jc w:val="both"/>
        <w:rPr>
          <w:rFonts w:ascii="Verdana" w:hAnsi="Verdana" w:cs="Arial"/>
          <w:bCs/>
          <w:sz w:val="20"/>
          <w:szCs w:val="20"/>
          <w:lang w:val="pt-BR"/>
        </w:rPr>
      </w:pPr>
      <w:r w:rsidRPr="0070490E">
        <w:rPr>
          <w:rFonts w:ascii="Verdana" w:hAnsi="Verdana" w:cs="Arial"/>
          <w:bCs/>
          <w:i/>
          <w:sz w:val="20"/>
          <w:szCs w:val="20"/>
          <w:lang w:val="pt-BR"/>
        </w:rPr>
        <w:t xml:space="preserve">[3] Do có hành vi </w:t>
      </w:r>
      <w:r w:rsidRPr="0070490E">
        <w:rPr>
          <w:rFonts w:ascii="Verdana" w:hAnsi="Verdana" w:cs="Arial"/>
          <w:bCs/>
          <w:i/>
          <w:sz w:val="20"/>
          <w:szCs w:val="20"/>
        </w:rPr>
        <w:t>phạm tội</w:t>
      </w:r>
      <w:r w:rsidRPr="0070490E">
        <w:rPr>
          <w:rFonts w:ascii="Verdana" w:hAnsi="Verdana" w:cs="Arial"/>
          <w:bCs/>
          <w:i/>
          <w:sz w:val="20"/>
          <w:szCs w:val="20"/>
          <w:lang w:val="pt-BR"/>
        </w:rPr>
        <w:t xml:space="preserve"> nêu trên, Tòa án cấp sơ thẩm đã xét xử bị cáo Phan Thành H về tội “Giết người” và tội “Làm giả tài liệu của cơ quan, tổ chức” tội phạm và hình phạt được quy định tại điểm d khoản 1 Điều 93 và điểm b khoản 2 Điều 267 </w:t>
      </w:r>
      <w:r w:rsidRPr="0070490E">
        <w:rPr>
          <w:rFonts w:ascii="Verdana" w:hAnsi="Verdana" w:cs="Arial"/>
          <w:bCs/>
          <w:i/>
          <w:sz w:val="20"/>
          <w:szCs w:val="20"/>
        </w:rPr>
        <w:t>Bộ luật Hình sự</w:t>
      </w:r>
      <w:r w:rsidRPr="0070490E">
        <w:rPr>
          <w:rFonts w:ascii="Verdana" w:hAnsi="Verdana" w:cs="Arial"/>
          <w:bCs/>
          <w:i/>
          <w:sz w:val="20"/>
          <w:szCs w:val="20"/>
          <w:lang w:val="nl-NL"/>
        </w:rPr>
        <w:t xml:space="preserve"> năm 1999</w:t>
      </w:r>
      <w:r w:rsidRPr="0070490E">
        <w:rPr>
          <w:rFonts w:ascii="Verdana" w:hAnsi="Verdana" w:cs="Arial"/>
          <w:bCs/>
          <w:i/>
          <w:sz w:val="20"/>
          <w:szCs w:val="20"/>
          <w:lang w:val="pt-BR"/>
        </w:rPr>
        <w:t xml:space="preserve"> là có căn cứ, đúng pháp luật.”</w:t>
      </w:r>
    </w:p>
    <w:p w:rsidR="00484A8D" w:rsidRPr="0070490E" w:rsidRDefault="00484A8D" w:rsidP="00484A8D">
      <w:pPr>
        <w:spacing w:before="120" w:after="120"/>
        <w:jc w:val="both"/>
        <w:rPr>
          <w:rFonts w:ascii="Verdana" w:hAnsi="Verdana" w:cs="Arial"/>
          <w:bCs/>
          <w:sz w:val="20"/>
          <w:szCs w:val="20"/>
          <w:lang w:val="pt-BR"/>
        </w:rPr>
      </w:pPr>
    </w:p>
    <w:p w:rsidR="00484A8D" w:rsidRPr="0070490E" w:rsidRDefault="00484A8D" w:rsidP="00484A8D">
      <w:pPr>
        <w:spacing w:before="120" w:after="120"/>
        <w:jc w:val="both"/>
        <w:rPr>
          <w:rFonts w:ascii="Verdana" w:hAnsi="Verdana" w:cs="Arial"/>
          <w:sz w:val="20"/>
          <w:szCs w:val="20"/>
        </w:rPr>
      </w:pPr>
    </w:p>
    <w:p w:rsidR="00484A8D" w:rsidRPr="0070490E" w:rsidRDefault="00484A8D">
      <w:pPr>
        <w:rPr>
          <w:rFonts w:ascii="Verdana" w:hAnsi="Verdana"/>
          <w:sz w:val="20"/>
          <w:szCs w:val="20"/>
        </w:rPr>
      </w:pP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
          <w:bCs/>
          <w:iCs/>
          <w:sz w:val="20"/>
          <w:szCs w:val="20"/>
        </w:rPr>
        <w:t>Án lệ số 19/2018/AL về xác định giá trị tài sản bị chiếm đoạt trong tội “Tham ô tài sản”</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Được Hội đồng Thẩm phán Tòa án nhân dân tối cao thông quangày 17 tháng 10 năm 2018 và được công bố theo Quyết định số 269/QĐ-CA ngày 06 tháng 11 năm 2018 của Chánh án Tòa án nhân dân tối cao.</w:t>
      </w: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
          <w:bCs/>
          <w:iCs/>
          <w:sz w:val="20"/>
          <w:szCs w:val="20"/>
        </w:rPr>
        <w:t>Nguồn án lệ:</w:t>
      </w: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Cs/>
          <w:iCs/>
          <w:sz w:val="20"/>
          <w:szCs w:val="20"/>
        </w:rPr>
        <w:t>Quyết định giám đốc thẩm số 09/2015/HS-GĐT ngày 23-4-2015 của Tòa Hình sự Tòa án nhân dân tối cao về vụ án “Tham ô tài sản” đối với bị cáo: Võ Thị Ánh N, sinh năm 1981; trú tại số 17, đường A, phường B, thành phố C, tỉnh Bình Định.</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Ngoài ra, trong vụ án còn có Phan Thị Q bị kết án về tội “Thiếu trách nhiệm gây hậu quả nghiêm trọng”; Võ Thị Kim T bị kết án về tội “Thiếu trách nhiệm gây thiệt hại nghiêm trọng đến tài sản của Nhà nước”.</w:t>
      </w: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
          <w:bCs/>
          <w:iCs/>
          <w:sz w:val="20"/>
          <w:szCs w:val="20"/>
        </w:rPr>
        <w:t>Vị trí nội dung án lệ:</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Đoạn 3 phần “Nhận định của Tòa án”.</w:t>
      </w: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
          <w:bCs/>
          <w:iCs/>
          <w:sz w:val="20"/>
          <w:szCs w:val="20"/>
        </w:rPr>
        <w:t>Khái quát nội dung án lệ:</w:t>
      </w: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
          <w:bCs/>
          <w:i/>
          <w:iCs/>
          <w:sz w:val="20"/>
          <w:szCs w:val="20"/>
        </w:rPr>
        <w:t>- Tình huống án lệ:</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Bị cáo lợi dụng sơ hở trong quản lý của ngân hàng, nhiều lần trực tiếp làm thủ tục rút và chi tiền tiết kiệm từ quỹ của chi nhánh ngân hàng do bị cáo quản lý nhưng thực tế không chi trả cho bất kỳ ai mà bị cáo đã sử dụng số tiền này. </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Quá trình điều tra bị cáo đã khắc phục được một phần số tiền mà bị cáo đã chiếm đoạt.</w:t>
      </w:r>
    </w:p>
    <w:p w:rsidR="00484A8D" w:rsidRPr="0070490E" w:rsidRDefault="00484A8D" w:rsidP="00484A8D">
      <w:pPr>
        <w:spacing w:before="120" w:after="120"/>
        <w:jc w:val="both"/>
        <w:rPr>
          <w:rFonts w:ascii="Verdana" w:hAnsi="Verdana" w:cs="Arial"/>
          <w:b/>
          <w:bCs/>
          <w:i/>
          <w:iCs/>
          <w:sz w:val="20"/>
          <w:szCs w:val="20"/>
        </w:rPr>
      </w:pPr>
      <w:r w:rsidRPr="0070490E">
        <w:rPr>
          <w:rFonts w:ascii="Verdana" w:hAnsi="Verdana" w:cs="Arial"/>
          <w:b/>
          <w:bCs/>
          <w:i/>
          <w:iCs/>
          <w:sz w:val="20"/>
          <w:szCs w:val="20"/>
        </w:rPr>
        <w:lastRenderedPageBreak/>
        <w:t>- Giải pháp pháp lý:</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Trường hợp này, bị cáo phải chịu trách nhiệm hình sự về tội “Tham ô tài sản”. </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Giá trị tài sản mà bị cáo chiếm đoạt phải xác định là toàn bộ số tiền mà bị cáo đã làm thủ tục rút và chi tiền tiết kiệm khống từ quỹ của chi nhánh ngân hàng (bao gồm cả số tiền bị cáo đã khắc phục trong quá trình điều tra).</w:t>
      </w: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
          <w:bCs/>
          <w:iCs/>
          <w:sz w:val="20"/>
          <w:szCs w:val="20"/>
        </w:rPr>
        <w:t>Quy định của pháp luật liên quan đến án lệ:</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Điểm b, p khoản 1, khoản 2 Điều 46; Điều 47; Điều 60; điểm c khoản 2 Điều 278 Bộ luật Hình sự năm 1999 (tương ứng với điểm b, s Điều 51; Điều 54; Điều 65, điểm c khoản 2 Điều 353 Bộ luật Hình sự năm 2015);</w:t>
      </w: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
          <w:bCs/>
          <w:iCs/>
          <w:sz w:val="20"/>
          <w:szCs w:val="20"/>
        </w:rPr>
        <w:t>Từ khóa của án lệ:</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“Tội tham ô tài sản”; “Giá trị tài sản chiếm đoạt”; “Khắc phục một phần hậu quả”, “Các tội xâm phạm sở hữu”.</w:t>
      </w:r>
    </w:p>
    <w:p w:rsidR="00484A8D" w:rsidRPr="0070490E" w:rsidRDefault="00484A8D" w:rsidP="00484A8D">
      <w:pPr>
        <w:spacing w:before="120" w:after="120"/>
        <w:jc w:val="center"/>
        <w:rPr>
          <w:rFonts w:ascii="Verdana" w:hAnsi="Verdana" w:cs="Arial"/>
          <w:b/>
          <w:bCs/>
          <w:iCs/>
          <w:sz w:val="20"/>
          <w:szCs w:val="20"/>
        </w:rPr>
      </w:pPr>
      <w:r w:rsidRPr="0070490E">
        <w:rPr>
          <w:rFonts w:ascii="Verdana" w:hAnsi="Verdana" w:cs="Arial"/>
          <w:b/>
          <w:bCs/>
          <w:iCs/>
          <w:sz w:val="20"/>
          <w:szCs w:val="20"/>
        </w:rPr>
        <w:t>NỘI DUNG VỤ ÁN:</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Phòng giao dịch D là đơn vị trực thuộc Chi nhánh Ngân hàng nông nghiệp và phát triển nông thôn thành phố C, được thành lập theo Quyết định số 1667/QĐ/NHNN-TCCB ngày 02-03-2007 của Tổng Giám đốc Ngân hàng nông nghiệp và phát triển nông thôn Việt Nam, có nhiệm vụ huy động tiền gửi tiết kiệm của dân cư.</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Thời gian từ tháng 5-2008 đến tháng 4-2010, Phòng giao dịch D là một quầy giao dịch làm việc chung văn phòng với phòng kế toán Ngân quỹ của Ngân hàng nông nghiệp C. Phòng giao dịch D có 02 nhân viên là:</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Phan Thị Q là kế toán có nhiệm vụ giao dịch với khách hàng, lập các chứng từ thu, chi tiền, mở sổ theo dõi nhật ký quỹ tiền mặt, hạch toán các khoản thu chi vào chương trình giao dịch trên máy vi tính, in phát hành sổ tiết kiệm và lập thẻ lưu tiết kiệm.</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Võ Thị Kim T là thủ quỹ có nhiệm vụ quản lý sổ tiết kiệm trắng chưa phát hành cho khách hàng; quản lý việc thu, chi tiền mặt.</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Còn Võ Thị Ánh N là giao dịch viên của phòng Kế toán - Ngân quỹ Ngân hàng nông nghiệp C, có nhiệm vụ quản lý các khoản chi trả chuyển tiền đến cho khách hàng vãng lai, chuyển tiền đi và đến, các nghiệp vụ huy động vốn, hạch toán các khoản thu nợ, thu lãi bằng tiền mặt.</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Ngày 12-4-2010, Giám đốc chi nhánh Ngân hàng Nông nghiệp và Phát triển nông thôn thành phố C, phát hiện sai phạm của giao dịch viên đang làm việc tại chi nhánh nên báo cáo lên Chi nhánh Ngân hàng Nhà nước tỉnh Bình Định. Ngày 07-6-2010, Giám đốc Chi nhánh Ngân hàng nông nghiệp và phát triển nông thôn tỉnh Bình Định có Công văn số 486/NHNNBĐ-HCNS đề nghị Cơ quan điều tra làm rõ việc chi tiền tiết kiệm tại Phòng giao dịch D cho 02 sổ tiết kiệm NA 222040 tên Đặng Thị Bích D và sổ tiết kiệm NA 1297720 tên Ngô Thanh V, làm thiệt hại cho Ngân hàng với tổng số tiền 774.403.300 đồng. Quá trình điều tra xác định:</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 Đối với Phan Thị Q và Võ Thị Kim T đã trực tiếp chi tiền từ quỹ của phòng giao dịch cho sổ tiết kiệm NA 222040 mang tên Đặng Thị Bích D là 200.100.000 đồng và sổ tiết kiệm NA 1297720 mang tên Ngô Thanh V là 102.870.600 đồng; tổng cộng là 302.970.600 </w:t>
      </w:r>
      <w:r w:rsidRPr="0070490E">
        <w:rPr>
          <w:rFonts w:ascii="Verdana" w:hAnsi="Verdana" w:cs="Arial"/>
          <w:bCs/>
          <w:iCs/>
          <w:sz w:val="20"/>
          <w:szCs w:val="20"/>
        </w:rPr>
        <w:lastRenderedPageBreak/>
        <w:t>đồng (200.100.000 + 102.870.600 = 302.970.600 đồng) mà không kiểm tra chứng minh thư nhân dân của khách hàng để đối chiếu, dẫn đến thiệt hại cho Ngân hàng số tiền trên.</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Đối với Võ Thị Ánh N đã trực tiếp làm các thủ tục và chi tiền từ quỹ của chi nhánh Ngân hàng do Võ Thị Ánh N quản lý cho sổ tiết kiệm NA 1297720 mang tên Ngô Thanh V, tổng số tiền 471.432.700 đồng, gồm các lần sau:</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Ngày 31-7-2009, Võ Thị Ánh N chi 23.124.400 đồng bao gồm 20.000.000 đồng tiền gốc và 3.124.400 đồng tiền lãi.</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Ngày 03-11-2009, Võ Thị Ánh N chi 448.308.300 đồng bao gồm 375.000.000 đồng tiền gốc và 73.308.300 đồng tiền lãi.</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Riêng đối với lần chi ngày 03-11-2009, Cơ quan điều tra đã xác định Võ Thị Ánh N đã chuyển 251.000.000 đồng vào tài khoản ATM mang tên Võ Thị T (thẻ này do Võ Thị Ánh N quản lý, sử dụng và giao dịch nhiều lần). Sau đó, Võ Thị Ánh N đã rút 251.000.000 đồng từ tài khoản ATM của bà Võ Thị T nhiều lần để chiếm đoạt.</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Số tiền còn lại từ việc chi trả cho sổ tiết kiệm bậc thang NA 1297720 mang tên Ngô Thanh V nhưng Võ Thị Ánh N không chứng minh được người nhận tiền nên đã gây thiệt hại cho Ngân hàng 220.432.700 đồng. Do trong quá trình điều tra, bị cáo Võ Thị Ánh N đã khắc phục xong số tiền này nên Viện kiểm sát nhân dân tỉnh Bình Định không truy tố bị cáo về hành vi này.</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Tại Bản án hình sự sơ thẩm số 106/2013/HSST ngày 14-8-2013, Tòa án nhân dân thành phố C, tỉnh Bình Định đã áp dụng điểm c khoản 2 Điều 278; các điểm b, p khoản 1, khoản 2 Điều 46; Điều 47 Bộ luật Hình sự xử phạt Võ Thị Ánh N 03 năm tù về tội “Tham ô tài sản”.</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Ngày 27-8-2013, Võ Thị Ánh N có đơn kháng cáo xin hưởng án treo.</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Tại Bản án hình sự phúc thẩm số 30/2014/HSPT ngày 24-02-2014, Tòa án nhân dân tỉnh Bình Định căn cứ vào điểm b khoản 2 Điều 248; điểm đ khoản 2 Điều 249 Bộ luật Tố tụng hình sự chấp nhận kháng cáo xin hưởng án treo của bị cáo Võ Thị Ánh N, áp dụng điểm c khoản 2 Điều 278, các điểm b, p khoản 1, 2 Điều 46, Điều 47 và Điều 60 Bộ luật Hình sự xử phạt Võ Thị Ánh N 03 năm tù về tội “Tham ô tài sản” nhưng cho hưởng án treo, thời gian thử thách là 05 năm.</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Tại Kháng nghị giám đốc thẩm số 02/2015/KN-HS ngày 09-02-2015, Chánh án Tòa án nhân dân tối cao đề nghị Hội đồng giám đốc thẩm Tòa hình sự Tòa án nhân dân tối cao hủy Bản án hình sự phúc thẩm số 30/2014/HSPT ngày 24-02-2014 của Tòa án nhân dân tỉnh Bình Định và Bản án hình sự sơ thẩm số 106/2013/HSST ngày 14-8-2013 của Tòa án nhân dân thành phố C, tỉnh Bình Định đối với Võ Thị Ánh N để điều tra lại theo đúng quy định của pháp luật.</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Tại phiên tòa giám đốc thẩm, đại diện Viện kiểm sát nhân dân tối cao đề nghị Hội đồng giám đốc thẩm chấp nhận Kháng nghị của Chánh án Tòa án nhân dân tối cao.</w:t>
      </w:r>
    </w:p>
    <w:p w:rsidR="00484A8D" w:rsidRPr="0070490E" w:rsidRDefault="00484A8D" w:rsidP="00484A8D">
      <w:pPr>
        <w:spacing w:before="120" w:after="120"/>
        <w:jc w:val="center"/>
        <w:rPr>
          <w:rFonts w:ascii="Verdana" w:hAnsi="Verdana" w:cs="Arial"/>
          <w:b/>
          <w:bCs/>
          <w:iCs/>
          <w:sz w:val="20"/>
          <w:szCs w:val="20"/>
          <w:lang w:val="pt-BR"/>
        </w:rPr>
      </w:pPr>
      <w:r w:rsidRPr="0070490E">
        <w:rPr>
          <w:rFonts w:ascii="Verdana" w:hAnsi="Verdana" w:cs="Arial"/>
          <w:b/>
          <w:bCs/>
          <w:iCs/>
          <w:sz w:val="20"/>
          <w:szCs w:val="20"/>
          <w:lang w:val="pt-BR"/>
        </w:rPr>
        <w:t>NHẬN ĐỊNH CỦA TÒA ÁN:</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lang w:val="pt-BR"/>
        </w:rPr>
        <w:t xml:space="preserve">[1] </w:t>
      </w:r>
      <w:r w:rsidRPr="0070490E">
        <w:rPr>
          <w:rFonts w:ascii="Verdana" w:hAnsi="Verdana" w:cs="Arial"/>
          <w:bCs/>
          <w:iCs/>
          <w:sz w:val="20"/>
          <w:szCs w:val="20"/>
        </w:rPr>
        <w:t xml:space="preserve">Võ Thị Ánh N không được lãnh đạo Ngân hàng nông nghiệp C giao nhiệm vụ chi tiền tiết kiệm nhưng lợi dụng sự sơ hở trong quá trình quản lý của Ngân hàng, Võ Thị Ánh N đã nhiều lần trực tiếp làm các thủ tục và chi tiền tiết kiệm từ quỹ của chi nhánh ngân hàng </w:t>
      </w:r>
      <w:r w:rsidRPr="0070490E">
        <w:rPr>
          <w:rFonts w:ascii="Verdana" w:hAnsi="Verdana" w:cs="Arial"/>
          <w:bCs/>
          <w:iCs/>
          <w:sz w:val="20"/>
          <w:szCs w:val="20"/>
        </w:rPr>
        <w:lastRenderedPageBreak/>
        <w:t>do Võ Thị Ánh N quản lý cho sổ tiết kiệm NA 1297720 mang tên Ngô Thanh V với tổng số tiền là 471.432.700 đồng. Trong quá trình điều tra, Cơ quan điều tra đã xác định không có khách hàng nào tên Ngô Thanh V và bản thân Võ Thị Ánh N cũng không chứng minh được ai là người đến nhận số tiền này.</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[2] Sau khi làm thủ tục chi tiền cho khách hàng Ngô Thanh V, Võ Thị Ánh N đã chuyển 251.000.000 đồng là tiền trong quỹ của ngân hàng do Võ Thị Ánh N quản lý vào tài khoản ATM mang tên Võ Thị T do Võ Thị Ánh N là người trực tiếp mở thẻ, quản lý và sử dụng; sau đó nhiều lần rút số tiền này để chiếm đoạt của Ngân hàng nông nghiệp C. Tòa án cấp sơ thẩm và Tòa án cấp phúc thẩm đã kết án Võ Thị Ánh N về tội “Tham ô tài sản” đối với số tiền 251.000.000 đồng là có căn cứ và đúng pháp luật. Tuy nhiên, số tiền mà Võ Thị Ánh N chiếm đoạt của Ngân hàng là 251.000.000 đồng nên hành vi phạm tội của Võ Thị Ánh N thuộc trường hợp quy định tại điểm a khoản 3 Điều 278 Bộ luật Hình sự </w:t>
      </w:r>
      <w:r w:rsidRPr="0070490E">
        <w:rPr>
          <w:rFonts w:ascii="Verdana" w:hAnsi="Verdana" w:cs="Arial"/>
          <w:bCs/>
          <w:i/>
          <w:iCs/>
          <w:sz w:val="20"/>
          <w:szCs w:val="20"/>
        </w:rPr>
        <w:t xml:space="preserve">“Chiếm đoạt tài sản có giá trị từ hai trăm triệu đồng đến dưới năm trăm triệu đồng” </w:t>
      </w:r>
      <w:r w:rsidRPr="0070490E">
        <w:rPr>
          <w:rFonts w:ascii="Verdana" w:hAnsi="Verdana" w:cs="Arial"/>
          <w:bCs/>
          <w:iCs/>
          <w:sz w:val="20"/>
          <w:szCs w:val="20"/>
        </w:rPr>
        <w:t>có khung hình phạt tù từ mười lăm năm đến hai mươi năm. Tòa án cấp sơ thẩm chỉ áp dụng khoản 2 Điều 278 Bộ luật Hình sự xử phạt bị cáo Võ Thị Ánh N 03 năm tù là quá nhẹ, không đúng với quy định của pháp luật. Khi xét xử phúc thẩm, Tòa án cấp phúc thẩm không phát hiện ra sai lầm của Tòa án cấp sơ thẩm, vẫn giữ nguyên mức hình phạt và cho bị cáo hưởng án treo là sai lầm nghiêm trọng, không đánh giá đúng tính chất nguy hiểm của hành vi phạm tội do bị cáo gây ra.</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[3] Đối với số tiền còn lại 220.432.700 đồng (471.432.700 - 251.000.000 = 220.432.700 đồng) mà Võ Thị Ánh N đã chi trả cho sổ tiết kiệm bậc thang NA 1297720 mang tên Ngô Thanh V, Võ Thị Ánh N đã khắc phục xong hậu quả, Ngân hàng nông nghiệp và phát triển nông thôn thành phố C đã thu hồi được toàn bộ số tiền bị mất. Viện kiểm sát nhân dân tỉnh Bình Định cho rằng bị cáo đã khắc phục hậu quả nên không truy tố về hành vi này là bỏ lọt tội phạm.</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Bởi các lẽ trên, căn cứ vào khoản 2 Điều 279; khoản 3 Điều 285, Điều 287 Bộ luật Tố tụng hình sự,</w:t>
      </w:r>
    </w:p>
    <w:p w:rsidR="00484A8D" w:rsidRPr="0070490E" w:rsidRDefault="00484A8D" w:rsidP="00484A8D">
      <w:pPr>
        <w:spacing w:before="120" w:after="120"/>
        <w:jc w:val="center"/>
        <w:rPr>
          <w:rFonts w:ascii="Verdana" w:hAnsi="Verdana" w:cs="Arial"/>
          <w:b/>
          <w:bCs/>
          <w:iCs/>
          <w:sz w:val="20"/>
          <w:szCs w:val="20"/>
        </w:rPr>
      </w:pPr>
      <w:r w:rsidRPr="0070490E">
        <w:rPr>
          <w:rFonts w:ascii="Verdana" w:hAnsi="Verdana" w:cs="Arial"/>
          <w:b/>
          <w:bCs/>
          <w:iCs/>
          <w:sz w:val="20"/>
          <w:szCs w:val="20"/>
        </w:rPr>
        <w:t>QUYẾT ĐỊNH:</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1. Hủy Bản án hình sự phúc thẩm số 30/2014/HSPT ngày 24-02-2014 của Tòa án nhân dân tỉnh Bình Định và Bản án hình sự sơ thẩm số 106/2013/HSST ngày 14-8-2013 của Tòa án nhân dân thành phố C, tỉnh Bình Định đối với Võ Thị Ánh N để điều tra lại theo đúng quy định của pháp luật. </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2. Chuyển hồ sơ vụ án cho Viện kiểm sát nhân dân tối cao giải quyết theo thẩm quyền.</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Các quyết định khác của bản án hình sự phúc thẩm và sơ thẩm nêu trên không bị kháng nghị theo thủ tục giám đốc thẩm tiếp tục có hiệu lực pháp luật.</w:t>
      </w:r>
    </w:p>
    <w:p w:rsidR="00484A8D" w:rsidRPr="0070490E" w:rsidRDefault="00484A8D" w:rsidP="00484A8D">
      <w:pPr>
        <w:spacing w:before="120" w:after="120"/>
        <w:jc w:val="center"/>
        <w:rPr>
          <w:rFonts w:ascii="Verdana" w:hAnsi="Verdana" w:cs="Arial"/>
          <w:b/>
          <w:bCs/>
          <w:iCs/>
          <w:sz w:val="20"/>
          <w:szCs w:val="20"/>
        </w:rPr>
      </w:pPr>
      <w:r w:rsidRPr="0070490E">
        <w:rPr>
          <w:rFonts w:ascii="Verdana" w:hAnsi="Verdana" w:cs="Arial"/>
          <w:bCs/>
          <w:iCs/>
          <w:noProof/>
          <w:sz w:val="20"/>
          <w:szCs w:val="20"/>
          <w:lang w:val="en-US" w:eastAsia="en-US"/>
        </w:rPr>
        <mc:AlternateContent>
          <mc:Choice Requires="wps">
            <w:drawing>
              <wp:anchor distT="0" distB="0" distL="63500" distR="63500" simplePos="0" relativeHeight="251659264" behindDoc="0" locked="0" layoutInCell="1" allowOverlap="1">
                <wp:simplePos x="0" y="0"/>
                <wp:positionH relativeFrom="margin">
                  <wp:posOffset>6703695</wp:posOffset>
                </wp:positionH>
                <wp:positionV relativeFrom="paragraph">
                  <wp:posOffset>4251960</wp:posOffset>
                </wp:positionV>
                <wp:extent cx="194310" cy="335280"/>
                <wp:effectExtent l="0" t="381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A8D" w:rsidRPr="00C54DC2" w:rsidRDefault="00484A8D" w:rsidP="00484A8D"/>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7.85pt;margin-top:334.8pt;width:15.3pt;height:26.4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" filled="f" stroked="f">
                <v:path arrowok="t"/>
                <v:textbox style="layout-flow:vertical" inset="0,0,0,0">
                  <w:txbxContent>
                    <w:p w:rsidR="00484A8D" w:rsidRPr="00C54DC2" w:rsidRDefault="00484A8D" w:rsidP="00484A8D"/>
                  </w:txbxContent>
                </v:textbox>
                <w10:wrap anchorx="margin"/>
              </v:shape>
            </w:pict>
          </mc:Fallback>
        </mc:AlternateContent>
      </w:r>
      <w:r w:rsidRPr="0070490E">
        <w:rPr>
          <w:rFonts w:ascii="Verdana" w:hAnsi="Verdana" w:cs="Arial"/>
          <w:bCs/>
          <w:iCs/>
          <w:noProof/>
          <w:sz w:val="20"/>
          <w:szCs w:val="20"/>
          <w:lang w:val="en-US" w:eastAsia="en-US"/>
        </w:rPr>
        <mc:AlternateContent>
          <mc:Choice Requires="wps">
            <w:drawing>
              <wp:anchor distT="0" distB="0" distL="63500" distR="63500" simplePos="0" relativeHeight="251660288" behindDoc="0" locked="0" layoutInCell="1" allowOverlap="1">
                <wp:simplePos x="0" y="0"/>
                <wp:positionH relativeFrom="margin">
                  <wp:posOffset>6739255</wp:posOffset>
                </wp:positionH>
                <wp:positionV relativeFrom="paragraph">
                  <wp:posOffset>4813300</wp:posOffset>
                </wp:positionV>
                <wp:extent cx="146050" cy="323215"/>
                <wp:effectExtent l="0" t="317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0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A8D" w:rsidRPr="00C54DC2" w:rsidRDefault="00484A8D" w:rsidP="00484A8D"/>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530.65pt;margin-top:379pt;width:11.5pt;height:25.4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" filled="f" stroked="f">
                <v:path arrowok="t"/>
                <v:textbox style="mso-fit-shape-to-text:t" inset="0,0,0,0">
                  <w:txbxContent>
                    <w:p w:rsidR="00484A8D" w:rsidRPr="00C54DC2" w:rsidRDefault="00484A8D" w:rsidP="00484A8D"/>
                  </w:txbxContent>
                </v:textbox>
                <w10:wrap anchorx="margin"/>
              </v:shape>
            </w:pict>
          </mc:Fallback>
        </mc:AlternateContent>
      </w:r>
      <w:r w:rsidRPr="0070490E">
        <w:rPr>
          <w:rFonts w:ascii="Verdana" w:hAnsi="Verdana" w:cs="Arial"/>
          <w:b/>
          <w:bCs/>
          <w:iCs/>
          <w:sz w:val="20"/>
          <w:szCs w:val="20"/>
        </w:rPr>
        <w:t>NỘI DUNG ÁN LỆ</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
          <w:iCs/>
          <w:sz w:val="20"/>
          <w:szCs w:val="20"/>
        </w:rPr>
        <w:t>“[3] Đối với số tiền còn lại 220.432.700 đồng (471.432.700 - 251.000.000 = 220.432.700 đồng) mà Võ Thị Ánh N đã chi trả cho sổ tiết kiệm bậc thang NA 1297720 mang tên Ngô Thanh V, Võ Thị Ánh N đã khắc phục xong hậu quả, Ngân hàng nông nghiệp và phát triển nông thôn thành phố C đã thu hồi được toàn bộ số tiền bị mất. Viện kiểm sát nhân dân tỉnh Bình Định cho rằng bị cáo đã khắc phục hậu quả nên không truy tố về hành vi này là bỏ lọt tội phạm.”</w:t>
      </w:r>
    </w:p>
    <w:p w:rsidR="00484A8D" w:rsidRPr="0070490E" w:rsidRDefault="00484A8D" w:rsidP="00484A8D">
      <w:pPr>
        <w:spacing w:before="120" w:after="120"/>
        <w:jc w:val="both"/>
        <w:rPr>
          <w:rFonts w:ascii="Verdana" w:hAnsi="Verdana" w:cs="Arial"/>
          <w:sz w:val="20"/>
          <w:szCs w:val="20"/>
        </w:rPr>
      </w:pP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
          <w:bCs/>
          <w:iCs/>
          <w:sz w:val="20"/>
          <w:szCs w:val="20"/>
        </w:rPr>
        <w:t>Án lệ số 20/2018/AL về xác lập quan hệ hợp đồng lao động sau khi hết thời gian thử việc</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Được Hội đồng Thẩm phán Tòa án nhân dân tối cao thông quangày 17 tháng 10 năm 2018 và được công bố theo Quyết định số 269/QĐ-CA ngày 06 tháng 11 năm 2018 của Chánh án Tòa án nhân dân tối cao.</w:t>
      </w: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
          <w:bCs/>
          <w:iCs/>
          <w:sz w:val="20"/>
          <w:szCs w:val="20"/>
        </w:rPr>
        <w:t>Nguồn án lệ:</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Quyết định giám đốc thẩm số 01/2017/LĐ-GĐT ngày 09-8-2017 của Hội đồng Thẩm phán Tòa án nhân dân tối cao về vụ án lao động “Tranh chấp về đơn phương chấm dứt hợp đồng lao động” tại tỉnh Bình Thuận giữa nguyên đơn là ông Trần Công T với bị đơn là Công ty trách nhiệm hữu hạn L (đại diện theo pháp luật là ông H).</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
          <w:bCs/>
          <w:iCs/>
          <w:sz w:val="20"/>
          <w:szCs w:val="20"/>
        </w:rPr>
        <w:t>Vị trí nội dung án lệ:</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Đoạn 2, 3 phần “Nhận định của Toà án”. </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
          <w:bCs/>
          <w:iCs/>
          <w:sz w:val="20"/>
          <w:szCs w:val="20"/>
        </w:rPr>
        <w:t>Khái quát nội dung của án lệ:</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
          <w:bCs/>
          <w:i/>
          <w:iCs/>
          <w:sz w:val="20"/>
          <w:szCs w:val="20"/>
        </w:rPr>
        <w:t>- Tình huống án lệ:</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Người sử dụng lao động có thư mời làm việc với nội dung xác định loại hợp đồng lao động và thời gian thử việc. Người lao động đã thử việc theo đúng thời gian thử việc trong thư mời làm việc. </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Hết thời gian thử việc, người lao động vẫn tiếp tục làm việc mà người sử dụng lao động và người lao động không có thoả thuận nào khác.</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
          <w:bCs/>
          <w:i/>
          <w:iCs/>
          <w:sz w:val="20"/>
          <w:szCs w:val="20"/>
        </w:rPr>
        <w:t>- Giải pháp pháp lý:</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Trường hợp này, phải xác định người lao động và người sử dụng lao động đã xác lập quan hệ hợp đồng lao động.</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
          <w:bCs/>
          <w:iCs/>
          <w:sz w:val="20"/>
          <w:szCs w:val="20"/>
        </w:rPr>
        <w:t>Quy định của pháp luật liên quan đến án lệ:</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Điều 26, Điều 27, Điều 28, Điều 29 của Bộ luật Lao động năm 2012.</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
          <w:bCs/>
          <w:iCs/>
          <w:sz w:val="20"/>
          <w:szCs w:val="20"/>
        </w:rPr>
        <w:t>Từ khóa của án lệ:</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“Thử việc”; “Thời gian thử việc”; “Thư mời làm việc”; “Không ký hợp đồng lao động khi hết thời gian thử việc”; “Hợp đồng lao động”.</w:t>
      </w:r>
    </w:p>
    <w:p w:rsidR="00484A8D" w:rsidRPr="0070490E" w:rsidRDefault="00484A8D" w:rsidP="00484A8D">
      <w:pPr>
        <w:spacing w:before="120" w:after="120"/>
        <w:jc w:val="center"/>
        <w:rPr>
          <w:rFonts w:ascii="Verdana" w:hAnsi="Verdana" w:cs="Arial"/>
          <w:b/>
          <w:bCs/>
          <w:iCs/>
          <w:sz w:val="20"/>
          <w:szCs w:val="20"/>
        </w:rPr>
      </w:pPr>
      <w:r w:rsidRPr="0070490E">
        <w:rPr>
          <w:rFonts w:ascii="Verdana" w:hAnsi="Verdana" w:cs="Arial"/>
          <w:b/>
          <w:bCs/>
          <w:iCs/>
          <w:sz w:val="20"/>
          <w:szCs w:val="20"/>
        </w:rPr>
        <w:t>NỘI DUNG VỤ ÁN:</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Ông Trần Công T làm việc tại Công ty trách nhiệm hữu hạn L - Siêu thị L - Chi nhánh B từ ngày 09-9-2013 theo Thư mời làm việc ngày 20-8-2013 của Công ty trách nhiệm hữu hạn L. Theo nội dung thư mời làm việc, ông T làm việc với vị trí Trưởng bộ phận phi thực phẩm, loại hợp đồng lao động: Xác định thời hạn (12 tháng hoặc hơn), thời gian thử việc: 02 tháng, tổng lương gộp trong thời gian thử việc: 15.300.000 VNĐ, mức lương chính hàng tháng: 12.600.000 VNĐ, phụ cấp hàng tháng là 5.400.000 VNĐ.</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Ông T bắt đầu làm việc từ ngày 09-9-2013. Hết thời gian thử việc 02 tháng (từ ngày 09-9-2013 đến ngày 09-11-2013), ông T vẫn tiếp tục làm việc. Ngày 19-12-2013, ông T nghỉ việc. Ngày 28-12-2013, Phòng Nhân sự Công ty trách nhiệm hữu hạn L có giấy mời ông </w:t>
      </w:r>
      <w:r w:rsidRPr="0070490E">
        <w:rPr>
          <w:rFonts w:ascii="Verdana" w:hAnsi="Verdana" w:cs="Arial"/>
          <w:bCs/>
          <w:iCs/>
          <w:sz w:val="20"/>
          <w:szCs w:val="20"/>
        </w:rPr>
        <w:lastRenderedPageBreak/>
        <w:t>T đến Công ty họp và lập “Biên bản thỏa thuận V/v: Kết thúc hợp đồng lao động trước thời hạn”. Ông T ghi ý kiến vào biên bản nội dung: Không đồng ý việc giải quyết chấm dứt hợp đồng lao động. Ngày 29-12-2013, Công ty trách nhiệm hữu hạn L ra Quyết định số 15/QĐKL- 2013 với nội dung đơn phương chấm dứt hợp đồng lao động đối với ông Trần Công T, với lý do: Thường xuyên không hoàn thành công việc theo hợp đồng; thời hạn chấm dứt hợp đồng lao động kể từ ngày 28-12-2013. Ngày 06-01-2014, ông T nhận được Quyết định chấm dứt hợp đồng lao động nói trên.</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Ngày 24-02-2014, ông Trần Công T có đơn khởi kiện về việc bị đơn phương chấm dứt hợp đồng lao động, với các yêu cầu:</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1. Hủy Quyết định số 15/QĐKL-2013 ngày 29-12-2013 của Công ty trách nhiệm hữu hạn L về việc đơn phương chấm dứt hợp đồng lao động đối với ông.</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2. Yêu cầu Công ty trách nhiệm hữu hạn L phải thanh toán các khoản tiền sau:</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Tiền vi phạm thời hạn báo trước 45 ngày, số tiền 27.000.000 đồng.</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Bồi thường 02 tháng lương do chấm dứt hợp đồng lao động trái pháp luật là 36.000.000 đồng, Công ty đã chi trả 19.466.000 đồng, nay Công ty còn phải trả 16.534.000 đồng.</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Trả tiền công làm thêm giờ trong 45 ngày, số tiền 48.150.000 đồng.</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Trả tiền công của những ngày đã làm việc chưa được nghỉ phép năm là 11 ngày, số tiền là 6.600.000 đồng.</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Thanh toán tiền công những ngày đã làm việc nhưng chưa được nghỉ bù là 11 ngày, số tiền là 6.600.000 đồng.</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Thanh toán tiền lương còn thiếu của tháng 11 và tháng 12, theo mức lương 18.000.000 đồng/tháng, số tiền 5.400.000 đồng.</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Trả tiền bảo hiểm xã hội, bảo hiểm y tế, bảo hiểm thất nghiệp tổng cộng là 24.696.000 đồng.</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-Tiền bồi thường do đơn phương chấm dứt hợp đồng lao động trái pháp luật theo Điều 42 Bộ luật Lao động, tính từ tháng 01-2014 đến ngày xét xử, mỗi tháng 18.000.000 đồng. Tạm tính là 07 tháng, số tiền là 126.000.000 đồng.</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Bồi thường tổn thất tinh thần do bị đơn phương chấm dứt hợp đồng lao động trái pháp luật.</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Người đại diện theo ủy quyền của Công ty trách nhiệm hữu hạn L cho rằng: Lý do Công ty trách nhiệm hữu hạn L chấm dứt hợp đồng lao động đối với ông T là do ông T thường xuyên không hoàn thành công việc theo hợp đồng; cụ thể là: Sau thời gian thử việc 02 tháng, theo Bản kế hoạch và đánh giá thành tích ngày 10-11-2013, nhận thấy ông T chưa đáp ứng được yêu cầu của công việc với nhiệm vụ là Trưởng bộ phận ngành phi thực phẩm nên Giám đốc siêu thị L- Chi nhánh B đã quyết định cho ông T thử việc thêm 01 tháng để tạo điều kiện cho ông T hoàn thành nhiệm vụ và để có thêm thời gian đánh giá năng lực của ông T. Việc kéo dài thời gian thử việc vì lý do: Đến ngày 05-12-2013, Siêu thị L - Chi nhánh B mới chính thức khai trương. Tuy nhiên, qua thời gian thử việc thêm 01 tháng, ngày 12-12-2013, Trưởng bộ phận giám sát bán hàng Siêu thị L - chi nhánh B đánh giá ông T không đạt yêu cầu, đề nghị có kế hoạch thay ông T.</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lastRenderedPageBreak/>
        <w:t xml:space="preserve">Ngày 24-12-2013, tại Biên bản cuộc họp số 10 về việc họp đánh giá hiệu quả công việc ngành hàng phi thực phẩm do ông T phụ trách, Giám đốc Siêu thị L - Chi nhánh B đã: </w:t>
      </w:r>
      <w:r w:rsidRPr="0070490E">
        <w:rPr>
          <w:rFonts w:ascii="Verdana" w:hAnsi="Verdana" w:cs="Arial"/>
          <w:bCs/>
          <w:i/>
          <w:iCs/>
          <w:sz w:val="20"/>
          <w:szCs w:val="20"/>
        </w:rPr>
        <w:t>“Đề xuất Ban Giám đốc thay thế ông T bằng một người có kinh nghiệm trong việc quản lý ngành hàng phi thực phẩm</w:t>
      </w:r>
      <w:r w:rsidRPr="0070490E">
        <w:rPr>
          <w:rFonts w:ascii="Verdana" w:hAnsi="Verdana" w:cs="Arial"/>
          <w:bCs/>
          <w:iCs/>
          <w:sz w:val="20"/>
          <w:szCs w:val="20"/>
        </w:rPr>
        <w:t xml:space="preserve"> ”.</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Cs/>
          <w:sz w:val="20"/>
          <w:szCs w:val="20"/>
        </w:rPr>
        <w:t xml:space="preserve">Ngày 28-12-2013, Công ty có thư mời ông T đến tham dự cuộc họp bàn về việc chấm dứt hợp đồng lao động. Tại Biên bản họp về việc chấm dứt hợp đồng lao động trước thời hạn, Công ty đánh giá ông T như sau: </w:t>
      </w:r>
      <w:r w:rsidRPr="0070490E">
        <w:rPr>
          <w:rFonts w:ascii="Verdana" w:hAnsi="Verdana" w:cs="Arial"/>
          <w:bCs/>
          <w:i/>
          <w:iCs/>
          <w:sz w:val="20"/>
          <w:szCs w:val="20"/>
        </w:rPr>
        <w:t>“Xét quá trình làm việc của ông T từ ngày 9-9-2013</w:t>
      </w:r>
      <w:r w:rsidRPr="0070490E">
        <w:rPr>
          <w:rFonts w:ascii="Verdana" w:hAnsi="Verdana" w:cs="Arial"/>
          <w:bCs/>
          <w:iCs/>
          <w:sz w:val="20"/>
          <w:szCs w:val="20"/>
        </w:rPr>
        <w:t xml:space="preserve"> – </w:t>
      </w:r>
      <w:r w:rsidRPr="0070490E">
        <w:rPr>
          <w:rFonts w:ascii="Verdana" w:hAnsi="Verdana" w:cs="Arial"/>
          <w:bCs/>
          <w:i/>
          <w:iCs/>
          <w:sz w:val="20"/>
          <w:szCs w:val="20"/>
        </w:rPr>
        <w:t>19-12-2013 (kể cả thời gian thử việc 02 tháng), Công ty đánh giá ông T không phù hợp với vị trí công việc hiện đang làm (kèm bảng đánh giá của Giám đốc Siêu thị L - Chi nhánh B ), nay Công ty thỏa thuận chấm đứt hợp đồng và thực hiện việc thanh toán ngày công, ngày nghỉ nếu có và bồi thường 01 tháng tiền lương cho thời gian báo trước”,</w:t>
      </w:r>
      <w:r w:rsidRPr="0070490E">
        <w:rPr>
          <w:rFonts w:ascii="Verdana" w:hAnsi="Verdana" w:cs="Arial"/>
          <w:bCs/>
          <w:iCs/>
          <w:sz w:val="20"/>
          <w:szCs w:val="20"/>
        </w:rPr>
        <w:t xml:space="preserve"> ông T không đồng ý với đánh giá của Công ty.</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Cùng ngày 28-12-2013, Công ty trách nhiệm hữu hạn L lập biên bản thỏa thuận về việc kết thúc hợp đồng lao động trước thời hạn đối với ông T. Công ty thông báo ông T sẽ chấm dứt làm việc tại Công ty bắt đầu kể từ ngày 28-12-2013; Công ty sẽ thanh toán tất cả các khoản lương, tiền phép và chi trả 01 tháng lương thay cho thời gian báo trước. Ông T không đồng ý chấm dứt hợp đồng lao động trước thời hạn.</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Phía công ty cho rằng quyết định chấm dứt hợp đồng lao động đối với ông T là đúng quy định của Bộ luật Lao động. Công ty đã chi trả cho ông T 01 tháng lương cho thời gian báo trước khi chấm dứt hợp đồng lao động. Đối với yêu cầu bồi thường thiệt hại của ông T, Công ty đồng ý trả cho ông T tiền bảo hiểm xã hội, bảo hiểm y tế, bảo hiểm thất nghiệp mà Công ty phải đóng trong 02 tháng (sau khi hết thời gian thử việc), với số tiền là 5.292.000 đồng và 11 ngày ông T làm việc chưa được nghỉ bù là 6.600.000 đồng. Các yêu cầu bồi thường khác của ông T, Công ty không đồng ý.</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Tại Bản án lao động sơ thẩm số 01/2014/LĐ-ST ngày 12-8-2014, Tòa án nhân dân tỉnh Bình Thuận đã quyết định:</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Bác yêu cầu khởi kiện của nguyên đơn</w:t>
      </w:r>
      <w:r w:rsidRPr="0070490E">
        <w:rPr>
          <w:rFonts w:ascii="Verdana" w:hAnsi="Verdana" w:cs="Arial"/>
          <w:bCs/>
          <w:iCs/>
          <w:sz w:val="20"/>
          <w:szCs w:val="20"/>
        </w:rPr>
        <w:t xml:space="preserve"> - </w:t>
      </w:r>
      <w:r w:rsidRPr="0070490E">
        <w:rPr>
          <w:rFonts w:ascii="Verdana" w:hAnsi="Verdana" w:cs="Arial"/>
          <w:bCs/>
          <w:i/>
          <w:iCs/>
          <w:sz w:val="20"/>
          <w:szCs w:val="20"/>
        </w:rPr>
        <w:t>ông Trần Công T đối với yêu cầu hủy quyết định số 15/QĐKL-2013 ngày 29-12-2013 của Tổng giám đốc Công ty trách nhiệm hữu hạn L, về việc đơn phương chấm dứt hợp đồng lao động đối với ông T</w:t>
      </w:r>
      <w:r w:rsidRPr="0070490E">
        <w:rPr>
          <w:rFonts w:ascii="Verdana" w:hAnsi="Verdana" w:cs="Arial"/>
          <w:bCs/>
          <w:iCs/>
          <w:sz w:val="20"/>
          <w:szCs w:val="20"/>
        </w:rPr>
        <w:t>.</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Bác yêu cầu khởi kiện của nguyên đơn - ông Trần Công T đối với yêu cầu Công ty trách nhiệm hữu hạn L phải bồi thường và thanh toán các khoản tiền lương; tiền bảo hiểm xã hội, bảo hiểm y tế trong thời gian ông T không được làm việc tại Siêu thị L - Chi nhánh B.</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Ghi nhận sự tự nguyện của Công ty trách nhiệm hữu hạn L về việc: Công ty trách nhiệm hữu hạn L chi trả và hỗ trợ cho ông T khoản tiền Bảo hiểm xã hội, Bảo hiểm y tế, Bảo hiểm thất nghiệp trong 02 tháng (tháng 11 và tháng 12), với số tiền là 5.292.000 đồng; khoản tiền của 11 ngày ông T làm việc chưa được nghỉ bù là 6.600.000 đồng. Tổng cộng 02 khoản trên, Công ty trách nhiệm hữu hạn L  phải chi trả cho ông T với số tiền là: 11.892.000 đồng.</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Ngoài ra, Tòa án cấp sơ thẩm còn tuyên về án phí và quyền kháng cáo của các đương sự.</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Ngày 26-8-2014, ông Trần Công T kháng cáo toàn bộ bản án sơ thẩm.</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Tại Bản án lao động phúc thẩm số 01/2015/LĐ-PT ngày 13-4-2015, Tòa phúc thẩm Tòa </w:t>
      </w:r>
      <w:r w:rsidRPr="0070490E">
        <w:rPr>
          <w:rFonts w:ascii="Verdana" w:hAnsi="Verdana" w:cs="Arial"/>
          <w:bCs/>
          <w:iCs/>
          <w:sz w:val="20"/>
          <w:szCs w:val="20"/>
        </w:rPr>
        <w:lastRenderedPageBreak/>
        <w:t>án nhân dân tối cao tại Thành phố Hồ Chí Minh đã quyết định:</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Không chấp nhận kháng cáo, giữ nguyên quyết định của án sơ thẩm.</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Ngoài ra, Tòa án cấp phúc thẩm còn quyết định về án phí.</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Ngày 07-4-2016, ông Trần Công T có đơn đề nghị xem xét lại Bản án phúc thẩm nêu trên theo thủ tục giám đốc thẩm.</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Tại Quyết định số 04/2016/KN-LĐ ngày 26-12-2016, Chánh án Tòa án nhân dân tối cao kháng nghị Bản án lao động phúc thẩm số 01/2015/LĐ-PT ngày 13-4-2015 của Tòa phúc thẩm Tòa án nhân dân tối cao tại Thành phố Hồ Chí Minh; đề nghị Hội đồng Thẩm phán Toà án nhân dân tối cao xét xử giám đốc thẩm hủy Bản án lao động phúc thẩm số 01/2015/LĐPT ngày 13-4-2015 của Tòa phúc thẩm Tòa án nhân dân tối cao tại Thành phố Hồ Chí Minh và Bản án lao động sơ thẩm số 01/2014/LĐ-ST ngày 12-8-2014 cùa Tòa án nhân dân tỉnh Bình Thuận.</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Tại phiên toà giám đốc thẩm, đại diện Viện kiểm sát nhân dân tối cao đề nghị Hội đồng Thẩm phán Toà án nhân dân tối cao chấp nhận kháng nghị của Chánh án Toà án nhân dân tối cao.</w:t>
      </w:r>
    </w:p>
    <w:p w:rsidR="00484A8D" w:rsidRPr="0070490E" w:rsidRDefault="00484A8D" w:rsidP="00484A8D">
      <w:pPr>
        <w:spacing w:before="120" w:after="120"/>
        <w:jc w:val="center"/>
        <w:rPr>
          <w:rFonts w:ascii="Verdana" w:hAnsi="Verdana" w:cs="Arial"/>
          <w:b/>
          <w:bCs/>
          <w:iCs/>
          <w:sz w:val="20"/>
          <w:szCs w:val="20"/>
        </w:rPr>
      </w:pPr>
      <w:r w:rsidRPr="0070490E">
        <w:rPr>
          <w:rFonts w:ascii="Verdana" w:hAnsi="Verdana" w:cs="Arial"/>
          <w:b/>
          <w:bCs/>
          <w:iCs/>
          <w:sz w:val="20"/>
          <w:szCs w:val="20"/>
        </w:rPr>
        <w:t>NHẬN ĐỊNH CỦA TÒA ÁN:</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Về thẩm quyền giải quyết vụ án:</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Cs/>
          <w:sz w:val="20"/>
          <w:szCs w:val="20"/>
        </w:rPr>
        <w:t>[1] Theo quy định tại Điều 34, Điều 35, Điều 36 Bộ luật Tố tụng dân sự thì vụ án tranh chấp về đơn phương chấm dứt hợp đồng lao động giữa nguyên đơn là ông Trần Công T với bị đơn là Công ty trách nhiệm hữu hạn L thuộc thẩm quyền giải quyết theo thủ tục sơ thẩm của Tòa án nhân dân thành phố Phan Thiết, tỉnh Bình Thuận. Tòa án nhân dân tỉnh Bình Thuận thụ lý giải quyết vụ án theo thủ tục sơ thẩm là không đúng quy định của pháp luật.</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Về xác định quan hệ lao động:</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[2] Ông Trần Công T vào làm việc tại Công ty trách nhiệm hữu hạn L theo Thư mời nhận việc ngày 20-8-2013 với nội dung: “Loại hợp đồng lao động: Xác định thời hạn (12 tháng hoặc hơn). Thời gian thử việc: 02 tháng. Hết thời gian thử việc (từ ngày 09-9-2013 đến ngày 09-11-2013), ông T không nhận được thông báo kết quả thử việc nhưng vẫn tiếp tục làm việc. Công ty trách nhiệm hữu hạn L cho rằng sau 02 tháng thử việc, ông T không đáp ứng được yêu cầu của công việc, nên Công ty đã quyết định cho ông T thử việc thêm 01 tháng để tạo điều kiện cho ông T hoàn thành nhiệm vụ và để có thêm thời gian đánh giá năng lực của ông T. Tuy nhiên, không có tài liệu nào thể hiện giữa ông T và Công ty trách nhiệm hữu hạn L đã có thỏa thuận với nhau về việc kéo dài thời gian thử việc.</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[3] Khoản 1 Điều 27 Bộ luật Lao động quy định thời gian thử việc “</w:t>
      </w:r>
      <w:r w:rsidRPr="0070490E">
        <w:rPr>
          <w:rFonts w:ascii="Verdana" w:hAnsi="Verdana" w:cs="Arial"/>
          <w:bCs/>
          <w:i/>
          <w:iCs/>
          <w:sz w:val="20"/>
          <w:szCs w:val="20"/>
        </w:rPr>
        <w:t>Không quá 60 ngày đối với công việc có chức danh nghề cần trình độ chuyên môn, kỹ thuật từ cao đẳng trở lên</w:t>
      </w:r>
      <w:r w:rsidRPr="0070490E">
        <w:rPr>
          <w:rFonts w:ascii="Verdana" w:hAnsi="Verdana" w:cs="Arial"/>
          <w:bCs/>
          <w:iCs/>
          <w:sz w:val="20"/>
          <w:szCs w:val="20"/>
        </w:rPr>
        <w:t>". Tại Bản tự khai ngày 14-6-2014, đại diện Công ty trách nhiệm hữu hạn L trình bày: “</w:t>
      </w:r>
      <w:r w:rsidRPr="0070490E">
        <w:rPr>
          <w:rFonts w:ascii="Verdana" w:hAnsi="Verdana" w:cs="Arial"/>
          <w:bCs/>
          <w:i/>
          <w:iCs/>
          <w:sz w:val="20"/>
          <w:szCs w:val="20"/>
        </w:rPr>
        <w:t>Công ty hiểu rõ rằng, sau khi kết thúc thời gian thử việc (60 ngày) nếu chưa ký HĐLĐ thì người lao động được làm việc chính thức theo loại hợp đồng xác định thời hạn 12 tháng”.</w:t>
      </w:r>
      <w:r w:rsidRPr="0070490E">
        <w:rPr>
          <w:rFonts w:ascii="Verdana" w:hAnsi="Verdana" w:cs="Arial"/>
          <w:bCs/>
          <w:iCs/>
          <w:sz w:val="20"/>
          <w:szCs w:val="20"/>
        </w:rPr>
        <w:t xml:space="preserve"> Như vậy, đại diện Công ty trách nhiệm hữu hạn L thừa nhận rằng sau khi hết thời gian thử việc, ông T đã trở thành người lao động chính thức theo hợp đồng lao động có thời hạn là 12 tháng. Trên thực tế, Công ty trách nhiệm hữu hạn L đã thương lượng với ông T về việc chấm dứt hợp đồng lao động vào ngày 28-12-2013; khi thương lượng không </w:t>
      </w:r>
      <w:r w:rsidRPr="0070490E">
        <w:rPr>
          <w:rFonts w:ascii="Verdana" w:hAnsi="Verdana" w:cs="Arial"/>
          <w:bCs/>
          <w:iCs/>
          <w:sz w:val="20"/>
          <w:szCs w:val="20"/>
        </w:rPr>
        <w:lastRenderedPageBreak/>
        <w:t>có kết quả, ngày 29-12-2013 Tổng Giám đốc Công ty trách nhiệm hữu hạn L ra Quyết định số 15/QĐKL-2013 về việc đơn phương chấm dứt hợp đồng lao động đối với ông T. Do đó, có đủ cơ sở để khẳng định quan hệ giữa ông T với Công ty trách nhiệm hữu hạn L sau khi hết thời gian thử việc là quan hệ hợp đồng lao động.</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Vềtính hợp pháp của việc chấm dứt hợp đồng lao động:</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Cs/>
          <w:sz w:val="20"/>
          <w:szCs w:val="20"/>
        </w:rPr>
        <w:t>[4] Công ty trách nhiệm hữu hạn L đơn phương chấm dứt hợp đồng lao động đối với ông Trần Công T ngày 29-12-2013; lý do chấm dứt hợp đồng lao động là “Thường xuyên không hoàn thành công việc theo hợp đồng lao động”, thuộc trường hợp quy định tại điểm a khoản 1 Điều 38 Bộ luật Lao động năm 2012. Tại thời điểm Công ty trách nhiệm hữu hạn L đơn phương chấm dứt hợp đồng lao động với ông T, pháp luật lao động không có quy định nào được áp dụng làm căn cứ đánh giá mức độ hoàn thành công việc của người lao động.</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[5] Trước khi Bộ luật Lao động năm 2012 có hiệu lực, căn cứ để xác định người lao động thường xuyên không hoàn thành công việc theo hợp đồng lao động được quy định tại khoản 1 Điều 12 Nghị định số 44/2003/NĐ-CP ngày  09-5-2003 của Chính phủ quy định chi tiết và hướng dẫn thi hành một số điều của Bộ luật Lao động, như sau:</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Cs/>
          <w:sz w:val="20"/>
          <w:szCs w:val="20"/>
        </w:rPr>
        <w:t>“</w:t>
      </w:r>
      <w:r w:rsidRPr="0070490E">
        <w:rPr>
          <w:rFonts w:ascii="Verdana" w:hAnsi="Verdana" w:cs="Arial"/>
          <w:bCs/>
          <w:i/>
          <w:iCs/>
          <w:sz w:val="20"/>
          <w:szCs w:val="20"/>
        </w:rPr>
        <w:t>1. Người lao động thường xuyên không hoàn thành công việc theo hợp đồng lao động là không hoàn thành định mức lao động hoặc nhiệm vụ được giao do yếu tố chủ quan và bị lập biên bản hoặc nhắc nhở bằng văn bản ít nhất hai lần trong một tháng, mà sau đó vẫn không khắc phục.</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
          <w:iCs/>
          <w:sz w:val="20"/>
          <w:szCs w:val="20"/>
        </w:rPr>
        <w:t>Mức độ không hoàn thành công việc được ghi trong hợp đồng lao động, thoả ước lao động tập thể hoặc nội quy lao động của đơn vị.</w:t>
      </w:r>
      <w:r w:rsidRPr="0070490E">
        <w:rPr>
          <w:rFonts w:ascii="Verdana" w:hAnsi="Verdana" w:cs="Arial"/>
          <w:bCs/>
          <w:iCs/>
          <w:sz w:val="20"/>
          <w:szCs w:val="20"/>
        </w:rPr>
        <w:t>”</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Nghị định số 44/2003/NĐ-CP ngày 09-5-2003 của Chính phủ đã hết hiệu lực thi hành kể từ ngày 01-7-2013. Tuy nhiên, quy định tại khoản 1 Điều 12 nêu trên không trái với các nguyên tắc cơ bản của Bộ luật Lao động nên được áp dụng làm căn cứ giải quyết vụ án.</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[6] Công ty trách nhiệm hữu hạn L xuất trình bản Mô tả công việc, Thông báo nhắc nhở vi phạm ngày 06-12-2013 và Thông báo nhắc nhở vi phạm ngày 16-12-2013, Bảng kế hoạch và đánh giá thành tích ngày 12-12-2013 và căn cứ vào các tài liệu này để cho rằng ông T không hoàn thành công việc theo hợp đồng lao động. Ông T cho rằng ông không được giao bản mô tả công việc, không nhận được 02 thông báo nhắc nhở của Công ty. Phía Công ty trách nhiệm hữu hạn L không cung cấp được chứng cứ chứng minh là ông T đã được Công ty giao bản mô tả công việc và thư nhắc nhở vi phạm. Như vậy, chứng cứ do Công ty trách nhiệm hữu hạn L cung cấp chưa đủ cơ sở để xác định ông Trần Công T thường xuyên không hoàn thành công việc theo hợp đồng lao động theo quy định tại khoản 1 Điều 12 Nghị định số 44/2003/ND-CP ngày 09-5-2003 của Chính phủ.</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[7] Sau khi hết thời gian thử việc, Công ty trách nhiệm hữu hạn L chưa ký kết hợp đồng lao động với ông Trần Công T; Công ty cũng chưa có thỏa ước lao động tập thể, chưa có nội quy lao động. Do đó, không có căn cứ để đánh giá mức độ không hoàn thành công việc của người lao động. Tòa án cấp sơ thẩm và Tòa án cấp phúc thẩm kết luận ông Trần Công T thường xuyên không hoàn thành công việc theo hợp đồng lao động và không chấp nhận yêu cầu khởi kiện của ông T là không có căn cứ.</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Vì các lẽ trên;</w:t>
      </w:r>
    </w:p>
    <w:p w:rsidR="00484A8D" w:rsidRPr="0070490E" w:rsidRDefault="00484A8D" w:rsidP="00484A8D">
      <w:pPr>
        <w:spacing w:before="120" w:after="120"/>
        <w:jc w:val="center"/>
        <w:rPr>
          <w:rFonts w:ascii="Verdana" w:hAnsi="Verdana" w:cs="Arial"/>
          <w:b/>
          <w:bCs/>
          <w:iCs/>
          <w:sz w:val="20"/>
          <w:szCs w:val="20"/>
        </w:rPr>
      </w:pPr>
      <w:r w:rsidRPr="0070490E">
        <w:rPr>
          <w:rFonts w:ascii="Verdana" w:hAnsi="Verdana" w:cs="Arial"/>
          <w:b/>
          <w:bCs/>
          <w:iCs/>
          <w:sz w:val="20"/>
          <w:szCs w:val="20"/>
        </w:rPr>
        <w:lastRenderedPageBreak/>
        <w:t>QUYẾT ĐỊNH:</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Căn cứ vào khoản 3 Điều 343, khoản 1, khoản 2 Điều 345 Bộ luật Tố tụng dân sự;</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Chấp nhận Kháng nghị giám đốc thẩm số 04/2016/KN-LĐ ngày26-12-2016 của Chánh án Tòa án nhân dân tối cao; huỷ toàn bộ Bản án lao động phúc thẩm số 01/2015/LĐ-PT ngày 13-4-2015 của Tòa phúc thẩm Tòa án nhân dân tối cao tại Thành phố Hồ Chí Minh và Bản án lao động sơ thẩm số 01/2014/LĐ-ST ngày 12-8-2014 của Tòa án nhân dân tỉnh Bình Thuận về vụ án tranh chấp về việc đơn phương chấm dứt hợp đồng lao động giữa nguyên đơn là ông Trần Công T và bị đơn là Công ty trách nhiệm hữu hạn L.</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Giao hồ sơ vụ án cho Tòa án nhân dân thành phố Phan Thiết, tỉnh Bình Thuận xét xử sơ thẩm lại theo đúng quy định của pháp luật.</w:t>
      </w:r>
    </w:p>
    <w:p w:rsidR="00484A8D" w:rsidRPr="0070490E" w:rsidRDefault="00484A8D" w:rsidP="00484A8D">
      <w:pPr>
        <w:spacing w:before="120" w:after="120"/>
        <w:jc w:val="center"/>
        <w:rPr>
          <w:rFonts w:ascii="Verdana" w:hAnsi="Verdana" w:cs="Arial"/>
          <w:b/>
          <w:bCs/>
          <w:iCs/>
          <w:sz w:val="20"/>
          <w:szCs w:val="20"/>
        </w:rPr>
      </w:pPr>
      <w:r w:rsidRPr="0070490E">
        <w:rPr>
          <w:rFonts w:ascii="Verdana" w:hAnsi="Verdana" w:cs="Arial"/>
          <w:b/>
          <w:bCs/>
          <w:iCs/>
          <w:sz w:val="20"/>
          <w:szCs w:val="20"/>
        </w:rPr>
        <w:t>NỘI DUNG ÁN LỆ</w:t>
      </w:r>
    </w:p>
    <w:p w:rsidR="00484A8D" w:rsidRPr="0070490E" w:rsidRDefault="00484A8D" w:rsidP="00484A8D">
      <w:pPr>
        <w:spacing w:before="120" w:after="120"/>
        <w:jc w:val="both"/>
        <w:rPr>
          <w:rFonts w:ascii="Verdana" w:hAnsi="Verdana" w:cs="Arial"/>
          <w:b/>
          <w:bCs/>
          <w:i/>
          <w:iCs/>
          <w:sz w:val="20"/>
          <w:szCs w:val="20"/>
        </w:rPr>
      </w:pPr>
      <w:r w:rsidRPr="0070490E">
        <w:rPr>
          <w:rFonts w:ascii="Verdana" w:hAnsi="Verdana" w:cs="Arial"/>
          <w:bCs/>
          <w:i/>
          <w:iCs/>
          <w:sz w:val="20"/>
          <w:szCs w:val="20"/>
        </w:rPr>
        <w:t>“[2] Ông Trần Công T vào làm việc tại Công ty trách nhiệm hữu hạn L theo Thư mời nhận việc ngày 20-8-2013 với nội dung: “Loại hợp đồng lao động: Xác định thời hạn (12 tháng hoặc hơn). Thời gian thử việc: 02 tháng. Hết thời gian thử việc (từ ngày 09-9-2013 đến ngày 09-11-2013), ông T không nhận được thông báo kết quả thử việc nhưng vẫn tiếp tục làm việc. Công ty trách nhiệm hữu hạn L cho rằng sau 02 tháng thử việc, ông T không đáp ứng được yêu cầu của công việc, nên Công ty đã quyết định cho ông T thử việc thêm 01 tháng để tạo điều kiện cho ông T hoàn thành nhiệm vụ và để có thêm thời gian đánh giá năng lực của ông T. Tuy nhiên, không có tài liệu nào thể hiện giữa ông T và Công ty trách nhiệm hữu hạn L đã có thỏa thuận với nhau về việc kéo dài thời gian thử việc.</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
          <w:iCs/>
          <w:sz w:val="20"/>
          <w:szCs w:val="20"/>
        </w:rPr>
        <w:t>[3] Khoản 1 Điều 27 Bộ luật Lao động quy định thời gian thử việc “Không quá 60 ngày đối với công việc có chức danh nghề cần trình độ chuyên môn, kỹ thuật từ cao đẳng trở lên". Tại Bản tự khai ngày 14-6-2014, đại diện Công ty trách nhiệm hữu hạn L trình bày: “Công ty hiểu rõ rằng, sau khi kết thúc thời gian thử việc (60 ngày) nếu chưa ký HĐLĐ thì người lao động được làm việc chính thức theo loại hợp đồng xác định thời hạn 12 tháng”. Như vậy, đại diện Công ty trách nhiệm hữu hạn L thừa nhận rằng sau khi hết thời gian thử việc, ông T đã trở thành người lao động chính thức theo hợp đồng lao động có thời hạn là 12 tháng. Trên thực tế, Công ty trách nhiệm hữu hạn L đã thương lượng với ông T về việc chấm dứt hợp đồng lao động vào ngày 28-12-2013; khi thương lượng không có kết quả, ngày 29-12-2013 Tổng Giám đốc Công ty trách nhiệm hữu hạn L ra Quyết định số 15/QĐKL-2013 về việc đơn phương chấm dứt hợp đồng lao động đối với ông T. Do đó, có đủ cơ sở để khẳng định quan hệ giữa ông T với Công ty trách nhiệm hữu hạn L sau khi hết thời gian thử việc là quan hệ hợp đồng lao động.”</w:t>
      </w:r>
    </w:p>
    <w:p w:rsidR="00484A8D" w:rsidRPr="0070490E" w:rsidRDefault="00484A8D" w:rsidP="00484A8D">
      <w:pPr>
        <w:spacing w:before="120" w:after="120"/>
        <w:jc w:val="both"/>
        <w:rPr>
          <w:rFonts w:ascii="Verdana" w:hAnsi="Verdana" w:cs="Arial"/>
          <w:bCs/>
          <w:iCs/>
          <w:sz w:val="20"/>
          <w:szCs w:val="20"/>
        </w:rPr>
      </w:pPr>
    </w:p>
    <w:p w:rsidR="00484A8D" w:rsidRPr="0070490E" w:rsidRDefault="00484A8D" w:rsidP="00484A8D">
      <w:pPr>
        <w:spacing w:before="120" w:after="120"/>
        <w:jc w:val="both"/>
        <w:rPr>
          <w:rFonts w:ascii="Verdana" w:hAnsi="Verdana" w:cs="Arial"/>
          <w:bCs/>
          <w:iCs/>
          <w:sz w:val="20"/>
          <w:szCs w:val="20"/>
        </w:rPr>
      </w:pPr>
    </w:p>
    <w:p w:rsidR="00484A8D" w:rsidRPr="0070490E" w:rsidRDefault="00484A8D" w:rsidP="00484A8D">
      <w:pPr>
        <w:spacing w:before="120" w:after="120"/>
        <w:jc w:val="both"/>
        <w:rPr>
          <w:rFonts w:ascii="Verdana" w:hAnsi="Verdana" w:cs="Arial"/>
          <w:bCs/>
          <w:iCs/>
          <w:sz w:val="20"/>
          <w:szCs w:val="20"/>
        </w:rPr>
      </w:pPr>
    </w:p>
    <w:p w:rsidR="00484A8D" w:rsidRPr="0070490E" w:rsidRDefault="00484A8D" w:rsidP="00484A8D">
      <w:pPr>
        <w:spacing w:before="120" w:after="120"/>
        <w:jc w:val="both"/>
        <w:rPr>
          <w:rFonts w:ascii="Verdana" w:hAnsi="Verdana" w:cs="Arial"/>
          <w:sz w:val="20"/>
          <w:szCs w:val="20"/>
        </w:rPr>
      </w:pP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
          <w:bCs/>
          <w:iCs/>
          <w:sz w:val="20"/>
          <w:szCs w:val="20"/>
        </w:rPr>
        <w:t>Án lệ số 21/2018/AL về lỗi và thiệt hại trong trường hợp đơn phương chấm dứt hợp đồng cho thuê tài sản</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 xml:space="preserve">Được Hội đồng Thẩm phán Tòa án nhân dân tối cao thông quangày 17 tháng 10 năm 2018 và được công bố theo Quyết định số 269/QĐ-CA ngày 06 tháng 11 năm 2018 của </w:t>
      </w:r>
      <w:r w:rsidRPr="0070490E">
        <w:rPr>
          <w:rFonts w:ascii="Verdana" w:hAnsi="Verdana" w:cs="Arial"/>
          <w:bCs/>
          <w:i/>
          <w:iCs/>
          <w:sz w:val="20"/>
          <w:szCs w:val="20"/>
        </w:rPr>
        <w:lastRenderedPageBreak/>
        <w:t>Chánh án Tòa án nhân dân tối cao.</w:t>
      </w: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
          <w:bCs/>
          <w:iCs/>
          <w:sz w:val="20"/>
          <w:szCs w:val="20"/>
        </w:rPr>
        <w:t xml:space="preserve">Nguồn án lệ: </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Quyết định giám đốc thẩm số 08/2016/KDTM-GĐT ngày 20-5-2016 của Hội đồng Thẩm phán Tòa án nhân dân tối cao về vụ án kinh doanh, thương mại “Tranh chấp hợp đồng cho thuê tài sản” tại tỉnh Quảng Ninh giữa nguyên đơn là Công ty trách nhiệm hữu hạn D với bị đơn là Công ty cổ phần C.</w:t>
      </w: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
          <w:bCs/>
          <w:iCs/>
          <w:sz w:val="20"/>
          <w:szCs w:val="20"/>
        </w:rPr>
        <w:t>Vị trí nội dung án lệ:</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Đoạn 1 phần “Nhận định của Tòa án”.</w:t>
      </w: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
          <w:bCs/>
          <w:iCs/>
          <w:sz w:val="20"/>
          <w:szCs w:val="20"/>
        </w:rPr>
        <w:t>Khái quát nội dung án lệ:</w:t>
      </w:r>
    </w:p>
    <w:p w:rsidR="00484A8D" w:rsidRPr="0070490E" w:rsidRDefault="00484A8D" w:rsidP="00484A8D">
      <w:pPr>
        <w:spacing w:before="120" w:after="120"/>
        <w:jc w:val="both"/>
        <w:rPr>
          <w:rFonts w:ascii="Verdana" w:hAnsi="Verdana" w:cs="Arial"/>
          <w:b/>
          <w:bCs/>
          <w:i/>
          <w:iCs/>
          <w:sz w:val="20"/>
          <w:szCs w:val="20"/>
        </w:rPr>
      </w:pPr>
      <w:r w:rsidRPr="0070490E">
        <w:rPr>
          <w:rFonts w:ascii="Verdana" w:hAnsi="Verdana" w:cs="Arial"/>
          <w:b/>
          <w:bCs/>
          <w:i/>
          <w:iCs/>
          <w:sz w:val="20"/>
          <w:szCs w:val="20"/>
        </w:rPr>
        <w:t>- Tình huống án lệ:</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Hợp đồng cho thuê tài sản có thời hạn, không có thỏa thuận về điều kiện chấm dứt hợp đồng. Bên thuê chấm dứt hợp đồng trước thời hạn nhưng không được bên cho thuê đồng ý. </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Thời gian từ khi bên thuê có văn bản thông báo đến khi chấm dứt hợp đồng quá ngắn dẫn đến bên cho thuê không thể có hợp đồng khác thay thế ngay trong thời gian còn lại của hợp đồng thuê. </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Bên cho thuê yêu cầu bên thuê phải thanh toán tiền thuê tài sản trong thời gian còn lại của hợp đồng.</w:t>
      </w:r>
    </w:p>
    <w:p w:rsidR="00484A8D" w:rsidRPr="0070490E" w:rsidRDefault="00484A8D" w:rsidP="00484A8D">
      <w:pPr>
        <w:spacing w:before="120" w:after="120"/>
        <w:jc w:val="both"/>
        <w:rPr>
          <w:rFonts w:ascii="Verdana" w:hAnsi="Verdana" w:cs="Arial"/>
          <w:b/>
          <w:bCs/>
          <w:i/>
          <w:iCs/>
          <w:sz w:val="20"/>
          <w:szCs w:val="20"/>
        </w:rPr>
      </w:pPr>
      <w:r w:rsidRPr="0070490E">
        <w:rPr>
          <w:rFonts w:ascii="Verdana" w:hAnsi="Verdana" w:cs="Arial"/>
          <w:b/>
          <w:bCs/>
          <w:i/>
          <w:iCs/>
          <w:sz w:val="20"/>
          <w:szCs w:val="20"/>
        </w:rPr>
        <w:t>- Giải pháp pháp lý:</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Trường hợp này, phải xác định bên thuê có lỗi và phải chịu trách nhiệm đối với thiệt hại gây ra cho bên cho thuê. Thiệt hại thực tế cần xem xét là khoản tiền cho thuê phương tiện trong thời gian còn lại của hợp đồng.</w:t>
      </w: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
          <w:bCs/>
          <w:iCs/>
          <w:sz w:val="20"/>
          <w:szCs w:val="20"/>
        </w:rPr>
        <w:t>Quy định của pháp luật liên quan đến án lệ:</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Điều 426 Bộ luật Dân sự năm 2005 (tương ứng với Điều 428 Bộ luật Dân sự năm 2015);</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Các điều 269, 302, 303 Luật Thương mại năm 2005;</w:t>
      </w: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
          <w:bCs/>
          <w:iCs/>
          <w:sz w:val="20"/>
          <w:szCs w:val="20"/>
        </w:rPr>
        <w:t>Từ khóa của án lệ:</w:t>
      </w: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Cs/>
          <w:iCs/>
          <w:sz w:val="20"/>
          <w:szCs w:val="20"/>
        </w:rPr>
        <w:t>“Hợp đồng cho thuê tài sản”; “Điều kiện chấm dứt hợp đồng”; “Chấm dứt hợp đồng trước thời hạn”; “Bồi thường thiệt hại”; “Thiệt hại thực tế”; “Lỗi”.</w:t>
      </w:r>
    </w:p>
    <w:p w:rsidR="00484A8D" w:rsidRPr="0070490E" w:rsidRDefault="00484A8D" w:rsidP="00484A8D">
      <w:pPr>
        <w:spacing w:before="120" w:after="120"/>
        <w:jc w:val="center"/>
        <w:rPr>
          <w:rFonts w:ascii="Verdana" w:hAnsi="Verdana" w:cs="Arial"/>
          <w:b/>
          <w:bCs/>
          <w:iCs/>
          <w:sz w:val="20"/>
          <w:szCs w:val="20"/>
        </w:rPr>
      </w:pPr>
      <w:r w:rsidRPr="0070490E">
        <w:rPr>
          <w:rFonts w:ascii="Verdana" w:hAnsi="Verdana" w:cs="Arial"/>
          <w:b/>
          <w:bCs/>
          <w:iCs/>
          <w:sz w:val="20"/>
          <w:szCs w:val="20"/>
        </w:rPr>
        <w:t>NỘI DUNG VỤ ÁN:</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Tại đơn khởi kiện đề ngày 18-3-2007 và các lời khai tiếp theo, đại diện Công ty TNHH D trình bày:</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Ngày 10-4-2006, Công ty TNHH D (sau đây gọi tắt là Công ty D) đã ký Hợp đồng kinh tế số 1141/HĐ-CNQN (về việc thuê đầu máy lai, dắt) với Công ty cổ phần C. Theo hợp đồng, Công ty D cho Công ty cổ phần C thuê 02 đầu máy vỏ thép loại kéo + đẩy công suất 135 CV biển kiểm soát số NB2010 và NB2172; đồng thời, nhận ba nơ lai dắt, đẩy kéo tàu của Công ty cổ phần C ra vào cảng lấy hàng tại cảng 10-10 và cảng Khe Dây Quảng Ninh; đơn giá thuê (bao gồm cả thuế VAT) là 50.000.000 đồng/tháng cho một đầu máy; chi phí toàn bộ nhiên liệu cho đầu máy do Công ty cổ phần C trả cho Công ty D </w:t>
      </w:r>
      <w:r w:rsidRPr="0070490E">
        <w:rPr>
          <w:rFonts w:ascii="Verdana" w:hAnsi="Verdana" w:cs="Arial"/>
          <w:bCs/>
          <w:iCs/>
          <w:sz w:val="20"/>
          <w:szCs w:val="20"/>
        </w:rPr>
        <w:lastRenderedPageBreak/>
        <w:t>theo định mức là 17 lít dầu Diezel/01 giờ nổ máy/01 máy công suất 135 CV + 0,23 lít dầu nhờn bôi trơn/01giờ/01 máy công suất, (giá nhiên liệu sẽ được hai bên tính tại thời điểm thanh toán và các khoản phát sinh hai đầu bến, nếu có). Công ty D có trách nhiệm bố trí nhân lực, chức danh trên phương tiện gồm 01 thuyền trưởng, 01 máy trưởng, 01 thủy thủ; phải chi trả toàn bộ tiền lương cho công nhân trên phương tiện.... Hợp đồng có hiệu lực từ ngày ký đến hết ngày 31-12-2006.</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Ngày 17-8-2006, Công ty cổ phần C có Công văn số 2349 INDEVCO đề nghị Công ty D chấm dứt và thanh lý Hợp đồng số 1141/HĐ-CNQN ngày10-4-2006 trước thời hạn từ ngày 20-8-2006.</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Ngày 18-8-2006, Công ty D có Công văn số 59.CVCty trả lời Công văn số 2349 INDEVCO của Công ty cổ phần C với nội dung: đề nghị Công ty cổ phần C thanh toán dứt điểm số tiền thuê 02 đầu máy trong quý II năm 2006 (có Biên bản đối chiếu thanh quyết toán ngày 13-7-2006) và trong trường hợp Công ty cổ phần C không còn nhu cầu thuê 02 đầu máy kể từ ngày 20-8-2006 nữa thì đề nghị thanh quyết toán tiền thuê 02 đầu máy cho thời gian còn lại của hợp đồng từ ngày 01-8-2006 đến 31-12-2006.</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Ngày 04-9-2006, Công ty cổ phần C và Công ty D tiến hành lập Biên bản quyết toán tiền thuê đầu máy; theo đó, hai bên cùng xác định tổng số tiền Công ty cổ phần C phải trả cho Công ty D tính đến ngày 21-8-2006 là 511.539.505 đồng.</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Ngày 16-01-2007, Công ty cổ phần C đã thanh toán cho Công ty D số tiền là 511.539.505 đồng.</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Ngày 18-3-2007, sau nhiều lần thương lượng không thành, Công ty D khởi kiện yêu cầu Tòa án buộc Công ty cổ phần C phải thanh toán cho Công ty D số tiền 403.000.000 đồng và tiền lãi do chậm thanh toán tính từ ngày 21-8-2006 đến ngày 31-12-2006 theo quy định của pháp luật. Tại phiên tòa sơ thẩm đại diện của nguyên đơn rút yêu cầu buộc thanh toán tiền lãi do chậm thanh toán.</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Đại diện của Công ty cổ phần C trình bày:</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Việc ký kết và thực hiện Hợp đồng số 1141/HĐ-CNQN ngày 10-4-2006 với Công ty D như nguyên đơn trình bày. Đến ngày 17-8-2006, do không còn nhu cầu sử dụng 02 đầu máy đã thuê, Công ty cổ phần C đã có công văn gửi Công ty D đề nghị chấm dứt hợp đồng trước thời hạn. Công ty cổ phần C đã thanh toán cho Công ty D 511.539.505 đồng. Công ty cổ phần C không đồng ý thanh toán cho Công ty D 403.000.000 đồng vì không đúng thực tế, yêu cầu Công ty D tính toán lại. Công ty cổ phần C chỉ chấp nhận hỗ trợ 50% tổng số kê khai nhưng phải đúng và phù hợp.</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Tại Bản án kinh doanh, thương mại sơ thẩm số 01/2012/KDTM-ST ngày 18-01-2012, Tòa án nhân dân tỉnh Quảng Ninh quyết định:</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Không chấp nhận yêu cầu của Công ty TNHH D đòi Công ty cổ phần C (nay là Tổng công ty cổ phần Tập đoàn I) phải thanh toán giá trị còn lại của Hợp đồng số 1141HĐ-CNQN ngày 10</w:t>
      </w:r>
      <w:r w:rsidRPr="0070490E">
        <w:rPr>
          <w:rFonts w:ascii="Verdana" w:hAnsi="Verdana" w:cs="Arial"/>
          <w:bCs/>
          <w:iCs/>
          <w:sz w:val="20"/>
          <w:szCs w:val="20"/>
        </w:rPr>
        <w:t>-</w:t>
      </w:r>
      <w:r w:rsidRPr="0070490E">
        <w:rPr>
          <w:rFonts w:ascii="Verdana" w:hAnsi="Verdana" w:cs="Arial"/>
          <w:bCs/>
          <w:i/>
          <w:iCs/>
          <w:sz w:val="20"/>
          <w:szCs w:val="20"/>
        </w:rPr>
        <w:t>4</w:t>
      </w:r>
      <w:r w:rsidRPr="0070490E">
        <w:rPr>
          <w:rFonts w:ascii="Verdana" w:hAnsi="Verdana" w:cs="Arial"/>
          <w:bCs/>
          <w:iCs/>
          <w:sz w:val="20"/>
          <w:szCs w:val="20"/>
        </w:rPr>
        <w:t>-</w:t>
      </w:r>
      <w:r w:rsidRPr="0070490E">
        <w:rPr>
          <w:rFonts w:ascii="Verdana" w:hAnsi="Verdana" w:cs="Arial"/>
          <w:bCs/>
          <w:i/>
          <w:iCs/>
          <w:sz w:val="20"/>
          <w:szCs w:val="20"/>
        </w:rPr>
        <w:t>2006 số tiền là 303.000.000 đồng và tiền lãi chậm trả là 157.260.000 đồng.</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Ngoài ra, Tòa án cấp sơ thẩm còn quyết định về án phí và quyền kháng cáo của các đương sự theo quy định của pháp luật.</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Ngày 10-02-2012, Công ty TNHH D có đơn kháng cáo bản án sơ thẩm (dấu bưu điện nơi gửi là ngày 25-02-2012).</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lastRenderedPageBreak/>
        <w:t>Tại Quyết định không chấp nhận việc kháng cáo quá hạn số 87/2012/KDTMPT-QĐ ngày 17-5-2012, Tòa Phúc thẩm Tòa án nhân dân tối cao tại Hà Nội quyết định không chấp nhận kháng cáo của Công ty TNHH D, với lý do là kháng cáo quá thời hạn quy định tại Điều 245 Bộ luật Tố tụng dân sự.</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Ngày 07-6-2012, Công ty TNHH D có đơn đề nghị xem xét lại theo thủ tục giám đốc thẩm đối với quyết định phúc thẩm nêu trên.</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Tại Quyết định kháng nghị số 29/2015/KN-KDTM ngày 04-5-2015, Chánh án Tòa án nhân dân tối cao đề nghị Hội đồng Thẩm phán Tòa án nhân dân tối cao xét xử theo thủ tục giám đốc thẩm theo hướng hủy Quyết định không chấp nhận việc kháng cáo quá hạn số 87/2012/KDTMPT-QĐ ngày 17-5-2012 của Tòa Phúc thẩm Tòa án nhân dân tối cao tại Hà Nội và Bản án kinh doanh, thương mại sơ thẩm số 01/2012/KDTM-ST ngày 18-01-2012 của Tòa án nhân dân tỉnh Quảng Ninh; giao hồ sơ vụ án cho Tòa án nhân dân tỉnh Quảng Ninh xét xử lại theo đúng quy định của pháp luật.</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Tại phiên tòa giám đốc thẩm, đại diện Viện kiểm sát nhân dân tối cao nhất trí với quyết định kháng nghị của Chánh án Toà án nhân dân tối cao.</w:t>
      </w:r>
    </w:p>
    <w:p w:rsidR="00484A8D" w:rsidRPr="0070490E" w:rsidRDefault="00484A8D" w:rsidP="00484A8D">
      <w:pPr>
        <w:spacing w:before="120" w:after="120"/>
        <w:jc w:val="center"/>
        <w:rPr>
          <w:rFonts w:ascii="Verdana" w:hAnsi="Verdana" w:cs="Arial"/>
          <w:b/>
          <w:bCs/>
          <w:iCs/>
          <w:sz w:val="20"/>
          <w:szCs w:val="20"/>
        </w:rPr>
      </w:pPr>
      <w:r w:rsidRPr="0070490E">
        <w:rPr>
          <w:rFonts w:ascii="Verdana" w:hAnsi="Verdana" w:cs="Arial"/>
          <w:b/>
          <w:bCs/>
          <w:iCs/>
          <w:sz w:val="20"/>
          <w:szCs w:val="20"/>
        </w:rPr>
        <w:t>NHẬN ĐỊNH CỦA TÒA ÁN:</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[1] Ngày 10-4-2006, Công ty D cho Công ty cổ phần C thuê hai đầu máy vỏ thép và lai dắt tàu ra vào tại cảng 10-10 và cảng Khe Dây Quảng Ninh, có hiệu lực từ ngày ký đến ngày 31-12-2006 theo Hợp đồng kinh tế số 1141/HĐ-CNQN. Trong hợp đồng không có thỏa thuận về điều kiện chấm dứt hợp đồng. Tuy nhiên, đến ngày 17-8-2006, Công ty cổ phần C có Văn bản số 2349/INDEVCO thông báo chấm dứt hợp đồng từ ngày 20-8-2006 với lý do “không có nhu cầu thuê 2 đầu máy”. Thời gian Công ty cổ phần C ra văn bản thông báo đến khi chấm dứt hợp đồng là quá ngắn, đã gây thiệt hại cho Công ty D do không thể có được hợp đồng khác thay thế ngay. Lỗi thuộc về Công ty cổ phần C nên phải chịu trách nhiệm đối với khoản thiệt hại đã gây ra cho Công ty D. Thiệt hại thực tế cần xem xét là khoản tiền cho thuê phương tiện trong thời gian còn lại của hợp đồng.</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[2] Trước khi khởi kiện, Công ty D đã có Công văn số 75CVCtyDG (không đề ngày, tháng, chỉ ghi năm 2006) yêu cầu Công ty cổ phần C thanh toán tiền thuê 02 đầu máy từ ngày 21-8-2006 đến 31-12-2006 với tổng số tiền là 250.000.000 đồng. Tại Công văn số 2774 INDEVCO ngày 17-10-2006, Công ty cổ phần C chỉ đồng ý hỗ trợ chi trả lương công nhân lái tàu. Không đồng ý nên ngày 18-3-2007, Công ty TNHH D khởi kiện yêu cầu Công ty cổ phần C phải thanh toán số tiền 403.000.000 đồng (là số tiền cho thuê 02 đầu máy trong thời gian còn lại của hợp đồng). Như vậy, đây có thể xem như là khoản thiệt hại thực tế mà nguyên đơn yêu cầu bồi thường.</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[3] Khi Tòa án cấp sơ thẩm thụ lý để xét xử sơ thẩm lại, Công ty D yêu cầu đòi giá trị còn lại của hợp đồng từ ngày 21-8-2006 đến ngày 31-12-2008 là 403.000.000 đồng và tiền lãi. Do Công ty cổ phần C đã trả được 100.000.000 đồng nên còn phải thanh toán tiếp 303.000.000 đồng và tiền lãi chậm trả. Tòa án cấp sơ thẩm cho rằng yêu cầu này là không có căn cứ nên không chấp nhận vì cho đây là số tiền giá trị còn lại của hợp đồng chưa được thực hiện. Mặt khác, Tòa án cấp sơ thẩm còn nhận định do Công ty D có quyền yêu cầu bồi thường thiệt hại nhưng Công ty D không yêu cầu nên không xem xét yêu cầu của Công ty D là không đúng, ảnh hưởng đến quyền lợi hợp pháp của Công ty D.</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lastRenderedPageBreak/>
        <w:t>[4] Theo biên bản phiên tòa sơ thẩm ngày 18-01-2012, đại diện Công ty D có mặt tại phiên tòa nên phải biết nội dung và quyết định của Tòa án. Ngày 10-02-2012, Công ty D mới có đơn kháng cáo (dấu bưu điện nơi gửi là ngày 25-02-2012, dấu công văn đến ngày 27-02-2012) là đã quá hạn theo quy định tại Điều 245 Bộ luật Tố tụng dân sự. Tuy nhiên, Công ty D cho rằng lý do kháng cáo quá hạn là do đại diện Công ty không nghe rõ chủ tọa tuyên án là không có căn cứ theo quy định tại mục 5 phần I Nghị quyết số 05/2006/NQ-HĐTP ngày 04-8-2006 của Hội đồng Thẩm phán Tòa án nhân dân tối cao. Do đó, Tòa án cấp phúc thẩm không chấp nhận kháng cáo quá hạn là đúng.</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[5] Mặc dù Quyết định không chấp nhận việc kháng cáo quá hạn số 87/2012/KDTMPT-QĐ ngày 17-5-2012 của Tòa Phúc thẩm Tòa án nhân dân tối cao tại Hà Nội là có căn cứ, nhưng do bản án sơ thẩm có hiệu lực pháp luật theo quyết định này, nên cũng cần phải hủy cả Quyết định không chấp nhận việc kháng cáo quá hạn số 87/2012/KDTMPT-QĐ ngày 17-5-2012 của Tòa Phúc thẩm Tòa án nhân dân tối cao tại Hà Nội và Bản án kinh doanh, thương mại sơ thẩm số 01/2012/KDTM-ST ngày 18-01-2012 của Tòa án nhân dân tỉnh Quảng Ninh; giao hồ sơ vụ án cho Tòa án nhân dân tỉnh Quảng Ninh xét xử lại theo đúng quy định của pháp luật.</w:t>
      </w: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Cs/>
          <w:iCs/>
          <w:sz w:val="20"/>
          <w:szCs w:val="20"/>
        </w:rPr>
        <w:t>Vì các lẽ trên, căn cứ vào khoản 3 Điều 297, khoản 1, 2 Điều 299 Bộ luật Tố tụng dân sự (sửa đổi, bổ sung theo Luật số 65/2011/QH12 ngày 29/3/2011),</w:t>
      </w:r>
    </w:p>
    <w:p w:rsidR="00484A8D" w:rsidRPr="0070490E" w:rsidRDefault="00484A8D" w:rsidP="00484A8D">
      <w:pPr>
        <w:spacing w:before="120" w:after="120"/>
        <w:jc w:val="center"/>
        <w:rPr>
          <w:rFonts w:ascii="Verdana" w:hAnsi="Verdana" w:cs="Arial"/>
          <w:b/>
          <w:bCs/>
          <w:iCs/>
          <w:sz w:val="20"/>
          <w:szCs w:val="20"/>
        </w:rPr>
      </w:pPr>
      <w:r w:rsidRPr="0070490E">
        <w:rPr>
          <w:rFonts w:ascii="Verdana" w:hAnsi="Verdana" w:cs="Arial"/>
          <w:b/>
          <w:bCs/>
          <w:iCs/>
          <w:sz w:val="20"/>
          <w:szCs w:val="20"/>
        </w:rPr>
        <w:t>QUYẾT ĐỊNH:</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1. Hủy Quyết định không chấp nhận việc kháng cáo quá hạn số 87/2012/KDTMPT-QĐ ngày 17-5-2012 của Tòa Phúc thẩm Tòa án nhân dân tối cao tại Hà Nội và Bản án kinh doanh, thương mại sơ thẩm số 01/2012/KDTM-ST ngày 18-01-2012 của Tòa án nhân dân tỉnh Quảng Ninh xét xử vụ án kinh doanh, thương mại tranh chấp hợp đồng cho thuê tài sản giữa nguyên đơn là Công ty TNHH D với bị đơn là Công ty cổ phần C.</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2. Giao hồ sơ vụ án cho Tòa án nhân dân tỉnh Quảng Ninh xét xử lại theo đúng quy định của pháp luật.</w:t>
      </w:r>
    </w:p>
    <w:p w:rsidR="00484A8D" w:rsidRPr="0070490E" w:rsidRDefault="00484A8D" w:rsidP="00484A8D">
      <w:pPr>
        <w:spacing w:before="120" w:after="120"/>
        <w:jc w:val="center"/>
        <w:rPr>
          <w:rFonts w:ascii="Verdana" w:hAnsi="Verdana" w:cs="Arial"/>
          <w:b/>
          <w:bCs/>
          <w:iCs/>
          <w:sz w:val="20"/>
          <w:szCs w:val="20"/>
        </w:rPr>
      </w:pPr>
      <w:r w:rsidRPr="0070490E">
        <w:rPr>
          <w:rFonts w:ascii="Verdana" w:hAnsi="Verdana" w:cs="Arial"/>
          <w:b/>
          <w:bCs/>
          <w:iCs/>
          <w:sz w:val="20"/>
          <w:szCs w:val="20"/>
        </w:rPr>
        <w:t>NỘI DUNG ÁN LỆ</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“[1] Ngày 10-4-2006, Công ty D cho Công ty cổ phần C thuê hai đầu máy vỏ thép và lai dắt tàu ra vào tại cảng 10-10 và cảng Khe Dây Quảng Ninh, có hiệu lực từ ngày ký đến ngày 31-12-2006 theo Hợp đồng kinh tế số  1141/HĐ-CNQN. Trong hợp đồng không có thỏa thuận về điều kiện chấm dứt hợp đồng. Tuy nhiên, đến ngày 17-8-2006, Công ty cổ phần C có Văn bản số 2349/INDEVCO thông báo chấm dứt hợp đồng từ ngày 20-8-2006 với lý do “không có nhu cầu thuê 2 đầu máy”. Thời gian Công ty cổ phần C ra văn bản thông báo đến khi chấm dứt hợp đồng là quá ngắn, đã gây thiệt hại cho Công ty D do không thể có được hợp đồng khác thay thế ngay. Lỗi thuộc về Công ty cổ phần C nên phải chịu trách nhiệm đối với khoản thiệt hại đã gây ra cho Công ty D. Thiệt hại thực tế cần xem xét là khoản tiền cho thuê phương tiện trong thời gian còn lại của hợp đồng.”</w:t>
      </w:r>
    </w:p>
    <w:p w:rsidR="00484A8D" w:rsidRPr="0070490E" w:rsidRDefault="00484A8D" w:rsidP="00484A8D">
      <w:pPr>
        <w:spacing w:before="120" w:after="120"/>
        <w:jc w:val="both"/>
        <w:rPr>
          <w:rFonts w:ascii="Verdana" w:hAnsi="Verdana" w:cs="Arial"/>
          <w:sz w:val="20"/>
          <w:szCs w:val="20"/>
        </w:rPr>
      </w:pP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
          <w:bCs/>
          <w:iCs/>
          <w:sz w:val="20"/>
          <w:szCs w:val="20"/>
        </w:rPr>
        <w:t xml:space="preserve">Án lệ số 22/2018/AL về không vi phạm nghĩa vụ cung cấp thông tin </w:t>
      </w:r>
      <w:r w:rsidRPr="0070490E">
        <w:rPr>
          <w:rFonts w:ascii="Verdana" w:hAnsi="Verdana" w:cs="Arial"/>
          <w:b/>
          <w:bCs/>
          <w:iCs/>
          <w:sz w:val="20"/>
          <w:szCs w:val="20"/>
          <w:lang w:val="pt-BR"/>
        </w:rPr>
        <w:t xml:space="preserve">tình trạng bệnh lý </w:t>
      </w:r>
      <w:r w:rsidRPr="0070490E">
        <w:rPr>
          <w:rFonts w:ascii="Verdana" w:hAnsi="Verdana" w:cs="Arial"/>
          <w:b/>
          <w:bCs/>
          <w:iCs/>
          <w:sz w:val="20"/>
          <w:szCs w:val="20"/>
        </w:rPr>
        <w:t>trong hợp đồng bảo hiểm nhân thọ</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 xml:space="preserve">Được Hội đồng Thẩm phán Tòa án nhân dân tối cao thông qua ngày 17 tháng 10 năm 2018 và được công bố theo Quyết định số 269/QĐ-CA ngày 06 tháng 11 năm 2018 của </w:t>
      </w:r>
      <w:r w:rsidRPr="0070490E">
        <w:rPr>
          <w:rFonts w:ascii="Verdana" w:hAnsi="Verdana" w:cs="Arial"/>
          <w:bCs/>
          <w:i/>
          <w:iCs/>
          <w:sz w:val="20"/>
          <w:szCs w:val="20"/>
        </w:rPr>
        <w:lastRenderedPageBreak/>
        <w:t>Chánh án Tòa án nhân dân tối cao.</w:t>
      </w: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
          <w:bCs/>
          <w:iCs/>
          <w:sz w:val="20"/>
          <w:szCs w:val="20"/>
        </w:rPr>
        <w:t>Nguồn án lệ:</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Bản án dân sự phúc thẩm số 313/2016/DS-PT ngày 16-3-2016 của Tòa án nhân dân Thành phố Hồ Chí Minh về vụ án tranh chấp hợp đồng bảo hiểm giữa nguyên đơn là ông Đặng Văn L (người đại diện theo ủy quyền của ông Đặng Văn L là ông Trần Xuân H) với bị đơn là Công ty TNHH bảo hiểm nhân thọ C (người đại diện theo ủy quyền là ông Hoàng P, người bảo vệ quyền và lợi ích hợp pháp là ông Đinh Quang T, ông Trần Ngọc T).</w:t>
      </w: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
          <w:bCs/>
          <w:iCs/>
          <w:sz w:val="20"/>
          <w:szCs w:val="20"/>
        </w:rPr>
        <w:t>Vị trí nội dung án lệ:</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Đoạn 4, 8, 9, 10, 11 phần “Nhận định của Tòa án”.</w:t>
      </w: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
          <w:bCs/>
          <w:iCs/>
          <w:sz w:val="20"/>
          <w:szCs w:val="20"/>
        </w:rPr>
        <w:t>Khái quát nội dung của án lệ:</w:t>
      </w: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
          <w:bCs/>
          <w:i/>
          <w:iCs/>
          <w:sz w:val="20"/>
          <w:szCs w:val="20"/>
        </w:rPr>
        <w:t>- Tình huống án lệ</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Hợp đồng bảo hiểm nhân thọ, quy tắc bảo hiểm, đơn yêu cầu bảo hiểm có yêu cầu không rõ ràng về việc kê khai tình trạng bệnh lý của người được bảo hiểm. Thông tin được yêu cầu kê khai không phải là căn cứ quyết định việc các bên xác lập hợp đồng bảo hiểm nhân thọ.</w:t>
      </w:r>
    </w:p>
    <w:p w:rsidR="00484A8D" w:rsidRPr="0070490E" w:rsidRDefault="00484A8D" w:rsidP="00484A8D">
      <w:pPr>
        <w:spacing w:before="120" w:after="120"/>
        <w:jc w:val="both"/>
        <w:rPr>
          <w:rFonts w:ascii="Verdana" w:hAnsi="Verdana" w:cs="Arial"/>
          <w:b/>
          <w:bCs/>
          <w:i/>
          <w:iCs/>
          <w:sz w:val="20"/>
          <w:szCs w:val="20"/>
          <w:lang w:val="pt-BR"/>
        </w:rPr>
      </w:pPr>
      <w:r w:rsidRPr="0070490E">
        <w:rPr>
          <w:rFonts w:ascii="Verdana" w:hAnsi="Verdana" w:cs="Arial"/>
          <w:b/>
          <w:bCs/>
          <w:i/>
          <w:iCs/>
          <w:sz w:val="20"/>
          <w:szCs w:val="20"/>
          <w:lang w:val="pt-BR"/>
        </w:rPr>
        <w:t>- Giải pháp pháp lý</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Trường hợp này, phải xác định người mua bảo hiểm không vi phạm nghĩa vụ cung cấp thông tin khi ký hợp đồng bảo hiểm, đơn yêu cầu bảo hiểm.</w:t>
      </w:r>
    </w:p>
    <w:p w:rsidR="00484A8D" w:rsidRPr="0070490E" w:rsidRDefault="00484A8D" w:rsidP="00484A8D">
      <w:pPr>
        <w:spacing w:before="120" w:after="120"/>
        <w:jc w:val="both"/>
        <w:rPr>
          <w:rFonts w:ascii="Verdana" w:hAnsi="Verdana" w:cs="Arial"/>
          <w:b/>
          <w:bCs/>
          <w:iCs/>
          <w:sz w:val="20"/>
          <w:szCs w:val="20"/>
          <w:lang w:val="pt-BR"/>
        </w:rPr>
      </w:pPr>
      <w:r w:rsidRPr="0070490E">
        <w:rPr>
          <w:rFonts w:ascii="Verdana" w:hAnsi="Verdana" w:cs="Arial"/>
          <w:b/>
          <w:bCs/>
          <w:iCs/>
          <w:sz w:val="20"/>
          <w:szCs w:val="20"/>
          <w:lang w:val="pt-BR"/>
        </w:rPr>
        <w:t>Quy định của pháp luật liên quan đến án lệ:</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 Khoản 2 Điều 407 Bộ luật Dân sự năm 2005 (tương ứng với khoản 2 Điều 405 Bộ luật Dân sự năm 2015);</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 Khoản 4 Điều 409 Bộ luật Dân sự năm 2005 (tương ứng với khoản 3 Điều 404 Bộ luật Dân sự năm 2015);</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 Điều 21 Luật Kinh doanh bảo hiểm năm 2000 được sửa đổi, bổ sung năm 2010.</w:t>
      </w:r>
    </w:p>
    <w:p w:rsidR="00484A8D" w:rsidRPr="0070490E" w:rsidRDefault="00484A8D" w:rsidP="00484A8D">
      <w:pPr>
        <w:spacing w:before="120" w:after="120"/>
        <w:jc w:val="both"/>
        <w:rPr>
          <w:rFonts w:ascii="Verdana" w:hAnsi="Verdana" w:cs="Arial"/>
          <w:b/>
          <w:bCs/>
          <w:iCs/>
          <w:sz w:val="20"/>
          <w:szCs w:val="20"/>
          <w:lang w:val="pt-BR"/>
        </w:rPr>
      </w:pPr>
      <w:r w:rsidRPr="0070490E">
        <w:rPr>
          <w:rFonts w:ascii="Verdana" w:hAnsi="Verdana" w:cs="Arial"/>
          <w:b/>
          <w:bCs/>
          <w:iCs/>
          <w:sz w:val="20"/>
          <w:szCs w:val="20"/>
          <w:lang w:val="pt-BR"/>
        </w:rPr>
        <w:t>Từ khóa của án lệ:</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“Hợp đồng bảo hiểm”; “Quy tắc bảo hiểm”; “Đơn yêu cầu bảo hiểm”;“Vi phạm nghĩa vụ cung cấp thông tin”; “Yêu cầu kê khai thông tin không rõ ràng”; “Tình trạng bệnh lý”.</w:t>
      </w:r>
    </w:p>
    <w:p w:rsidR="00484A8D" w:rsidRPr="0070490E" w:rsidRDefault="00484A8D" w:rsidP="00484A8D">
      <w:pPr>
        <w:spacing w:before="120" w:after="120"/>
        <w:jc w:val="center"/>
        <w:rPr>
          <w:rFonts w:ascii="Verdana" w:hAnsi="Verdana" w:cs="Arial"/>
          <w:b/>
          <w:bCs/>
          <w:iCs/>
          <w:sz w:val="20"/>
          <w:szCs w:val="20"/>
          <w:lang w:val="pt-BR"/>
        </w:rPr>
      </w:pPr>
      <w:r w:rsidRPr="0070490E">
        <w:rPr>
          <w:rFonts w:ascii="Verdana" w:hAnsi="Verdana" w:cs="Arial"/>
          <w:b/>
          <w:bCs/>
          <w:iCs/>
          <w:sz w:val="20"/>
          <w:szCs w:val="20"/>
          <w:lang w:val="pt-BR"/>
        </w:rPr>
        <w:t>NỘI DUNG VỤ ÁN:</w:t>
      </w:r>
    </w:p>
    <w:p w:rsidR="00484A8D" w:rsidRPr="0070490E" w:rsidRDefault="00484A8D" w:rsidP="00484A8D">
      <w:pPr>
        <w:spacing w:before="120" w:after="120"/>
        <w:jc w:val="both"/>
        <w:rPr>
          <w:rFonts w:ascii="Verdana" w:hAnsi="Verdana" w:cs="Arial"/>
          <w:bCs/>
          <w:i/>
          <w:iCs/>
          <w:sz w:val="20"/>
          <w:szCs w:val="20"/>
          <w:lang w:val="pt-BR"/>
        </w:rPr>
      </w:pPr>
      <w:r w:rsidRPr="0070490E">
        <w:rPr>
          <w:rFonts w:ascii="Verdana" w:hAnsi="Verdana" w:cs="Arial"/>
          <w:bCs/>
          <w:i/>
          <w:iCs/>
          <w:sz w:val="20"/>
          <w:szCs w:val="20"/>
          <w:lang w:val="pt-BR"/>
        </w:rPr>
        <w:t>*Tại đơn khởi kiện ngày 10-11-2010, ngày 08-12-2010 ông Đặng Văn L là nguyên đơn yêu cầu:</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Tòa án nhân dân Quận 1 buộc Công ty TNHH Bảo hiểm nhân thọ C (sau đây gọi là Công ty C) phải trả cho ông 405.000.000 đồng và số tiền lãi phát sinh cho đến thời điểm bản án có hiệu lực là tiền mà Công ty C phải bồi thường cho hai hợp đồng bảo hiểm do vợ ông đã mua mang ký hiệu như sau:</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 Hợp đồng S11000009505 mua ngày 14-10-2008 số tiền đền bù là 265.000.000 đồng.</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 xml:space="preserve">- Hợp đồng S11000040924 mua ngày 25-03-2009 số tiền đền bù là 190.000.000 đồng. </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Công ty đã trả trước cho ông 50.000.000 đồng.</w:t>
      </w:r>
    </w:p>
    <w:p w:rsidR="00484A8D" w:rsidRPr="0070490E" w:rsidRDefault="00484A8D" w:rsidP="00484A8D">
      <w:pPr>
        <w:spacing w:before="120" w:after="120"/>
        <w:jc w:val="both"/>
        <w:rPr>
          <w:rFonts w:ascii="Verdana" w:hAnsi="Verdana" w:cs="Arial"/>
          <w:bCs/>
          <w:i/>
          <w:iCs/>
          <w:sz w:val="20"/>
          <w:szCs w:val="20"/>
          <w:lang w:val="pt-BR"/>
        </w:rPr>
      </w:pPr>
      <w:r w:rsidRPr="0070490E">
        <w:rPr>
          <w:rFonts w:ascii="Verdana" w:hAnsi="Verdana" w:cs="Arial"/>
          <w:bCs/>
          <w:i/>
          <w:iCs/>
          <w:sz w:val="20"/>
          <w:szCs w:val="20"/>
          <w:lang w:val="pt-BR"/>
        </w:rPr>
        <w:lastRenderedPageBreak/>
        <w:t>* Tại đơn bổ sung, thay đổi yêu cầu khởi kiện ngày 30-05-2011 ông Đặng Văn L yêu cầu:</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 xml:space="preserve"> Buộc Công ty C phải trả cho ông số tiền 470.000.000 đồng và số tiền lãi phát sinh đến thời điểm bản án có hiệu lực pháp luật. Số tiền lãi tạm tính đến thời điểm hiện nay là 43.000.000 đồng.</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 Hợp đồng S11000009505 mua ngày 14-10-2008 số tiền đền bù là 287.000.000 đồng.</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 xml:space="preserve">- Hợp đồng S11000040924 mua ngày 25-03-2009 số tiền đền bù là 190.000.000 đồng. </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
          <w:iCs/>
          <w:sz w:val="20"/>
          <w:szCs w:val="20"/>
          <w:lang w:val="pt-BR"/>
        </w:rPr>
        <w:t>* Tại đơn thay đổi yêu cầu khởi kiện ngày 22-06-2011 ông Đặng Văn L thay đổi yêu cầu khởi kiện như sau</w:t>
      </w:r>
      <w:r w:rsidRPr="0070490E">
        <w:rPr>
          <w:rFonts w:ascii="Verdana" w:hAnsi="Verdana" w:cs="Arial"/>
          <w:bCs/>
          <w:iCs/>
          <w:sz w:val="20"/>
          <w:szCs w:val="20"/>
          <w:lang w:val="pt-BR"/>
        </w:rPr>
        <w:t>:</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 xml:space="preserve">Buộc Công ty C phải chi trả tổng số tiền là 203.772.500 đồng cho 02 hợp đồng bảo hiểm số S11000009505, S11000040924 và tiếp tục thực hiện hợp đồng S11000009505 mua ngày 14-10-2008; trả hai hợp đồng bản gốc số S11000009505; S11000040924 cụ thể: </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Hợp đồng Thịnh Trí Thành Tài Bảo Gia đến thời điểm này công ty phải chi trả quyền lợi bảo hiểm khi tử vong (Điều 4.1.2) 50% số tiền bảo hiểm 35.000.000 đồng.</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 xml:space="preserve">Quyền lợi hỗ trợ tiền mặt hàng năm (Điều 4.4) 10% số tiền bảo hiểm 7.000.000 đồng. </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Đồng thời tiếp tục thực hiện hợp đồng bảo hiểm số S11000009505 chi trả quyền lợi khi đến thời điểm ghi trong hợp đồng.</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 Hợp đồng tử kỳ có hoàn phí.</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Quyền lợi bảo hiểm khi tử vong (Điều 4.1): 190.000.000 đồng (Công ty C đã thanh toán 50.000.000 đồng).</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Lãi tạm tính cho đến thời điểm này là số tiền lãi do công ty chậm thanh toán là: 21.772.500 đồng.</w:t>
      </w:r>
    </w:p>
    <w:p w:rsidR="00484A8D" w:rsidRPr="0070490E" w:rsidRDefault="00484A8D" w:rsidP="00484A8D">
      <w:pPr>
        <w:spacing w:before="120" w:after="120"/>
        <w:jc w:val="both"/>
        <w:rPr>
          <w:rFonts w:ascii="Verdana" w:hAnsi="Verdana" w:cs="Arial"/>
          <w:bCs/>
          <w:i/>
          <w:iCs/>
          <w:sz w:val="20"/>
          <w:szCs w:val="20"/>
          <w:lang w:val="pt-BR"/>
        </w:rPr>
      </w:pPr>
      <w:r w:rsidRPr="0070490E">
        <w:rPr>
          <w:rFonts w:ascii="Verdana" w:hAnsi="Verdana" w:cs="Arial"/>
          <w:bCs/>
          <w:i/>
          <w:iCs/>
          <w:sz w:val="20"/>
          <w:szCs w:val="20"/>
          <w:lang w:val="pt-BR"/>
        </w:rPr>
        <w:t>* Tại đơn bổ sung yêu cầu khởi kiện ngày 18-04-2015 ông Đặng Văn L yêu cầu:</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Buộc Công ty C phải trả cho ông số tiền là 405.000.000 đồng và số tiền lãi phát sinh cho đến thời điểm bản án có hiệu lực pháp luật.</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Buộc Công ty C phải trả 02 hợp đồng bảo hiểm gốc số S11000009505 và S11000040924 mà công ty đã thu giữ từ phía gia đình ông.</w:t>
      </w:r>
    </w:p>
    <w:p w:rsidR="00484A8D" w:rsidRPr="0070490E" w:rsidRDefault="00484A8D" w:rsidP="00484A8D">
      <w:pPr>
        <w:spacing w:before="120" w:after="120"/>
        <w:jc w:val="both"/>
        <w:rPr>
          <w:rFonts w:ascii="Verdana" w:hAnsi="Verdana" w:cs="Arial"/>
          <w:bCs/>
          <w:i/>
          <w:iCs/>
          <w:sz w:val="20"/>
          <w:szCs w:val="20"/>
          <w:lang w:val="pt-BR"/>
        </w:rPr>
      </w:pPr>
      <w:r w:rsidRPr="0070490E">
        <w:rPr>
          <w:rFonts w:ascii="Verdana" w:hAnsi="Verdana" w:cs="Arial"/>
          <w:bCs/>
          <w:i/>
          <w:iCs/>
          <w:sz w:val="20"/>
          <w:szCs w:val="20"/>
          <w:lang w:val="pt-BR"/>
        </w:rPr>
        <w:t xml:space="preserve">* Tại văn bản phản hồi số 008/2011/CV ngày 28-01-2011 bị đơn là Công ty C trình bày: </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Khách hàng Trương Thị H trước khi giao kết hai hợp đồng bảo hiểm đã có tiền sử đau dạ dày và mỡ máu tăng nhưng đã không khai báo trong bảng câu hỏi trong đơn yêu cầu bảo hiểm. Nếu biết được khách hàng Trương Thị H bị đau dạ dày và mỡ máu tăng Công ty C sẽ từ chối giao kết hợp đồng bảo hiểm. Do vậy Công ty C từ chối chi trả quyền lợi bảo hiểm và quyết định hủy bỏ hai hợp đồng bảo hiểm của bà H là có căn cứ (theo Điều 11.2 Quy tắc và điều khoản của hợp đồng) và đúng quy định của pháp luật (theo Điều 19 Luật Kinh doanh bảo hiểm).</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Công ty C đề nghị Tòa án nhân dân Quận 1 bác yêu cầu khởi kiện của ông L.</w:t>
      </w:r>
    </w:p>
    <w:p w:rsidR="00484A8D" w:rsidRPr="0070490E" w:rsidRDefault="00484A8D" w:rsidP="00484A8D">
      <w:pPr>
        <w:spacing w:before="120" w:after="120"/>
        <w:jc w:val="both"/>
        <w:rPr>
          <w:rFonts w:ascii="Verdana" w:hAnsi="Verdana" w:cs="Arial"/>
          <w:bCs/>
          <w:i/>
          <w:iCs/>
          <w:sz w:val="20"/>
          <w:szCs w:val="20"/>
          <w:lang w:val="pt-BR"/>
        </w:rPr>
      </w:pPr>
      <w:r w:rsidRPr="0070490E">
        <w:rPr>
          <w:rFonts w:ascii="Verdana" w:hAnsi="Verdana" w:cs="Arial"/>
          <w:bCs/>
          <w:i/>
          <w:iCs/>
          <w:sz w:val="20"/>
          <w:szCs w:val="20"/>
          <w:lang w:val="pt-BR"/>
        </w:rPr>
        <w:t>* Tại văn bản phản hồi số 024/2011/CV ngày 16-05-2011; Bị đơn là công ty C trình bày:</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 xml:space="preserve">1. Đối với yêu cầu công ty C trả số tiền 405.000.000 đồng và tiền lãi phát sinh của hai hợp đồng bảo hiểm số S11000009505 và S11000040924 Công ty C vẫn giữ nguyên quan </w:t>
      </w:r>
      <w:r w:rsidRPr="0070490E">
        <w:rPr>
          <w:rFonts w:ascii="Verdana" w:hAnsi="Verdana" w:cs="Arial"/>
          <w:bCs/>
          <w:iCs/>
          <w:sz w:val="20"/>
          <w:szCs w:val="20"/>
          <w:lang w:val="pt-BR"/>
        </w:rPr>
        <w:lastRenderedPageBreak/>
        <w:t>điểm. Công ty đã thanh toán tất cả nghĩa vụ của mình được quy định trong hai hợp đồng bảo hiểm nêu trên. Đồng thời yêu cầu của ông Đặng Văn L là không có cơ sở theo quy định trong Quy tắc và điều, khoản của hợp đồng bảo hiểm và không có căn cứ pháp luật. Do vậy, Công ty C đề nghị Tòa án bác bỏ yêu cầu của ông L.</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2. Đối với yêu cầu Công ty C hoàn trả hai (02) bản hợp đồng bảo hiểm gốc số S11000009505 và S11000040924 Công ty C đồng ý trả lại 02 bản gốc hợp đồng bảo hiểm cho ông L.</w:t>
      </w:r>
    </w:p>
    <w:p w:rsidR="00484A8D" w:rsidRPr="0070490E" w:rsidRDefault="00484A8D" w:rsidP="00484A8D">
      <w:pPr>
        <w:spacing w:before="120" w:after="120"/>
        <w:jc w:val="both"/>
        <w:rPr>
          <w:rFonts w:ascii="Verdana" w:hAnsi="Verdana" w:cs="Arial"/>
          <w:bCs/>
          <w:i/>
          <w:iCs/>
          <w:sz w:val="20"/>
          <w:szCs w:val="20"/>
          <w:lang w:val="pt-BR"/>
        </w:rPr>
      </w:pPr>
      <w:r w:rsidRPr="0070490E">
        <w:rPr>
          <w:rFonts w:ascii="Verdana" w:hAnsi="Verdana" w:cs="Arial"/>
          <w:bCs/>
          <w:i/>
          <w:iCs/>
          <w:sz w:val="20"/>
          <w:szCs w:val="20"/>
          <w:lang w:val="pt-BR"/>
        </w:rPr>
        <w:t>* Tại bản tự khai ngày 14-04-2011; ngày 09-05-2011 bà Lương Thị T là người có quyền lợi và nghĩa vụ liên quan trình bày:</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Bà là mẹ ruột của bà Trương Thị H qua đời vào ngày 09-01-2010; bà yêu cầu Công ty C phải trả cho bà và gia đình số tiền bồi thường bảo hiểm. Đồng ý cho con rể bà là ông Đặng Văn L số tiền bồi thường bảo hiểm mà bà được hưởng để ông L có toàn quyền và thuận lợi trong việc tranh chấp với Công ty C.</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
          <w:iCs/>
          <w:sz w:val="20"/>
          <w:szCs w:val="20"/>
          <w:lang w:val="pt-BR"/>
        </w:rPr>
        <w:t>* Tại bản khai ngày 14-04-2011 chị Đặng Kiều L là người có quyền và nghĩa vụ liên quan trình bày:</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Chị L là con ruột của bà Trương Thị H đã qua đời vào ngày 09-01-2010. Số tiền công ty bảo hiểm chi trả cho bà H và chị theo luật định chị cũng có phần vì vậy yêu cầu công ty C phải trả cho chị đúng số tiền mà chị được hưởng thừa kế trong số tiền bảo hiểm mà công ty phải chi trả bảo hiểm khi chẳng may mẹ chị qua đời. Chị đồng ý tặng cho bố chị là ông Đặng Văn L số tiền bồi thường bảo hiểm cũng như quyền được hưởng số tiền mà đáng lý ra chị được thừa kế từ mẹ và ông L được toàn quyền tranh chấp với công ty C để đòi số tiền bảo hiểm của mẹ chị là bà H.</w:t>
      </w:r>
    </w:p>
    <w:p w:rsidR="00484A8D" w:rsidRPr="0070490E" w:rsidRDefault="00484A8D" w:rsidP="00484A8D">
      <w:pPr>
        <w:spacing w:before="120" w:after="120"/>
        <w:jc w:val="both"/>
        <w:rPr>
          <w:rFonts w:ascii="Verdana" w:hAnsi="Verdana" w:cs="Arial"/>
          <w:bCs/>
          <w:i/>
          <w:iCs/>
          <w:sz w:val="20"/>
          <w:szCs w:val="20"/>
          <w:lang w:val="pt-BR"/>
        </w:rPr>
      </w:pPr>
      <w:r w:rsidRPr="0070490E">
        <w:rPr>
          <w:rFonts w:ascii="Verdana" w:hAnsi="Verdana" w:cs="Arial"/>
          <w:bCs/>
          <w:i/>
          <w:iCs/>
          <w:sz w:val="20"/>
          <w:szCs w:val="20"/>
          <w:lang w:val="pt-BR"/>
        </w:rPr>
        <w:t>* Tại bản khai ngày 09-05-2011 ông Đặng Văn L là đại diện hợp pháp của cháu Đặng Linh N trình bày:</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Yêu cầu Tòa án sớm đưa vụ kiện ra xét xử trả lại công bằng và danh dự cho gia đình ông cũng như rất nhiều người dân Việt Nam đã tham gia mua bảo hiểm nhân thọ của Công ty C cũng như các công ty bảo hiểm nhân thọ khác.</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 xml:space="preserve">- Đại diện Viện kiểm sát nhân dân Quận 1 phát biểu việc tuân theo pháp luật trong tố tụng dân sự của những người tiến hành tố tụng và những người tham gia tố tụng như sau:  </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Thẩm phán chấp hành đúng các quy định pháp luật của Bộ luật Tố tụng dân sự.</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Xác định đúng quan hệ tranh chấp, vụ kiện còn trong thời hiệu khởi kiện, thu thập chứng cứ đầy đủ.</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Việc cấp và tống đạt các văn bản tố tụng cho Viện kiểm sát và những người tham gia tố tụng như quy định tại Điều 147 Bộ luật Tố tụng dân sự.</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Xác định đúng tư cách pháp lý của các đương sự, Quyết định đưa vụ án ra xét xử và thời hạn gửi hồ sơ cho Viện kiểm sát nghiên cứu đúng hạn luật định.</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Thời hạn chuẩn bị xét xử còn chậm vi phạm Điều 179 Bộ luật Tố tụng dân sự.</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 xml:space="preserve">Tại phiên tòa Hội đồng xét xử tiến hành đúng thời gian, địa điểm thành phần đã được ghi trong quyết định đưa vụ án ra xét xử, nguyên tắc xét xử tuân thủ đúng luật định. Trong quá trình xét xử chủ tọa phiên tòa đã đảm bảo cho đương sự được phát biểu trình bày </w:t>
      </w:r>
      <w:r w:rsidRPr="0070490E">
        <w:rPr>
          <w:rFonts w:ascii="Verdana" w:hAnsi="Verdana" w:cs="Arial"/>
          <w:bCs/>
          <w:iCs/>
          <w:sz w:val="20"/>
          <w:szCs w:val="20"/>
          <w:lang w:val="pt-BR"/>
        </w:rPr>
        <w:lastRenderedPageBreak/>
        <w:t>quan điểm.</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Việc chấp hành pháp luật của những người tham gia tố tụng: Từ khi thụ lý vụ án cũng như tại phiên tòa hôm nay nguyên đơn và bị đơn, người có quyền lợi, nghĩa vụ liên quan đã chấp hành đúng quy định của pháp luật tố tụng dân sự.</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Bản án sơ thẩm tuyên xử:</w:t>
      </w:r>
    </w:p>
    <w:p w:rsidR="00484A8D" w:rsidRPr="0070490E" w:rsidRDefault="00484A8D" w:rsidP="00484A8D">
      <w:pPr>
        <w:spacing w:before="120" w:after="120"/>
        <w:jc w:val="both"/>
        <w:rPr>
          <w:rFonts w:ascii="Verdana" w:hAnsi="Verdana" w:cs="Arial"/>
          <w:bCs/>
          <w:i/>
          <w:iCs/>
          <w:sz w:val="20"/>
          <w:szCs w:val="20"/>
          <w:lang w:val="pt-BR"/>
        </w:rPr>
      </w:pPr>
      <w:r w:rsidRPr="0070490E">
        <w:rPr>
          <w:rFonts w:ascii="Verdana" w:hAnsi="Verdana" w:cs="Arial"/>
          <w:bCs/>
          <w:i/>
          <w:iCs/>
          <w:sz w:val="20"/>
          <w:szCs w:val="20"/>
          <w:lang w:val="pt-BR"/>
        </w:rPr>
        <w:t>* Áp dụng:</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 Khoản 3 Điều 25, điểm a khoản 1 Điều 33, điểm a khoản 1 Điều 35, Điều 245 Bộ luật Tố tụng dân sự năm 2004 được sửa đổi, bổ sung năm 2011;</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 Điều 21, Điều 29 Luật Kinh doanh bảo hiểm có hiệu lực ngày 01-4-2001;</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 Điều 305, Điều 407 Bộ luật Dân sự có hiệu lực ngày 01-01-2006;</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 Pháp lệnh án phí, lệ phí Tòa án có hiệu lực ngày 01-07-2009;</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 Thông tư liên tịch số 01/TTLT ngày 19-6-1997 của Bộ Tư pháp - Bộ Tài chính - Tòa án nhân dân tối cao - Viện kiểm sát nhân dân tối cao;</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 Quyết định số 2868/QĐ-NHNN ngày 29-11-2010 của Ngân hàng Nhà nước Việt Nam.</w:t>
      </w:r>
    </w:p>
    <w:p w:rsidR="00484A8D" w:rsidRPr="0070490E" w:rsidRDefault="00484A8D" w:rsidP="00484A8D">
      <w:pPr>
        <w:spacing w:before="120" w:after="120"/>
        <w:jc w:val="both"/>
        <w:rPr>
          <w:rFonts w:ascii="Verdana" w:hAnsi="Verdana" w:cs="Arial"/>
          <w:bCs/>
          <w:i/>
          <w:iCs/>
          <w:sz w:val="20"/>
          <w:szCs w:val="20"/>
          <w:lang w:val="pt-BR"/>
        </w:rPr>
      </w:pPr>
      <w:r w:rsidRPr="0070490E">
        <w:rPr>
          <w:rFonts w:ascii="Verdana" w:hAnsi="Verdana" w:cs="Arial"/>
          <w:bCs/>
          <w:i/>
          <w:iCs/>
          <w:sz w:val="20"/>
          <w:szCs w:val="20"/>
          <w:lang w:val="pt-BR"/>
        </w:rPr>
        <w:t>* Xử:</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1. Chấp nhận yêu cầu của nguyên đơn.</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 Buộc công ty TNHH Bảo hiểm nhân thọ C phải chịu trách nhiệm chi trả cho ông Đặng Văn L số tiền bảo hiểm là 300.875.342 đồng (Ba trăm triệu tám trăm bảy mươi lăm ngàn ba trăm bốn mươi hai đồng).</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 Công ty TNHH Bảo hiểm nhân thọ C phải giao trả cho ông Đặng Văn L hai hợp đồng bảo hiểm Thịnh Trí Thành Tài Bảo Gia ngày 14-10-2008, hợp đồng bảo hiểm Tử kỳ có hoàn phí ngày 25-03-2009.</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 Hợp đồng bảo hiểm số S11000009505 ngày 14-10-2008 (Thịnh Trí Thành Tài Bảo Gia) vẫn tiếp tục thực hiện và được giải quyết quyền lợi đáo hạn khi cháu Đặng Linh N đủ 22 tuổi và còn sống vào ngày đáo hạn.</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Thi hành ngay khi bản án có hiệu lực pháp luật có sự giám sát của cơ quan thi hành án dân sự có thẩm quyền.</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Kể từ ngày ông Đặng Văn L có đơn yêu cầu thi hành án nếu Công ty TNHH Bảo hiểm nhân thọ C không trả đủ số tiền như trên thì hàng tháng Công ty TNHH Bảo hiểm nhân thọ C còn phải trả cho ông L một khoản tiền lãi theo mức lãi suất cơ bản do Ngân hàng Nhà nước công bố tương ứng với thời gian chưa thi hành án.</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 xml:space="preserve">2. Về án phí: Công ty TNHH Bảo hiểm nhân thọ C phải chịu án phí dân sự sơ thẩm là 15.043.767 đồng. </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Nguyên đơn không phải chịu án phí dân sự sơ thẩm nên được hoàn lại số tiền tạm ứng án phí đã nộp tổng cộng là 11.925.000 đồng bao gồm: 10.100.000 đồng theo biên lai thu tiền số 05237 ngày 05-01-2011, 200.000 đồng theo biên lai thu tiền số 05621 ngày 26-4-2011 và 1.625.000 đồng theo biên lai thu tiền số 05737 ngày 05-01-2011 của Chi cục Thi hành án dân sự Quận 1, Thành phố Hồ Chí Minh.</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lastRenderedPageBreak/>
        <w:t xml:space="preserve">3.Về quyền kháng cáo: </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 Ông Trần Xuân H - Đại diện theo ủy quyền của ông L, bà T, chị Kiều L, có mặt trong ngày xét xử, vắng mặt khi tuyên án do đó ông L, bà T, chị Kiều L có quyền kháng cáo bản án trong thời hạn 15 ngày kể từ ngày được tống đạt hợp lệ bản án.</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 Công ty TNHH Bảo hiểm nhân thọ C có quyền kháng cáo bản án trong thời hạn 15 ngày kể từ ngày tuyên án.</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Trường hợp bản án, quyết định được thi hành theo quy định tại Điều 2 Luật Thi hành án dân sự thì người được thi hành án dân sự, người phải thi hành án dân sự có quyền thỏa thuận thi hành án, quyền yêu cầu thi hành án, tự nguyện thi hành án hoặc bị cưỡng chế thi hành án theo quy định tại các Điều 6, 7 và 9 Luật Thi hành án dân sự; thời hiệu thi hành án được thực hiện theo quy định tại Điều 30 Luật Thi hành án dân sự.</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 xml:space="preserve">Ngày 09-9-2015, bị đơn - Công ty TNHH Bảo hiểm Nhân thọ C (sau đây gọi tắt là công ty C) có đơn kháng cáo, kháng cáo toàn bộ nội dung bản án sơ thẩm. </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Tại phiên tòa phúc thẩm:</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Nguyên đơn không rút yêu cầu khởi kiện, người kháng cáo không rút yêu cầu kháng cáo. Các bên đương sự không thỏa thuận được với nhau về việc giải quyết vụ án.</w:t>
      </w:r>
    </w:p>
    <w:p w:rsidR="00484A8D" w:rsidRPr="0070490E" w:rsidRDefault="00484A8D" w:rsidP="00484A8D">
      <w:pPr>
        <w:spacing w:before="120" w:after="120"/>
        <w:jc w:val="both"/>
        <w:rPr>
          <w:rFonts w:ascii="Verdana" w:hAnsi="Verdana" w:cs="Arial"/>
          <w:bCs/>
          <w:i/>
          <w:iCs/>
          <w:sz w:val="20"/>
          <w:szCs w:val="20"/>
          <w:lang w:val="pt-BR"/>
        </w:rPr>
      </w:pPr>
      <w:r w:rsidRPr="0070490E">
        <w:rPr>
          <w:rFonts w:ascii="Verdana" w:hAnsi="Verdana" w:cs="Arial"/>
          <w:bCs/>
          <w:i/>
          <w:iCs/>
          <w:sz w:val="20"/>
          <w:szCs w:val="20"/>
          <w:lang w:val="pt-BR"/>
        </w:rPr>
        <w:t>Người kháng cáo công ty C do ông Hoàng P đại diện theo ủy quyền và Luật sư bảo vệ quyền và lợi ích hợp pháp trình bày:</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Khi ký hợp đồng bảo hiểm với Công ty C, bà H đã khai không trung thực, cụ thể tại đơn yêu cầu bảo hiểm bà H đã khai báo không trung thực ở hai điểm như sau:</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 xml:space="preserve">1. Theo Biên bản hội chẩn số 42/BV-99 của Bệnh viện B ngày </w:t>
      </w:r>
      <w:r w:rsidRPr="0070490E">
        <w:rPr>
          <w:rFonts w:ascii="Verdana" w:hAnsi="Verdana" w:cs="Arial"/>
          <w:bCs/>
          <w:iCs/>
          <w:sz w:val="20"/>
          <w:szCs w:val="20"/>
        </w:rPr>
        <w:t>03</w:t>
      </w:r>
      <w:r w:rsidRPr="0070490E">
        <w:rPr>
          <w:rFonts w:ascii="Verdana" w:hAnsi="Verdana" w:cs="Arial"/>
          <w:bCs/>
          <w:iCs/>
          <w:sz w:val="20"/>
          <w:szCs w:val="20"/>
          <w:lang w:val="pt-BR"/>
        </w:rPr>
        <w:t>-</w:t>
      </w:r>
      <w:r w:rsidRPr="0070490E">
        <w:rPr>
          <w:rFonts w:ascii="Verdana" w:hAnsi="Verdana" w:cs="Arial"/>
          <w:bCs/>
          <w:iCs/>
          <w:sz w:val="20"/>
          <w:szCs w:val="20"/>
        </w:rPr>
        <w:t>9</w:t>
      </w:r>
      <w:r w:rsidRPr="0070490E">
        <w:rPr>
          <w:rFonts w:ascii="Verdana" w:hAnsi="Verdana" w:cs="Arial"/>
          <w:bCs/>
          <w:iCs/>
          <w:sz w:val="20"/>
          <w:szCs w:val="20"/>
          <w:lang w:val="pt-BR"/>
        </w:rPr>
        <w:t>-</w:t>
      </w:r>
      <w:r w:rsidRPr="0070490E">
        <w:rPr>
          <w:rFonts w:ascii="Verdana" w:hAnsi="Verdana" w:cs="Arial"/>
          <w:bCs/>
          <w:iCs/>
          <w:sz w:val="20"/>
          <w:szCs w:val="20"/>
        </w:rPr>
        <w:t xml:space="preserve">2009 </w:t>
      </w:r>
      <w:r w:rsidRPr="0070490E">
        <w:rPr>
          <w:rFonts w:ascii="Verdana" w:hAnsi="Verdana" w:cs="Arial"/>
          <w:bCs/>
          <w:iCs/>
          <w:sz w:val="20"/>
          <w:szCs w:val="20"/>
          <w:lang w:val="pt-BR"/>
        </w:rPr>
        <w:t>thể hiện bà H có tiền sử đau dạ dày 2 năm. Công ty C cho rằng nội dung này là do bà H khai và được bác sỹ ghi nhận tại Biên bản hội chẩn nêu trên. Do đó, có thể xác định</w:t>
      </w:r>
      <w:r w:rsidRPr="0070490E">
        <w:rPr>
          <w:rFonts w:ascii="Verdana" w:hAnsi="Verdana" w:cs="Arial"/>
          <w:bCs/>
          <w:iCs/>
          <w:sz w:val="20"/>
          <w:szCs w:val="20"/>
        </w:rPr>
        <w:t xml:space="preserve"> bà H có bệnh đau dạ dày từ ngày 03</w:t>
      </w:r>
      <w:r w:rsidRPr="0070490E">
        <w:rPr>
          <w:rFonts w:ascii="Verdana" w:hAnsi="Verdana" w:cs="Arial"/>
          <w:bCs/>
          <w:iCs/>
          <w:sz w:val="20"/>
          <w:szCs w:val="20"/>
          <w:lang w:val="pt-BR"/>
        </w:rPr>
        <w:t>-</w:t>
      </w:r>
      <w:r w:rsidRPr="0070490E">
        <w:rPr>
          <w:rFonts w:ascii="Verdana" w:hAnsi="Verdana" w:cs="Arial"/>
          <w:bCs/>
          <w:iCs/>
          <w:sz w:val="20"/>
          <w:szCs w:val="20"/>
        </w:rPr>
        <w:t>9</w:t>
      </w:r>
      <w:r w:rsidRPr="0070490E">
        <w:rPr>
          <w:rFonts w:ascii="Verdana" w:hAnsi="Verdana" w:cs="Arial"/>
          <w:bCs/>
          <w:iCs/>
          <w:sz w:val="20"/>
          <w:szCs w:val="20"/>
          <w:lang w:val="pt-BR"/>
        </w:rPr>
        <w:t>-</w:t>
      </w:r>
      <w:r w:rsidRPr="0070490E">
        <w:rPr>
          <w:rFonts w:ascii="Verdana" w:hAnsi="Verdana" w:cs="Arial"/>
          <w:bCs/>
          <w:iCs/>
          <w:sz w:val="20"/>
          <w:szCs w:val="20"/>
        </w:rPr>
        <w:t>2007 là trước thời điểm bà H ký Hợp đồng bảo hiểm. Phía công ty C cho rằng cụm từ rối loạn tại dạ dày bao gồm tất cả các bệnh liên quan đến dạ dày trong đó có bệnh đau dạ dày</w:t>
      </w:r>
      <w:r w:rsidRPr="0070490E">
        <w:rPr>
          <w:rFonts w:ascii="Verdana" w:hAnsi="Verdana" w:cs="Arial"/>
          <w:bCs/>
          <w:iCs/>
          <w:sz w:val="20"/>
          <w:szCs w:val="20"/>
          <w:lang w:val="pt-BR"/>
        </w:rPr>
        <w:t xml:space="preserve">. </w:t>
      </w:r>
      <w:r w:rsidRPr="0070490E">
        <w:rPr>
          <w:rFonts w:ascii="Verdana" w:hAnsi="Verdana" w:cs="Arial"/>
          <w:bCs/>
          <w:iCs/>
          <w:sz w:val="20"/>
          <w:szCs w:val="20"/>
        </w:rPr>
        <w:t>Tại câu hỏi số 54 Đơn yêu cầu bảo hiểm ngày 25</w:t>
      </w:r>
      <w:r w:rsidRPr="0070490E">
        <w:rPr>
          <w:rFonts w:ascii="Verdana" w:hAnsi="Verdana" w:cs="Arial"/>
          <w:bCs/>
          <w:iCs/>
          <w:sz w:val="20"/>
          <w:szCs w:val="20"/>
          <w:lang w:val="pt-BR"/>
        </w:rPr>
        <w:t>-</w:t>
      </w:r>
      <w:r w:rsidRPr="0070490E">
        <w:rPr>
          <w:rFonts w:ascii="Verdana" w:hAnsi="Verdana" w:cs="Arial"/>
          <w:bCs/>
          <w:iCs/>
          <w:sz w:val="20"/>
          <w:szCs w:val="20"/>
        </w:rPr>
        <w:t>3</w:t>
      </w:r>
      <w:r w:rsidRPr="0070490E">
        <w:rPr>
          <w:rFonts w:ascii="Verdana" w:hAnsi="Verdana" w:cs="Arial"/>
          <w:bCs/>
          <w:iCs/>
          <w:sz w:val="20"/>
          <w:szCs w:val="20"/>
          <w:lang w:val="pt-BR"/>
        </w:rPr>
        <w:t>-</w:t>
      </w:r>
      <w:r w:rsidRPr="0070490E">
        <w:rPr>
          <w:rFonts w:ascii="Verdana" w:hAnsi="Verdana" w:cs="Arial"/>
          <w:bCs/>
          <w:iCs/>
          <w:sz w:val="20"/>
          <w:szCs w:val="20"/>
        </w:rPr>
        <w:t>2009</w:t>
      </w:r>
      <w:r w:rsidRPr="0070490E">
        <w:rPr>
          <w:rFonts w:ascii="Verdana" w:hAnsi="Verdana" w:cs="Arial"/>
          <w:bCs/>
          <w:iCs/>
          <w:sz w:val="20"/>
          <w:szCs w:val="20"/>
          <w:lang w:val="pt-BR"/>
        </w:rPr>
        <w:t xml:space="preserve">: </w:t>
      </w:r>
      <w:r w:rsidRPr="0070490E">
        <w:rPr>
          <w:rFonts w:ascii="Verdana" w:hAnsi="Verdana" w:cs="Arial"/>
          <w:bCs/>
          <w:iCs/>
          <w:sz w:val="20"/>
          <w:szCs w:val="20"/>
        </w:rPr>
        <w:t>“</w:t>
      </w:r>
      <w:r w:rsidRPr="0070490E">
        <w:rPr>
          <w:rFonts w:ascii="Verdana" w:hAnsi="Verdana" w:cs="Arial"/>
          <w:bCs/>
          <w:iCs/>
          <w:sz w:val="20"/>
          <w:szCs w:val="20"/>
          <w:lang w:val="pt-BR"/>
        </w:rPr>
        <w:t>L</w:t>
      </w:r>
      <w:r w:rsidRPr="0070490E">
        <w:rPr>
          <w:rFonts w:ascii="Verdana" w:hAnsi="Verdana" w:cs="Arial"/>
          <w:bCs/>
          <w:iCs/>
          <w:sz w:val="20"/>
          <w:szCs w:val="20"/>
        </w:rPr>
        <w:t>oét đường tiêu hóa, xuất huyết tiêu hóa, viêm tụy, viêm kiết tràng, khó tiêu thường xuyên, khó nuốt, hoặc rối loạn tại dạ dày, ruột gan hoặc túi mật?” bà H đánh dấu vào ô không</w:t>
      </w:r>
      <w:r w:rsidRPr="0070490E">
        <w:rPr>
          <w:rFonts w:ascii="Verdana" w:hAnsi="Verdana" w:cs="Arial"/>
          <w:bCs/>
          <w:iCs/>
          <w:sz w:val="20"/>
          <w:szCs w:val="20"/>
          <w:lang w:val="pt-BR"/>
        </w:rPr>
        <w:t xml:space="preserve"> (nghĩa là bà H khai không bị rối loạn dạ dày) là khai báo không trung thực.</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2. Tại phiên tòa phúc thẩm, Công ty C cung cấp bản photo có sao y phiếu xét nghiệm sinh hóa máu đề ngày 22-9-2008, do Công ty</w:t>
      </w:r>
      <w:r w:rsidRPr="0070490E">
        <w:rPr>
          <w:rFonts w:ascii="Verdana" w:hAnsi="Verdana" w:cs="Arial"/>
          <w:bCs/>
          <w:iCs/>
          <w:sz w:val="20"/>
          <w:szCs w:val="20"/>
        </w:rPr>
        <w:t xml:space="preserve"> C</w:t>
      </w:r>
      <w:r w:rsidRPr="0070490E">
        <w:rPr>
          <w:rFonts w:ascii="Verdana" w:hAnsi="Verdana" w:cs="Arial"/>
          <w:bCs/>
          <w:iCs/>
          <w:sz w:val="20"/>
          <w:szCs w:val="20"/>
          <w:lang w:val="pt-BR"/>
        </w:rPr>
        <w:t xml:space="preserve"> thu thập trong hồ sơ khám bệnh định kỳ cho nhân viên của trường Mầm non C, nơi trước đây bà H công tác. Công ty C</w:t>
      </w:r>
      <w:r w:rsidRPr="0070490E">
        <w:rPr>
          <w:rFonts w:ascii="Verdana" w:hAnsi="Verdana" w:cs="Arial"/>
          <w:bCs/>
          <w:iCs/>
          <w:sz w:val="20"/>
          <w:szCs w:val="20"/>
        </w:rPr>
        <w:t xml:space="preserve"> cho rằng vào ngày 22</w:t>
      </w:r>
      <w:r w:rsidRPr="0070490E">
        <w:rPr>
          <w:rFonts w:ascii="Verdana" w:hAnsi="Verdana" w:cs="Arial"/>
          <w:bCs/>
          <w:iCs/>
          <w:sz w:val="20"/>
          <w:szCs w:val="20"/>
          <w:lang w:val="pt-BR"/>
        </w:rPr>
        <w:t>-</w:t>
      </w:r>
      <w:r w:rsidRPr="0070490E">
        <w:rPr>
          <w:rFonts w:ascii="Verdana" w:hAnsi="Verdana" w:cs="Arial"/>
          <w:bCs/>
          <w:iCs/>
          <w:sz w:val="20"/>
          <w:szCs w:val="20"/>
        </w:rPr>
        <w:t>9</w:t>
      </w:r>
      <w:r w:rsidRPr="0070490E">
        <w:rPr>
          <w:rFonts w:ascii="Verdana" w:hAnsi="Verdana" w:cs="Arial"/>
          <w:bCs/>
          <w:iCs/>
          <w:sz w:val="20"/>
          <w:szCs w:val="20"/>
          <w:lang w:val="pt-BR"/>
        </w:rPr>
        <w:t>-</w:t>
      </w:r>
      <w:r w:rsidRPr="0070490E">
        <w:rPr>
          <w:rFonts w:ascii="Verdana" w:hAnsi="Verdana" w:cs="Arial"/>
          <w:bCs/>
          <w:iCs/>
          <w:sz w:val="20"/>
          <w:szCs w:val="20"/>
        </w:rPr>
        <w:t>2008 bà H có làm xét nghiệm máu nhưng không khai báo tại</w:t>
      </w:r>
      <w:r w:rsidRPr="0070490E">
        <w:rPr>
          <w:rFonts w:ascii="Verdana" w:hAnsi="Verdana" w:cs="Arial"/>
          <w:bCs/>
          <w:iCs/>
          <w:sz w:val="20"/>
          <w:szCs w:val="20"/>
          <w:lang w:val="pt-BR"/>
        </w:rPr>
        <w:t xml:space="preserve"> mục 61</w:t>
      </w:r>
      <w:r w:rsidRPr="0070490E">
        <w:rPr>
          <w:rFonts w:ascii="Verdana" w:hAnsi="Verdana" w:cs="Arial"/>
          <w:bCs/>
          <w:iCs/>
          <w:sz w:val="20"/>
          <w:szCs w:val="20"/>
        </w:rPr>
        <w:t xml:space="preserve"> đơn yêu cầu bảo hiểm là bà H cố tình khai báo không trung thực</w:t>
      </w:r>
      <w:r w:rsidRPr="0070490E">
        <w:rPr>
          <w:rFonts w:ascii="Verdana" w:hAnsi="Verdana" w:cs="Arial"/>
          <w:bCs/>
          <w:iCs/>
          <w:sz w:val="20"/>
          <w:szCs w:val="20"/>
          <w:lang w:val="pt-BR"/>
        </w:rPr>
        <w:t>.</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Từ hai điểm nêu trên có xác định bà H đã khai báo thông tin không trung thực và vi phạm nghĩa vụ cung cấp thông tin. Do đó, căn cứ vào Điều 11.2 của Quy tắc điều khoản hợp đồng bảo hiểm Công ty</w:t>
      </w:r>
      <w:r w:rsidRPr="0070490E">
        <w:rPr>
          <w:rFonts w:ascii="Verdana" w:hAnsi="Verdana" w:cs="Arial"/>
          <w:bCs/>
          <w:iCs/>
          <w:sz w:val="20"/>
          <w:szCs w:val="20"/>
        </w:rPr>
        <w:t xml:space="preserve"> C</w:t>
      </w:r>
      <w:r w:rsidRPr="0070490E">
        <w:rPr>
          <w:rFonts w:ascii="Verdana" w:hAnsi="Verdana" w:cs="Arial"/>
          <w:bCs/>
          <w:iCs/>
          <w:sz w:val="20"/>
          <w:szCs w:val="20"/>
          <w:lang w:val="pt-BR"/>
        </w:rPr>
        <w:t xml:space="preserve"> hủy bỏ 02 hợp đồng bảo hiểm nêu trên và hai hợp đồng không có hiệu lực.</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 xml:space="preserve">Ngoài ra, ngày 15-9-2010, ông L đã nhận số tiền là 50.000.000 đồng và ký Phiếu thanh toán và xác nhận hoàn thành trách nhiệm bảo hiểm. Tại Phiếu này ông L đã đồng ý chấm dứt hai Hợp đồng bảo hiểm số S11000009505 và Hợp đồng số S11000040924, đồng </w:t>
      </w:r>
      <w:r w:rsidRPr="0070490E">
        <w:rPr>
          <w:rFonts w:ascii="Verdana" w:hAnsi="Verdana" w:cs="Arial"/>
          <w:bCs/>
          <w:iCs/>
          <w:sz w:val="20"/>
          <w:szCs w:val="20"/>
          <w:lang w:val="pt-BR"/>
        </w:rPr>
        <w:lastRenderedPageBreak/>
        <w:t>thời thừa nhận Công ty C đã thanh toán đầy đủ số tiền bảo hiểm và không còn trách nhiệm đối với việc giải quyết quyền lợi bảo hiểm cho hai hợp đồng này.</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Do đó, Công ty</w:t>
      </w:r>
      <w:r w:rsidRPr="0070490E">
        <w:rPr>
          <w:rFonts w:ascii="Verdana" w:hAnsi="Verdana" w:cs="Arial"/>
          <w:bCs/>
          <w:iCs/>
          <w:sz w:val="20"/>
          <w:szCs w:val="20"/>
        </w:rPr>
        <w:t xml:space="preserve"> C</w:t>
      </w:r>
      <w:r w:rsidRPr="0070490E">
        <w:rPr>
          <w:rFonts w:ascii="Verdana" w:hAnsi="Verdana" w:cs="Arial"/>
          <w:bCs/>
          <w:iCs/>
          <w:sz w:val="20"/>
          <w:szCs w:val="20"/>
          <w:lang w:val="pt-BR"/>
        </w:rPr>
        <w:t xml:space="preserve"> không có nghĩa vụ chi trả tiền bảo hiểm cho ông L nên đề nghị Tòa án cấp phúc thẩm xem xét sửa án sơ thẩm theo hướng không chấp nhận yêu cầu khởi kiện của nguyên đơn.</w:t>
      </w:r>
    </w:p>
    <w:p w:rsidR="00484A8D" w:rsidRPr="0070490E" w:rsidRDefault="00484A8D" w:rsidP="00484A8D">
      <w:pPr>
        <w:spacing w:before="120" w:after="120"/>
        <w:jc w:val="both"/>
        <w:rPr>
          <w:rFonts w:ascii="Verdana" w:hAnsi="Verdana" w:cs="Arial"/>
          <w:bCs/>
          <w:i/>
          <w:iCs/>
          <w:sz w:val="20"/>
          <w:szCs w:val="20"/>
          <w:lang w:val="pt-BR"/>
        </w:rPr>
      </w:pPr>
      <w:r w:rsidRPr="0070490E">
        <w:rPr>
          <w:rFonts w:ascii="Verdana" w:hAnsi="Verdana" w:cs="Arial"/>
          <w:bCs/>
          <w:i/>
          <w:iCs/>
          <w:sz w:val="20"/>
          <w:szCs w:val="20"/>
          <w:lang w:val="pt-BR"/>
        </w:rPr>
        <w:t>Nguyên đơn ông Đặng Văn L do ông Trần Xuân H trình bày:</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Theo cách hiểu thông thường thì “đau dạ dày” và “rối loạn tại dạ dày” là hai khái niệm khác nhau, không có bất kỳ tài liệu, chứng cứ nào chứng tỏ bệnh đau dạ dày chính là rối loạn tại dạ dày. Hằng năm bà H có kiểm tra sức khỏe định kỳ do cơ quan nơi bà H công tác tổ chức. Tuy nhiên, đây là việc hoàn toàn bình thường mà đa số các cơ quan, tổ chức đều tổ chức cho nhân viên. Khi tham gia kiểm tra sức khỏe định kỳ người được khám không biết và không buộc phải biết tổ chức khám chữa bệnh đã tiến hành các biện pháp, phương pháp gì. Ngoài ra, qua phiếu khám sức khỏe định kỳ này không thể hiện bà H bị bệnh gì liên quan đến việc từ chối ký hợp đồng bảo hiểm của công ty C. Do đó, phía Công ty C cho rằng bà H cung cấp thông tin không trung thực để từ chối chi trả bảo hiểm là không có cơ sở. Đề nghị Tòa án cấp phúc thẩm giữ nguyên bản án sơ thẩm.</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Người có quyền lợi và nghĩa vụ liện quan bà Lương Thị T, bà Đặng Kiều L, trẻ Đặng Linh N (do ông Đặng Văn L là người đại diện hợp pháp cho con chưa thành niên) do ông Trần Xuân H đại diện theo ủy quyền trình bày:</w:t>
      </w:r>
    </w:p>
    <w:p w:rsidR="00484A8D" w:rsidRPr="0070490E" w:rsidRDefault="00484A8D" w:rsidP="00484A8D">
      <w:pPr>
        <w:spacing w:before="120" w:after="120"/>
        <w:jc w:val="both"/>
        <w:rPr>
          <w:rFonts w:ascii="Verdana" w:hAnsi="Verdana" w:cs="Arial"/>
          <w:bCs/>
          <w:iCs/>
          <w:sz w:val="20"/>
          <w:szCs w:val="20"/>
          <w:lang w:val="pt-BR"/>
        </w:rPr>
      </w:pPr>
      <w:r w:rsidRPr="0070490E">
        <w:rPr>
          <w:rFonts w:ascii="Verdana" w:hAnsi="Verdana" w:cs="Arial"/>
          <w:bCs/>
          <w:iCs/>
          <w:sz w:val="20"/>
          <w:szCs w:val="20"/>
          <w:lang w:val="pt-BR"/>
        </w:rPr>
        <w:t>Những người có quyền lợi và nghĩa vụ liên quan có cùng ý kiến với nguyên đơn, đề nghị Hội đồng xét xử giữ nguyên bản án sơ thẩm.</w:t>
      </w:r>
    </w:p>
    <w:p w:rsidR="00484A8D" w:rsidRPr="0070490E" w:rsidRDefault="00484A8D" w:rsidP="00484A8D">
      <w:pPr>
        <w:spacing w:before="120" w:after="120"/>
        <w:jc w:val="both"/>
        <w:rPr>
          <w:rFonts w:ascii="Verdana" w:hAnsi="Verdana" w:cs="Arial"/>
          <w:bCs/>
          <w:i/>
          <w:iCs/>
          <w:sz w:val="20"/>
          <w:szCs w:val="20"/>
          <w:lang w:val="nl-NL"/>
        </w:rPr>
      </w:pPr>
      <w:r w:rsidRPr="0070490E">
        <w:rPr>
          <w:rFonts w:ascii="Verdana" w:hAnsi="Verdana" w:cs="Arial"/>
          <w:bCs/>
          <w:i/>
          <w:iCs/>
          <w:sz w:val="20"/>
          <w:szCs w:val="20"/>
          <w:lang w:val="nl-NL"/>
        </w:rPr>
        <w:t>Đại diện Viện kiểm sát nhân dân Thành phố Hồ Chí Minh tham gia phiên tòa phát biểu ý kiến:</w:t>
      </w:r>
    </w:p>
    <w:p w:rsidR="00484A8D" w:rsidRPr="0070490E" w:rsidRDefault="00484A8D" w:rsidP="00484A8D">
      <w:pPr>
        <w:spacing w:before="120" w:after="120"/>
        <w:jc w:val="both"/>
        <w:rPr>
          <w:rFonts w:ascii="Verdana" w:hAnsi="Verdana" w:cs="Arial"/>
          <w:bCs/>
          <w:iCs/>
          <w:sz w:val="20"/>
          <w:szCs w:val="20"/>
          <w:lang w:val="nl-NL"/>
        </w:rPr>
      </w:pPr>
      <w:r w:rsidRPr="0070490E">
        <w:rPr>
          <w:rFonts w:ascii="Verdana" w:hAnsi="Verdana" w:cs="Arial"/>
          <w:bCs/>
          <w:iCs/>
          <w:sz w:val="20"/>
          <w:szCs w:val="20"/>
          <w:lang w:val="nl-NL"/>
        </w:rPr>
        <w:t>Về hình thức: Đơn kháng cáo của đương sự làm trong hạn luật định nên hợp lệ, đề nghị Tòa án chấp nhận. Hội đồng xét xử và những người tham gia phiên tòa chấp hành đúng quy định của pháp luật trong quá trình giải quyết vụ án ở giai đoạn phúc thẩm.</w:t>
      </w:r>
    </w:p>
    <w:p w:rsidR="00484A8D" w:rsidRPr="0070490E" w:rsidRDefault="00484A8D" w:rsidP="00484A8D">
      <w:pPr>
        <w:spacing w:before="120" w:after="120"/>
        <w:jc w:val="both"/>
        <w:rPr>
          <w:rFonts w:ascii="Verdana" w:hAnsi="Verdana" w:cs="Arial"/>
          <w:bCs/>
          <w:iCs/>
          <w:sz w:val="20"/>
          <w:szCs w:val="20"/>
          <w:lang w:val="nl-NL"/>
        </w:rPr>
      </w:pPr>
      <w:r w:rsidRPr="0070490E">
        <w:rPr>
          <w:rFonts w:ascii="Verdana" w:hAnsi="Verdana" w:cs="Arial"/>
          <w:bCs/>
          <w:iCs/>
          <w:sz w:val="20"/>
          <w:szCs w:val="20"/>
          <w:lang w:val="nl-NL"/>
        </w:rPr>
        <w:t xml:space="preserve">Về nội dung: Theo nội dung kháng cáo mà phía Công ty C và luật sư bảo vệ quyền, lợi ích cho Công ty </w:t>
      </w:r>
      <w:r w:rsidRPr="0070490E">
        <w:rPr>
          <w:rFonts w:ascii="Verdana" w:hAnsi="Verdana" w:cs="Arial"/>
          <w:bCs/>
          <w:iCs/>
          <w:sz w:val="20"/>
          <w:szCs w:val="20"/>
        </w:rPr>
        <w:t>C</w:t>
      </w:r>
      <w:r w:rsidRPr="0070490E">
        <w:rPr>
          <w:rFonts w:ascii="Verdana" w:hAnsi="Verdana" w:cs="Arial"/>
          <w:bCs/>
          <w:iCs/>
          <w:sz w:val="20"/>
          <w:szCs w:val="20"/>
          <w:lang w:val="nl-NL"/>
        </w:rPr>
        <w:t xml:space="preserve"> trình bày không đủ cơ sở để xác định bà H khai không trung thực, vi phạm nghĩa vụ cung cấp thông tin. Do đó, không đủ điều kiện để hủy 02 hợp đồng bảo hiểm theo lời trình bày của Công ty C. Do đó, không đủ cơ sở chấp nhận kháng cáo của Công ty C, đề nghị Hội đồng xét xử giữ nguyên bản án sơ thẩm.</w:t>
      </w:r>
    </w:p>
    <w:p w:rsidR="00484A8D" w:rsidRPr="0070490E" w:rsidRDefault="00484A8D" w:rsidP="00484A8D">
      <w:pPr>
        <w:spacing w:before="120" w:after="120"/>
        <w:jc w:val="center"/>
        <w:rPr>
          <w:rFonts w:ascii="Verdana" w:hAnsi="Verdana" w:cs="Arial"/>
          <w:b/>
          <w:bCs/>
          <w:iCs/>
          <w:sz w:val="20"/>
          <w:szCs w:val="20"/>
          <w:lang w:val="nl-NL"/>
        </w:rPr>
      </w:pPr>
      <w:r w:rsidRPr="0070490E">
        <w:rPr>
          <w:rFonts w:ascii="Verdana" w:hAnsi="Verdana" w:cs="Arial"/>
          <w:b/>
          <w:bCs/>
          <w:iCs/>
          <w:sz w:val="20"/>
          <w:szCs w:val="20"/>
          <w:lang w:val="nl-NL"/>
        </w:rPr>
        <w:t>NHẬN ĐỊNH CỦA TÒA ÁN:</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lang w:val="nl-NL"/>
        </w:rPr>
        <w:t xml:space="preserve">[1] </w:t>
      </w:r>
      <w:r w:rsidRPr="0070490E">
        <w:rPr>
          <w:rFonts w:ascii="Verdana" w:hAnsi="Verdana" w:cs="Arial"/>
          <w:bCs/>
          <w:iCs/>
          <w:sz w:val="20"/>
          <w:szCs w:val="20"/>
        </w:rPr>
        <w:t>Sau khi nghiên cứu các tài liệu có trong hồ sơ vụ án được thẩm tra tại phiên tòa và căn cứ vào kết quả tranh luận tại phiên tòa, Hội đồng xét xử nhận định:</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[2] Về tố tụng: Đơn kháng cáo của Công ty C làm trong hạn luật định, Công ty C đã làm thủ tục kháng cáo đúng theo quy định của pháp luật nên có cơ sở chấp nhận.</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[3] Về nội dung: Xét kháng cáo của bị đơn đề nghị bác yêu cầu khởi kiện của nguyên đơn Hội đồng xét xử xét thấy:</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[4] Tại câu hỏi số 54 Đơn yêu cầu bảo hiểm ngày 25-3-2009, câu hỏi: “loét đường tiêu hóa, xuất huyết tiêu hóa, viêm tụy, viêm kiết tràng, khó tiêu thường xuyên, khó nuốt, hoặc rối loạn tại dạ dày, ruột gan hoặc túi mật” bà H đánh dấu vào ô không. Tại biên bản hội </w:t>
      </w:r>
      <w:r w:rsidRPr="0070490E">
        <w:rPr>
          <w:rFonts w:ascii="Verdana" w:hAnsi="Verdana" w:cs="Arial"/>
          <w:bCs/>
          <w:iCs/>
          <w:sz w:val="20"/>
          <w:szCs w:val="20"/>
        </w:rPr>
        <w:lastRenderedPageBreak/>
        <w:t xml:space="preserve">chẩn số 42/BV-99 của Bệnh viện B ngày 03-9-2009 bà H khai có tiền sử đau dạ dày 2 năm. Căn cứ theo Biên bản hội chẩn thì bà H có bệnh đau dạ dày từ ngày 03-9-2007 là trước thời điểm bà H ký Hợp đồng bảo hiểm. Phía Công ty C cho rằng cụm từ rối loạn tại dạ dày bao gồm tất cả các bệnh liên quan đến dạ dày trong đó có bệnh đau dạ dày. Tuy nhiên, tại phiên tòa phúc thẩm, phía bị đơn không đưa ra được bất kỳ chứng cứ nào để chứng minh, không đưa ra được một giải thích khoa học nào xác định đau dạ dày chính là rối loạn tại dạ dày. </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[5] Tại khoản 2 Điều 407 Bộ luật Dân sự năm 2005: “Trong trường hợp hợp đồng dân sự theo mẫu có điều khoản không rõ ràng thì bên đưa ra hợp đồng theo mẫu phải chịu bất lợi khi giải thích điều khoản đó”; </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[6] Tại khoản 4 Điều 409 Bộ luật Dân sự năm 2005: “Khi hợp đồng có điều khoản hoặc ngôn từ khó hiểu thì phải được giải thích theo tập quán tại địa điểm giao kết hợp đồng”; </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[7] Tại Điều 21 Luật Kinh doanh bảo hiểm: “Trong trường hợp hợp đồng bảo hiểm có điều khoản không rõ ràng thì điều khoản đó được giải thích theo hướng có lợi cho người mua bảo hiểm”. </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[8] Căn cứ theo các quy định pháp luật nêu trên thì trong trường hợp các bên có sự giải thích khác nhau không rõ ràng khó hiểu thì Điều khoản này phải được giải thích theo hướng có lợi cho bà H. Như vậy, không đủ cơ sở xác định đau dạ dày được bao gồm trong rối loạn tại dạ dày như Công ty C trình bày.</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[9] Xét thấy, tại đơn yêu cầu bảo hiểm không có câu hỏi về bệnh đau dạ dày. Như vậy, phía Công ty C cho rằng bà H bị bệnh đau dạ dày mà không khai báo là cố tình khai báo không trung thực và vi phạm nghĩa vụ cung cấp thông tin là không có căn cứ.</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[10] Tại câu hỏi 61 của Đơn yêu cầu bảo hiểm ngày 25-3-2009: “Trong vòng 5 năm trở lại đây, ông, bà đã có làm xét nghiệm chẩn đoán như X-quang, siêu âm, điện tim đồ, thử máu, sinh thiết? Hoặc ốm đau, bệnh tật khám y khoa, điều trị tại bệnh viện nhưng chưa được nêu ở phần trên không?” bà H đánh dấu vào ô không. Tại phiên tòa phúc thẩm, phía Công ty C cung cấp Phiếu xét nghiệm hóa sinh máu đề ngày 22-9-2008 mang tên người bệnh là Trương Thị H. Phía Công ty C xác định đây là tài liệu do Công ty C thu thập trong hồ sơ kiểm tra sức khỏe định kỳ cho nhân viên của Trường Mầm non C nơi trước đây bà H công tác. Công ty C cho rằng vào ngày 22-9-2008, bà H có làm xét nghiệm máu nhưng không khai báo tại câu hỏi số 61, đơn yêu cầu bảo hiểm là bà H cố tình khai báo không trung thực. Xét thấy, việc kiểm tra sức khỏe định kỳ được các cơ quan, tổ chức thực hiện một cách thường xuyên và định kỳ. Khi tham gia kiểm tra sức khỏe định kỳ, người được khám không biết và không buộc phải biết tổ chức khám chữa bệnh đã tiến hành các biện pháp, phương pháp gì. Hơn nữa, khi kiểm tra sức khỏe định kỳ bà H không phát hiện dấu hiệu của một căn bệnh nào dẫn đến việc Công ty C từ chối ký kết hợp đồng với bà H.  Do đó, không đủ cơ sở xác định bà H cảm thấy cơ thể bất thường mới tiến hành đi xét nghiệm máu sau đó mua bảo hiểm của Công ty C. </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[11] Như vậy, chưa đủ cơ sở xác định bà H có gian dối khi ký hợp đồng bảo hiểm, không có cơ sở xác định việc bà H đánh dấu vào ô không của mục 54 và 61 tại Đơn yêu cầu bảo hiểm làm ảnh hưởng trực tiếp đến việc Công ty C có xem xét để ký hợp đồng bảo hiểm với bà H hay không. </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[12] Hơn nữa, theo quy tắc và điều khoản của sản phẩm bảo hiểm tử kỳ có hoàn phí và </w:t>
      </w:r>
      <w:r w:rsidRPr="0070490E">
        <w:rPr>
          <w:rFonts w:ascii="Verdana" w:hAnsi="Verdana" w:cs="Arial"/>
          <w:bCs/>
          <w:iCs/>
          <w:sz w:val="20"/>
          <w:szCs w:val="20"/>
        </w:rPr>
        <w:lastRenderedPageBreak/>
        <w:t>sản phẩm Thịnh Trí Thành Tài Bảo Gia của Công ty C có nội dung:</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[13] “Điều 11.2. Nếu bất cứ thông tin nào bên mua bảo hiểm hoặc người được bảo hiểm cung cấp cố ý che giấu hoặc khai báo sai sự thật làm ảnh hưởng nghiêm trọng đến quyết định đánh giá chấp nhận bảo hiểm thì công ty có thể hủy bỏ hợp đồng và hợp đồng không có hiệu lực ngay từ đầu”. Cụm từ “ảnh hưởng nghiêm trọng” ở Điều 11.2 nêu trên, tại phiên tòa hôm nay bên phía Công ty C đã không có giải thích rõ ràng ý nghĩa ảnh hưởng như thế nào là nghiêm trọng đồng thời trình bày của phía bị đơn về việc bán bảo hiểm cũng không thống nhất khi quyết định chấp nhận hay không chấp nhận bảo hiểm đối với trường hợp người mua bảo hiểm tử kỳ có tiền sử bệnh đau dạ dày và mỡ máu tăng. Tại văn bản phản hồi số 008 ngày 28-01-2011 Công ty C cho rằng: “Nếu biết được khách hàng Trương Thị H bị đau dạ dày và mỡ máu tăng, Công ty C sẽ từ chối giao kết hợp đồng bảo hiểm”. Tại phiên tòa sơ thẩm và phúc thẩm, đại diện của Công ty C và luật sư bảo vệ quyền, lợi ích hợp pháp của Công ty C lại cho rằng nếu biết bà H bị đau dạ dày và mỡ máu tăng thì công ty C sẽ cân nhắc có ký hợp đồng hay không. Điều này cho thấy công ty C đã không có một tiêu chí cụ thể để giải quyết trường hợp như trên. Do đó, cụm từ “ảnh hưởng nghiêm trọng” phải được hiểu theo nghĩa bệnh dẫn đến từ chối không được mua bảo hiểm chứ không thể chấp nhận theo nghĩa có thể bán hoặc không bán bảo hiểm như lời trình bày của Công ty C, điều khoản này cũng tạo ra sự không rõ ràng, nên căn cứ khoản 2 Điều 407 Bộ luật Dân sự quy định: “Trong trường hợp hợp đồng theo mẫu có điều khoản không rõ ràng thì bên đưa ra hợp đồng theo mẫu phải chịu bất lợi khi giải thích điều khoản đó” và Điều 21 Luật Kinh doanh bảo hiểm quy định: “Trong trường hợp hợp đồng bảo hiểm có điều khoản không rõ ràng thì điều khoản đó được giải thích theo hướng có lợi cho bên mua bảo hiểm” nên phải hiểu và giải thích điều khoản này theo hướng có lợi cho bà H. </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[14] Trên thực tế, bà Nguyễn Thị Diễm P là người làm chứng trong vụ án này trình bày: bà có mua sản phẩm bảo hiểm định kỳ ưu đãi với Công ty C căn cứ bởi hợp đồng bảo hiểm số S11000297923. Tại thời điểm giao kết hợp đồng bảo hiểm, bà cho Công ty C biết bà đang sử dụng thuốc đau dạ dày, thỉnh thoảng đau dạ dày trong khoảng 3 năm và có đi khám định kỳ Triglycerid 2,2 mmol/l. Theo kết quả xác minh của Tòa án nhân dân Quận 1 tại Bệnh viện nhân dân Quận 1 ngày 28-07-2015 Triglycerid 2,2 mmol/l là cao hơn bình thường.</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[15] Xét thấy, trường hợp của bà Nguyễn Thị Diễm P khi mua bảo hiểm tử kỳ của Công ty C, bà P khai bị đau dạ dày và mỡ máu tăng cao hơn mức bình thường nhưng phía Công ty C vẫn bán bảo hiểm cho bà P với mức phí chuẩn. Điều này cho thấy bệnh đau dạ dày và hiện tượng mỡ máu tăng được xem là không ảnh hưởng nghiêm trọng nên Công ty C đã bán bảo hiểm với mức phí bình thường như những trường hợp khác. Từ đó cho thấy việc người mua bảo hiểm không khai bệnh đau dạ dày và mỡ máu tăng cũng không ảnh hưởng nghiêm trọng đến quyết định của Công ty C trong việc đánh giá chấp nhận có hay không việc ký kết hợp đồng bảo hiểm, do đó khách hàng không vi phạm vào Điều 11.2 của Quy tắc và điều khoản của sản phẩm do Công ty C ban hành như Tòa án cấp sơ thẩm nhận định là có căn cứ.</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[16] Phía Công ty C cho rằng đã thanh toán tất cả nghĩa vụ của mình được quy định trong hai hợp đồng bảo hiểm. Đối với tranh chấp này, Công ty C và ông L đã giải quyết xong, được thể hiện tại Phiếu thanh toán và xác nhận hoàn thành trách nhiệm bảo hiểm ngày 15-9-2010. Tại mục 3 phiếu này, ông L đã xác nhận Công ty C đã thanh toán đầy đủ và </w:t>
      </w:r>
      <w:r w:rsidRPr="0070490E">
        <w:rPr>
          <w:rFonts w:ascii="Verdana" w:hAnsi="Verdana" w:cs="Arial"/>
          <w:bCs/>
          <w:iCs/>
          <w:sz w:val="20"/>
          <w:szCs w:val="20"/>
        </w:rPr>
        <w:lastRenderedPageBreak/>
        <w:t xml:space="preserve">không còn trách nhiệm gì đối với việc giải quyết quyền lợi bảo hiểm cho hai hợp đồng này; Tại mục 4, ông L cam kết từ nay về sau sẽ không thực hiện bất cứ hành vi nào hưởng đến công ty C, công ty C sẽ không phải thực hiện bất kỳ trách nhiệm và nghĩa vụ nào đối với hợp đồng số S11000009505 và S11000040924. Xét thấy, việc ký vào Phiếu thanh toán và xác nhận hoàn thành trách nhiệm bảo hiểm ngày 15-9-2010 của ông L, không làm mất quyền khởi kiện của ông L nếu ông L cho rằng thỏa thuận này ảnh hưởng đến quyền và lợi ích hợp pháp của mình. </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[17] Từ các nhận định trên có cơ sở xác định Tòa án cấp sơ thẩm chấp nhận yêu cầu khởi kiện của nguyên đơn là có cơ sở, đúng pháp luật. Do đó, không có căn cứ chấp nhận yêu cầu kháng cáo của Công ty C, giữ nguyên bản án sơ thẩm.</w:t>
      </w:r>
    </w:p>
    <w:p w:rsidR="00484A8D" w:rsidRPr="0070490E" w:rsidRDefault="00484A8D" w:rsidP="00484A8D">
      <w:pPr>
        <w:spacing w:before="120" w:after="120"/>
        <w:jc w:val="both"/>
        <w:rPr>
          <w:rFonts w:ascii="Verdana" w:hAnsi="Verdana" w:cs="Arial"/>
          <w:bCs/>
          <w:iCs/>
          <w:sz w:val="20"/>
          <w:szCs w:val="20"/>
          <w:lang w:val="nl-NL"/>
        </w:rPr>
      </w:pPr>
      <w:r w:rsidRPr="0070490E">
        <w:rPr>
          <w:rFonts w:ascii="Verdana" w:hAnsi="Verdana" w:cs="Arial"/>
          <w:bCs/>
          <w:iCs/>
          <w:sz w:val="20"/>
          <w:szCs w:val="20"/>
        </w:rPr>
        <w:t xml:space="preserve">[18] </w:t>
      </w:r>
      <w:r w:rsidRPr="0070490E">
        <w:rPr>
          <w:rFonts w:ascii="Verdana" w:hAnsi="Verdana" w:cs="Arial"/>
          <w:bCs/>
          <w:iCs/>
          <w:sz w:val="20"/>
          <w:szCs w:val="20"/>
          <w:lang w:val="nl-NL"/>
        </w:rPr>
        <w:t>Đối với các quyết định khác của án sơ thẩm, các bên đương sự không kháng cáo, Viện kiểm sát nhân dân không có kháng nghị nên phát sinh hiệu lực pháp luật.</w:t>
      </w:r>
    </w:p>
    <w:p w:rsidR="00484A8D" w:rsidRPr="0070490E" w:rsidRDefault="00484A8D" w:rsidP="00484A8D">
      <w:pPr>
        <w:spacing w:before="120" w:after="120"/>
        <w:jc w:val="both"/>
        <w:rPr>
          <w:rFonts w:ascii="Verdana" w:hAnsi="Verdana" w:cs="Arial"/>
          <w:bCs/>
          <w:iCs/>
          <w:sz w:val="20"/>
          <w:szCs w:val="20"/>
          <w:lang w:val="nl-NL"/>
        </w:rPr>
      </w:pPr>
      <w:r w:rsidRPr="0070490E">
        <w:rPr>
          <w:rFonts w:ascii="Verdana" w:hAnsi="Verdana" w:cs="Arial"/>
          <w:bCs/>
          <w:iCs/>
          <w:sz w:val="20"/>
          <w:szCs w:val="20"/>
          <w:lang w:val="nl-NL"/>
        </w:rPr>
        <w:t xml:space="preserve">[19] </w:t>
      </w:r>
      <w:r w:rsidRPr="0070490E">
        <w:rPr>
          <w:rFonts w:ascii="Verdana" w:hAnsi="Verdana" w:cs="Arial"/>
          <w:bCs/>
          <w:iCs/>
          <w:sz w:val="20"/>
          <w:szCs w:val="20"/>
        </w:rPr>
        <w:t>Về án phí dân sự phúc thẩm: Do</w:t>
      </w:r>
      <w:r w:rsidRPr="0070490E">
        <w:rPr>
          <w:rFonts w:ascii="Verdana" w:hAnsi="Verdana" w:cs="Arial"/>
          <w:bCs/>
          <w:iCs/>
          <w:sz w:val="20"/>
          <w:szCs w:val="20"/>
          <w:lang w:val="nl-NL"/>
        </w:rPr>
        <w:t xml:space="preserve"> giữ nguyên bản án sơ thẩm nên công ty C </w:t>
      </w:r>
      <w:r w:rsidRPr="0070490E">
        <w:rPr>
          <w:rFonts w:ascii="Verdana" w:hAnsi="Verdana" w:cs="Arial"/>
          <w:bCs/>
          <w:iCs/>
          <w:sz w:val="20"/>
          <w:szCs w:val="20"/>
        </w:rPr>
        <w:t xml:space="preserve">phải chịu án phí </w:t>
      </w:r>
      <w:r w:rsidRPr="0070490E">
        <w:rPr>
          <w:rFonts w:ascii="Verdana" w:hAnsi="Verdana" w:cs="Arial"/>
          <w:bCs/>
          <w:iCs/>
          <w:sz w:val="20"/>
          <w:szCs w:val="20"/>
          <w:lang w:val="nl-NL"/>
        </w:rPr>
        <w:t>dân sự</w:t>
      </w:r>
      <w:r w:rsidRPr="0070490E">
        <w:rPr>
          <w:rFonts w:ascii="Verdana" w:hAnsi="Verdana" w:cs="Arial"/>
          <w:bCs/>
          <w:iCs/>
          <w:sz w:val="20"/>
          <w:szCs w:val="20"/>
        </w:rPr>
        <w:t xml:space="preserve"> phúc thẩm</w:t>
      </w:r>
      <w:r w:rsidRPr="0070490E">
        <w:rPr>
          <w:rFonts w:ascii="Verdana" w:hAnsi="Verdana" w:cs="Arial"/>
          <w:bCs/>
          <w:iCs/>
          <w:sz w:val="20"/>
          <w:szCs w:val="20"/>
          <w:lang w:val="nl-NL"/>
        </w:rPr>
        <w:t xml:space="preserve"> là 200.000 đồng</w:t>
      </w:r>
      <w:r w:rsidRPr="0070490E">
        <w:rPr>
          <w:rFonts w:ascii="Verdana" w:hAnsi="Verdana" w:cs="Arial"/>
          <w:bCs/>
          <w:iCs/>
          <w:sz w:val="20"/>
          <w:szCs w:val="20"/>
        </w:rPr>
        <w:t>.</w:t>
      </w:r>
    </w:p>
    <w:p w:rsidR="00484A8D" w:rsidRPr="0070490E" w:rsidRDefault="00484A8D" w:rsidP="00484A8D">
      <w:pPr>
        <w:spacing w:before="120" w:after="120"/>
        <w:jc w:val="both"/>
        <w:rPr>
          <w:rFonts w:ascii="Verdana" w:hAnsi="Verdana" w:cs="Arial"/>
          <w:bCs/>
          <w:i/>
          <w:iCs/>
          <w:sz w:val="20"/>
          <w:szCs w:val="20"/>
          <w:lang w:val="nl-NL"/>
        </w:rPr>
      </w:pPr>
      <w:r w:rsidRPr="0070490E">
        <w:rPr>
          <w:rFonts w:ascii="Verdana" w:hAnsi="Verdana" w:cs="Arial"/>
          <w:bCs/>
          <w:i/>
          <w:iCs/>
          <w:sz w:val="20"/>
          <w:szCs w:val="20"/>
        </w:rPr>
        <w:t>Vì các lẽ trên,</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Căn cứ khoản 1 Điều 132, khoản 1 Điều 275 Bộ luật </w:t>
      </w:r>
      <w:r w:rsidRPr="0070490E">
        <w:rPr>
          <w:rFonts w:ascii="Verdana" w:hAnsi="Verdana" w:cs="Arial"/>
          <w:bCs/>
          <w:iCs/>
          <w:sz w:val="20"/>
          <w:szCs w:val="20"/>
          <w:lang w:val="nl-NL"/>
        </w:rPr>
        <w:t>T</w:t>
      </w:r>
      <w:r w:rsidRPr="0070490E">
        <w:rPr>
          <w:rFonts w:ascii="Verdana" w:hAnsi="Verdana" w:cs="Arial"/>
          <w:bCs/>
          <w:iCs/>
          <w:sz w:val="20"/>
          <w:szCs w:val="20"/>
        </w:rPr>
        <w:t xml:space="preserve">ố tụng dân sự; </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Căn cứ khoản 1 Điều 30 Pháp lệnh án phí, lệ phí Tòa án năm 2009.</w:t>
      </w:r>
    </w:p>
    <w:p w:rsidR="00484A8D" w:rsidRPr="0070490E" w:rsidRDefault="00484A8D" w:rsidP="00484A8D">
      <w:pPr>
        <w:spacing w:before="120" w:after="120"/>
        <w:jc w:val="center"/>
        <w:rPr>
          <w:rFonts w:ascii="Verdana" w:hAnsi="Verdana" w:cs="Arial"/>
          <w:b/>
          <w:bCs/>
          <w:iCs/>
          <w:sz w:val="20"/>
          <w:szCs w:val="20"/>
        </w:rPr>
      </w:pPr>
      <w:r w:rsidRPr="0070490E">
        <w:rPr>
          <w:rFonts w:ascii="Verdana" w:hAnsi="Verdana" w:cs="Arial"/>
          <w:b/>
          <w:bCs/>
          <w:iCs/>
          <w:sz w:val="20"/>
          <w:szCs w:val="20"/>
        </w:rPr>
        <w:t>QUYẾT ĐỊNH:</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Tuyên xử:</w:t>
      </w:r>
    </w:p>
    <w:p w:rsidR="00484A8D" w:rsidRPr="0070490E" w:rsidRDefault="00484A8D" w:rsidP="00484A8D">
      <w:pPr>
        <w:widowControl/>
        <w:numPr>
          <w:ilvl w:val="0"/>
          <w:numId w:val="1"/>
        </w:numPr>
        <w:spacing w:before="120" w:after="120"/>
        <w:ind w:left="0" w:firstLine="0"/>
        <w:jc w:val="both"/>
        <w:rPr>
          <w:rFonts w:ascii="Verdana" w:hAnsi="Verdana" w:cs="Arial"/>
          <w:bCs/>
          <w:iCs/>
          <w:sz w:val="20"/>
          <w:szCs w:val="20"/>
          <w:lang w:val="nl-NL"/>
        </w:rPr>
      </w:pPr>
      <w:r w:rsidRPr="0070490E">
        <w:rPr>
          <w:rFonts w:ascii="Verdana" w:hAnsi="Verdana" w:cs="Arial"/>
          <w:bCs/>
          <w:iCs/>
          <w:sz w:val="20"/>
          <w:szCs w:val="20"/>
        </w:rPr>
        <w:t>Không c</w:t>
      </w:r>
      <w:r w:rsidRPr="0070490E">
        <w:rPr>
          <w:rFonts w:ascii="Verdana" w:hAnsi="Verdana" w:cs="Arial"/>
          <w:bCs/>
          <w:iCs/>
          <w:sz w:val="20"/>
          <w:szCs w:val="20"/>
          <w:lang w:val="nl-NL"/>
        </w:rPr>
        <w:t>hấp nhận yêu cầu kháng cáo của bị đơn là công ty TNHH Bảo hiểm Nhân thọ C.</w:t>
      </w:r>
    </w:p>
    <w:p w:rsidR="00484A8D" w:rsidRPr="0070490E" w:rsidRDefault="00484A8D" w:rsidP="00484A8D">
      <w:pPr>
        <w:widowControl/>
        <w:numPr>
          <w:ilvl w:val="0"/>
          <w:numId w:val="1"/>
        </w:numPr>
        <w:spacing w:before="120" w:after="120"/>
        <w:ind w:left="0" w:firstLine="0"/>
        <w:jc w:val="both"/>
        <w:rPr>
          <w:rFonts w:ascii="Verdana" w:hAnsi="Verdana" w:cs="Arial"/>
          <w:bCs/>
          <w:iCs/>
          <w:sz w:val="20"/>
          <w:szCs w:val="20"/>
          <w:lang w:val="nl-NL"/>
        </w:rPr>
      </w:pPr>
      <w:r w:rsidRPr="0070490E">
        <w:rPr>
          <w:rFonts w:ascii="Verdana" w:hAnsi="Verdana" w:cs="Arial"/>
          <w:bCs/>
          <w:iCs/>
          <w:sz w:val="20"/>
          <w:szCs w:val="20"/>
          <w:lang w:val="nl-NL"/>
        </w:rPr>
        <w:t>Giữ nguyên bản án sơ thẩm số 1211/2015/TLST-DS ngày 26-8-2015 của Tòa án nhân dân Quận 1, Thành phố Hồ Chí Minh.</w:t>
      </w:r>
    </w:p>
    <w:p w:rsidR="00484A8D" w:rsidRPr="0070490E" w:rsidRDefault="00484A8D" w:rsidP="00484A8D">
      <w:pPr>
        <w:widowControl/>
        <w:numPr>
          <w:ilvl w:val="1"/>
          <w:numId w:val="1"/>
        </w:numPr>
        <w:spacing w:before="120" w:after="120"/>
        <w:ind w:left="0" w:firstLine="0"/>
        <w:jc w:val="both"/>
        <w:rPr>
          <w:rFonts w:ascii="Verdana" w:hAnsi="Verdana" w:cs="Arial"/>
          <w:bCs/>
          <w:iCs/>
          <w:sz w:val="20"/>
          <w:szCs w:val="20"/>
          <w:lang w:val="nl-NL"/>
        </w:rPr>
      </w:pPr>
      <w:r w:rsidRPr="0070490E">
        <w:rPr>
          <w:rFonts w:ascii="Verdana" w:hAnsi="Verdana" w:cs="Arial"/>
          <w:bCs/>
          <w:iCs/>
          <w:sz w:val="20"/>
          <w:szCs w:val="20"/>
          <w:lang w:val="nl-NL"/>
        </w:rPr>
        <w:t>Chấp nhận yêu cầu của nguyên đơn</w:t>
      </w:r>
    </w:p>
    <w:p w:rsidR="00484A8D" w:rsidRPr="0070490E" w:rsidRDefault="00484A8D" w:rsidP="00484A8D">
      <w:pPr>
        <w:widowControl/>
        <w:numPr>
          <w:ilvl w:val="0"/>
          <w:numId w:val="2"/>
        </w:numPr>
        <w:spacing w:before="120" w:after="120"/>
        <w:ind w:left="0" w:firstLine="0"/>
        <w:jc w:val="both"/>
        <w:rPr>
          <w:rFonts w:ascii="Verdana" w:hAnsi="Verdana" w:cs="Arial"/>
          <w:bCs/>
          <w:iCs/>
          <w:sz w:val="20"/>
          <w:szCs w:val="20"/>
          <w:lang w:val="nl-NL"/>
        </w:rPr>
      </w:pPr>
      <w:r w:rsidRPr="0070490E">
        <w:rPr>
          <w:rFonts w:ascii="Verdana" w:hAnsi="Verdana" w:cs="Arial"/>
          <w:bCs/>
          <w:iCs/>
          <w:sz w:val="20"/>
          <w:szCs w:val="20"/>
          <w:lang w:val="nl-NL"/>
        </w:rPr>
        <w:t>Buộc công ty TNHH Bảo hiểm nhân thọ C phải chịu trách nhiệm chi trả cho ông Đặng Văn L số tiền bảo hiểm là 300.875.342 đồng (Ba trăm triệu tám trăm bảy mươi lăm ngàn ba trăm bốn mươi hai đồng).</w:t>
      </w:r>
    </w:p>
    <w:p w:rsidR="00484A8D" w:rsidRPr="0070490E" w:rsidRDefault="00484A8D" w:rsidP="00484A8D">
      <w:pPr>
        <w:widowControl/>
        <w:numPr>
          <w:ilvl w:val="0"/>
          <w:numId w:val="2"/>
        </w:numPr>
        <w:spacing w:before="120" w:after="120"/>
        <w:ind w:left="0" w:firstLine="0"/>
        <w:jc w:val="both"/>
        <w:rPr>
          <w:rFonts w:ascii="Verdana" w:hAnsi="Verdana" w:cs="Arial"/>
          <w:bCs/>
          <w:iCs/>
          <w:sz w:val="20"/>
          <w:szCs w:val="20"/>
          <w:lang w:val="nl-NL"/>
        </w:rPr>
      </w:pPr>
      <w:r w:rsidRPr="0070490E">
        <w:rPr>
          <w:rFonts w:ascii="Verdana" w:hAnsi="Verdana" w:cs="Arial"/>
          <w:bCs/>
          <w:iCs/>
          <w:sz w:val="20"/>
          <w:szCs w:val="20"/>
          <w:lang w:val="nl-NL"/>
        </w:rPr>
        <w:t>Công ty TNHH Bảo hiểm nhân thọ C phải giao trả cho ông Đặng Văn L hai hợp đồng bảo hiểm Thịnh Trí Thành Tài Bảo Gia ngày 14-10-2008, hợp đồng bảo hiểm Tử kỳ có hoàn phí ngày 25-03-2009.</w:t>
      </w:r>
    </w:p>
    <w:p w:rsidR="00484A8D" w:rsidRPr="0070490E" w:rsidRDefault="00484A8D" w:rsidP="00484A8D">
      <w:pPr>
        <w:widowControl/>
        <w:numPr>
          <w:ilvl w:val="0"/>
          <w:numId w:val="2"/>
        </w:numPr>
        <w:spacing w:before="120" w:after="120"/>
        <w:ind w:left="0" w:firstLine="0"/>
        <w:jc w:val="both"/>
        <w:rPr>
          <w:rFonts w:ascii="Verdana" w:hAnsi="Verdana" w:cs="Arial"/>
          <w:bCs/>
          <w:iCs/>
          <w:sz w:val="20"/>
          <w:szCs w:val="20"/>
          <w:lang w:val="nl-NL"/>
        </w:rPr>
      </w:pPr>
      <w:r w:rsidRPr="0070490E">
        <w:rPr>
          <w:rFonts w:ascii="Verdana" w:hAnsi="Verdana" w:cs="Arial"/>
          <w:bCs/>
          <w:iCs/>
          <w:sz w:val="20"/>
          <w:szCs w:val="20"/>
          <w:lang w:val="nl-NL"/>
        </w:rPr>
        <w:t>Hợp đồng bảo hiểm số S1100000505 ngày 14-10-2008 (Thịnh Trí Thành Tài Bảo Gia) vẫn tiếp tục thực hiện và được giải quyết quyền lợi đáo hạn khi trẻ Đặng Linh N đủ 22 tuổi và còn sống vào ngày đáo hạn.</w:t>
      </w:r>
    </w:p>
    <w:p w:rsidR="00484A8D" w:rsidRPr="0070490E" w:rsidRDefault="00484A8D" w:rsidP="00484A8D">
      <w:pPr>
        <w:widowControl/>
        <w:numPr>
          <w:ilvl w:val="1"/>
          <w:numId w:val="1"/>
        </w:numPr>
        <w:spacing w:before="120" w:after="120"/>
        <w:ind w:left="0" w:firstLine="0"/>
        <w:jc w:val="both"/>
        <w:rPr>
          <w:rFonts w:ascii="Verdana" w:hAnsi="Verdana" w:cs="Arial"/>
          <w:bCs/>
          <w:iCs/>
          <w:sz w:val="20"/>
          <w:szCs w:val="20"/>
          <w:lang w:val="nl-NL"/>
        </w:rPr>
      </w:pPr>
      <w:r w:rsidRPr="0070490E">
        <w:rPr>
          <w:rFonts w:ascii="Verdana" w:hAnsi="Verdana" w:cs="Arial"/>
          <w:bCs/>
          <w:iCs/>
          <w:sz w:val="20"/>
          <w:szCs w:val="20"/>
          <w:lang w:val="nl-NL"/>
        </w:rPr>
        <w:t>Thi hành ngay khi bản án có hiệu lực pháp luật và có sự giám sát của cơ quan thi hành án dân sự có thẩm quyền.</w:t>
      </w:r>
    </w:p>
    <w:p w:rsidR="00484A8D" w:rsidRPr="0070490E" w:rsidRDefault="00484A8D" w:rsidP="00484A8D">
      <w:pPr>
        <w:widowControl/>
        <w:numPr>
          <w:ilvl w:val="1"/>
          <w:numId w:val="1"/>
        </w:numPr>
        <w:spacing w:before="120" w:after="120"/>
        <w:ind w:left="0" w:firstLine="0"/>
        <w:jc w:val="both"/>
        <w:rPr>
          <w:rFonts w:ascii="Verdana" w:hAnsi="Verdana" w:cs="Arial"/>
          <w:bCs/>
          <w:iCs/>
          <w:sz w:val="20"/>
          <w:szCs w:val="20"/>
          <w:lang w:val="nl-NL"/>
        </w:rPr>
      </w:pPr>
      <w:r w:rsidRPr="0070490E">
        <w:rPr>
          <w:rFonts w:ascii="Verdana" w:hAnsi="Verdana" w:cs="Arial"/>
          <w:bCs/>
          <w:iCs/>
          <w:sz w:val="20"/>
          <w:szCs w:val="20"/>
          <w:lang w:val="nl-NL"/>
        </w:rPr>
        <w:t>Kể từ ngày ông Đặng Văn L có đơn yêu cầu thi hành án nếu công ty TNHH Bảo hiểm nhân thọ C không trả đủ số tiền như trên thì hàng tháng công ty TNHH Bảo hiểm nhân thọ C còn phải trả cho ông L một khoản tiền lãi theo mức lãi suất do Ngân hàng Nhà nước công bố với thời gian chưa thi hành án.</w:t>
      </w:r>
    </w:p>
    <w:p w:rsidR="00484A8D" w:rsidRPr="0070490E" w:rsidRDefault="00484A8D" w:rsidP="00484A8D">
      <w:pPr>
        <w:widowControl/>
        <w:numPr>
          <w:ilvl w:val="0"/>
          <w:numId w:val="1"/>
        </w:numPr>
        <w:spacing w:before="120" w:after="120"/>
        <w:ind w:left="0" w:firstLine="0"/>
        <w:jc w:val="both"/>
        <w:rPr>
          <w:rFonts w:ascii="Verdana" w:hAnsi="Verdana" w:cs="Arial"/>
          <w:bCs/>
          <w:iCs/>
          <w:sz w:val="20"/>
          <w:szCs w:val="20"/>
          <w:lang w:val="nl-NL"/>
        </w:rPr>
      </w:pPr>
      <w:r w:rsidRPr="0070490E">
        <w:rPr>
          <w:rFonts w:ascii="Verdana" w:hAnsi="Verdana" w:cs="Arial"/>
          <w:bCs/>
          <w:i/>
          <w:iCs/>
          <w:sz w:val="20"/>
          <w:szCs w:val="20"/>
        </w:rPr>
        <w:lastRenderedPageBreak/>
        <w:t>Án phí dân sựsơ thẩm</w:t>
      </w:r>
      <w:r w:rsidRPr="0070490E">
        <w:rPr>
          <w:rFonts w:ascii="Verdana" w:hAnsi="Verdana" w:cs="Arial"/>
          <w:bCs/>
          <w:i/>
          <w:iCs/>
          <w:sz w:val="20"/>
          <w:szCs w:val="20"/>
          <w:lang w:val="nl-NL"/>
        </w:rPr>
        <w:t xml:space="preserve">: </w:t>
      </w:r>
      <w:r w:rsidRPr="0070490E">
        <w:rPr>
          <w:rFonts w:ascii="Verdana" w:hAnsi="Verdana" w:cs="Arial"/>
          <w:bCs/>
          <w:iCs/>
          <w:sz w:val="20"/>
          <w:szCs w:val="20"/>
          <w:lang w:val="nl-NL"/>
        </w:rPr>
        <w:t>Công ty TNHH Bảo hiểm nhân thọ C phải chịu án phí dân sự sơ thẩm là 15.043.767 đồng. Ông Đặng Văn L không phải chịu án phí dân sự sơ thẩm nên được hoàn trả lại số tiền tạm ứng án phí đã nộp tổng cộng là 11.925.000 đồng bao gồm: 10.100.000 đồng theo biên lai thu tiền số 05237 ngày 05-01-2011, 200.000 đồng theo biên lai thu tiền số 05621 ngày 26-04-2011 và 1.625.000 đồng theo biên lai thu tiền số 05737 ngày 05-01-2011 của Chi cục Thi hành án dân sự Quận 1, Thành phố Hố Chí Minh.</w:t>
      </w:r>
    </w:p>
    <w:p w:rsidR="00484A8D" w:rsidRPr="0070490E" w:rsidRDefault="00484A8D" w:rsidP="00484A8D">
      <w:pPr>
        <w:widowControl/>
        <w:numPr>
          <w:ilvl w:val="0"/>
          <w:numId w:val="1"/>
        </w:numPr>
        <w:spacing w:before="120" w:after="120"/>
        <w:ind w:left="0" w:firstLine="0"/>
        <w:jc w:val="both"/>
        <w:rPr>
          <w:rFonts w:ascii="Verdana" w:hAnsi="Verdana" w:cs="Arial"/>
          <w:bCs/>
          <w:iCs/>
          <w:sz w:val="20"/>
          <w:szCs w:val="20"/>
          <w:lang w:val="nl-NL"/>
        </w:rPr>
      </w:pPr>
      <w:r w:rsidRPr="0070490E">
        <w:rPr>
          <w:rFonts w:ascii="Verdana" w:hAnsi="Verdana" w:cs="Arial"/>
          <w:bCs/>
          <w:i/>
          <w:iCs/>
          <w:sz w:val="20"/>
          <w:szCs w:val="20"/>
        </w:rPr>
        <w:t xml:space="preserve"> Án phí dân sựphúc thẩm:</w:t>
      </w:r>
      <w:r w:rsidRPr="0070490E">
        <w:rPr>
          <w:rFonts w:ascii="Verdana" w:hAnsi="Verdana" w:cs="Arial"/>
          <w:bCs/>
          <w:iCs/>
          <w:sz w:val="20"/>
          <w:szCs w:val="20"/>
        </w:rPr>
        <w:t xml:space="preserve"> Công ty TNHH Bảo hiểm Nhân thọ C </w:t>
      </w:r>
      <w:r w:rsidRPr="0070490E">
        <w:rPr>
          <w:rFonts w:ascii="Verdana" w:hAnsi="Verdana" w:cs="Arial"/>
          <w:bCs/>
          <w:iCs/>
          <w:sz w:val="20"/>
          <w:szCs w:val="20"/>
          <w:lang w:val="nl-NL"/>
        </w:rPr>
        <w:t xml:space="preserve">phải chịu án phí dân sự phúc thẩm là 200.000 đồng (Hai trăm ngàn đồng) được cấn trừ vào số tiền tạm ứng án phí </w:t>
      </w:r>
      <w:r w:rsidRPr="0070490E">
        <w:rPr>
          <w:rFonts w:ascii="Verdana" w:hAnsi="Verdana" w:cs="Arial"/>
          <w:bCs/>
          <w:iCs/>
          <w:sz w:val="20"/>
          <w:szCs w:val="20"/>
        </w:rPr>
        <w:t xml:space="preserve">công ty TNHH Bảo hiểm Nhân thọ C </w:t>
      </w:r>
      <w:r w:rsidRPr="0070490E">
        <w:rPr>
          <w:rFonts w:ascii="Verdana" w:hAnsi="Verdana" w:cs="Arial"/>
          <w:bCs/>
          <w:iCs/>
          <w:sz w:val="20"/>
          <w:szCs w:val="20"/>
          <w:lang w:val="nl-NL"/>
        </w:rPr>
        <w:t>đã nộp theo Biên lai thu tiền số AE/2014/0005146 ngày 10-9-2015 của Cục thi hành án dân sự Thành phố Hồ Chí Minh. Công ty TNHH Bảo hiểm Nhân thọ C đã đóng đủ tiền tạm ứng án phí phúc thẩm.</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Trường hợp bản án, quyết định được thi hành theo quy định tại Điều 2 của Luật Thi hành án dân sự thì người được thi hành án dân sự, người phải thi hành án dân sự có quyền được thỏa thuận thi hành án, quyền yêu cầu thi hành án, tự nguyện thi hành án hoặc bị cưỡng chế thi hành án theo quy định tại các Điều 6, 7 và 9 Luật Thi hành án dân sự; thời hiệu khởi kiện thi hành án được thực hiện theo quy định tại Điều 30 Luật Thi hành án dân sự.</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Bản án phúc thẩm có hiệu lực pháp luật kể từ ngày tuyên án.</w:t>
      </w:r>
    </w:p>
    <w:p w:rsidR="00484A8D" w:rsidRPr="0070490E" w:rsidRDefault="00484A8D" w:rsidP="00484A8D">
      <w:pPr>
        <w:spacing w:before="120" w:after="120"/>
        <w:jc w:val="center"/>
        <w:rPr>
          <w:rFonts w:ascii="Verdana" w:hAnsi="Verdana" w:cs="Arial"/>
          <w:b/>
          <w:bCs/>
          <w:iCs/>
          <w:sz w:val="20"/>
          <w:szCs w:val="20"/>
        </w:rPr>
      </w:pPr>
      <w:r w:rsidRPr="0070490E">
        <w:rPr>
          <w:rFonts w:ascii="Verdana" w:hAnsi="Verdana" w:cs="Arial"/>
          <w:b/>
          <w:bCs/>
          <w:iCs/>
          <w:sz w:val="20"/>
          <w:szCs w:val="20"/>
        </w:rPr>
        <w:t>NỘI DUNG ÁN LỆ</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 xml:space="preserve">“[4] Tại câu hỏi số 54 Đơn yêu cầu bảo hiểm ngày 25-3-2009, câu hỏi: “loét đường tiêu hóa, xuất huyết tiêu hóa, viêm tụy, viêm kiết tràng, khó tiêu thường xuyên, khó nuốt, hoặc rối loạn tại dạ dày, ruột gan hoặc túi mật” bà H đánh dấu vào ô không. Tại biên bản hội chẩn số 42/BV-99 của Bệnh viện B ngày 03-9-2009 bà H khai có tiền sử đau dạ dày 2 năm. Căn cứ theo Biên bản hội chẩn thì bà H có bệnh đau dạ dày từ ngày 03-9-2007 là trước thời điểm bà H ký Hợp đồng bảo hiểm. Phía Công ty C cho rằng cụm từ rối loạn tại dạ dày bao gồm tất cả các bệnh liên quan đến dạ dày trong đó có bệnh đau dạ dày. Tuy nhiên, tại phiên tòa phúc thẩm, phía bị đơn không đưa ra được bất kỳ chứng cứ nào để chứng minh, không đưa ra được một giải thích khoa học nào xác định đau dạ dày chính là rối loạn tại dạ dày. </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 xml:space="preserve"> [8] Căn cứ theo các quy định pháp luật nêu trên thì trong trường hợp các bên có sự giải thích khác nhau không rõ ràng khó hiểu thì Điều khoản này phải được giải thích theo hướng có lợi cho bà H. Như vậy, không đủ cơ sở xác định đau dạ dày được bao gồm trong rối loạn tại dạ dày như Công ty C trình bày.</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[9] Xét thấy, tại đơn yêu cầu bảo hiểm không có câu hỏi về bệnh đau dạ dày. Như vậy, phía Công ty C cho rằng bà H bị bệnh đau dạ dày mà không khai báo là cố tình khai báo không trung thực và vi phạm nghĩa vụ cung cấp thông tin là không có căn cứ.</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 xml:space="preserve">[10] Tại câu hỏi 61 của Đơn yêu cầu bảo hiểm ngày 25-3-2009: “Trong vòng 5 năm trở lại đây, ông, bà đã có làm xét nghiệm chẩn đoán như X-quang, siêu âm, điện tim đồ, thử máu, sinh thiết? Hoặc ốm đau, bệnh tật khám y khoa, điều trị tại bệnh viện nhưng chưa được nêu ở phần trên không?” bà H đánh dấu vào ô không. Tại phiên tòa phúc thẩm, phía Công ty C cung cấp Phiếu xét nghiệm hóa sinh máu đề ngày 22-9-2008 mang tên người bệnh là Trương Thị H. Phía Công ty C xác định đây là tài liệu do Công ty C thu </w:t>
      </w:r>
      <w:r w:rsidRPr="0070490E">
        <w:rPr>
          <w:rFonts w:ascii="Verdana" w:hAnsi="Verdana" w:cs="Arial"/>
          <w:bCs/>
          <w:i/>
          <w:iCs/>
          <w:sz w:val="20"/>
          <w:szCs w:val="20"/>
        </w:rPr>
        <w:lastRenderedPageBreak/>
        <w:t>thập trong hồ sơ kiểm tra sức khỏe định kỳ cho nhân viên của Trường Mầm non C nơi trước đây bà H công tác. Công ty C cho rằng vào ngày 22-9-2008, bà H có làm xét nghiệm máu nhưng không khai báo tại câu hỏi số 61, đơn yêu cầu bảo hiểm là bà H cố tình khai báo không trung thực. Xét thấy, việc kiểm tra sức khỏe định kỳ được các cơ quan, tổ chức thực hiện một cách thường xuyên và định kỳ. Khi tham gia kiểm tra sức khỏe định kỳ, người được khám không biết và không buộc phải biết tổ chức khám chữa bệnh đã tiến hành các biện pháp, phương pháp gì. Hơn nữa, khi kiểm tra sức khỏe định kỳ bà H không phát hiện dấu hiệu của một căn bệnh nào dẫn đến việc Công ty C từ chối ký kết hợp đồng với bà H.  Do đó, không đủ cơ sở xác định bà H cảm thấy cơ thể bất thường mới tiến hành đi xét nghiệm máu sau đó mua bảo hiểm của Công ty C.</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 xml:space="preserve">[11] Như vậy, chưa đủ cơ sở xác định bà H có gian dối khi ký hợp đồng bảo hiểm, không có cơ sở xác định việc bà H đánh dấu vào ô không của mục 54 và 61 tại Đơn yêu cầu bảo hiểm làm ảnh hưởng trực tiếp đến việc Công ty C có xem xét để ký hợp đồng bảo hiểm với bà H hay không.” </w:t>
      </w:r>
    </w:p>
    <w:p w:rsidR="00484A8D" w:rsidRPr="0070490E" w:rsidRDefault="00484A8D" w:rsidP="00484A8D">
      <w:pPr>
        <w:spacing w:before="120" w:after="120"/>
        <w:jc w:val="both"/>
        <w:rPr>
          <w:rFonts w:ascii="Verdana" w:hAnsi="Verdana" w:cs="Arial"/>
          <w:sz w:val="20"/>
          <w:szCs w:val="20"/>
        </w:rPr>
      </w:pPr>
    </w:p>
    <w:p w:rsidR="00484A8D" w:rsidRPr="0070490E" w:rsidRDefault="00484A8D">
      <w:pPr>
        <w:rPr>
          <w:rFonts w:ascii="Verdana" w:hAnsi="Verdana"/>
          <w:sz w:val="20"/>
          <w:szCs w:val="20"/>
        </w:rPr>
      </w:pP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
          <w:bCs/>
          <w:iCs/>
          <w:sz w:val="20"/>
          <w:szCs w:val="20"/>
        </w:rPr>
        <w:t>Án lệ số 23/2018/AL về hiệu lực của hợp đồng bảo hiểm nhân thọ khi bên mua bảo hiểm không đóng phí bảo hiểm do lỗi của doanh nghiệp bảo hiểm</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Được Hội đồng Thẩm phán Tòa án nhân dân tối cao thông quangày 17 tháng 10 năm 2018 và được công bố theo Quyết định số 269/QĐ-CA ngày 06 tháng 11 năm 2018 của Chánh án Tòa án nhân dân tối cao.</w:t>
      </w: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
          <w:bCs/>
          <w:iCs/>
          <w:sz w:val="20"/>
          <w:szCs w:val="20"/>
        </w:rPr>
        <w:t>Nguồn án lệ:</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Bản án dân sự phúc thẩm số 538/2009/DS-PT ngày 31-3-2009 của Tòa án nhân dân Thành phố Hồ Chí Minh về vụ án “Tranh chấp hợp đồng bảo hiểm” giữa nguyên đơn là bà Phạm Thị T với bị đơn là Công ty TNHH Bảo hiểm nhân thọ P; người có quyền lợi, nghĩa vụ liên quan là bà Vũ Thị Minh N.</w:t>
      </w: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
          <w:bCs/>
          <w:iCs/>
          <w:sz w:val="20"/>
          <w:szCs w:val="20"/>
        </w:rPr>
        <w:t xml:space="preserve">Vị trí nội dung của án lệ: </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Đoạn 4, 7, 8 phần “Nhận định của Tòa án”.</w:t>
      </w: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
          <w:bCs/>
          <w:iCs/>
          <w:sz w:val="20"/>
          <w:szCs w:val="20"/>
        </w:rPr>
        <w:t>Khái quát nội dung án lệ:</w:t>
      </w: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
          <w:bCs/>
          <w:i/>
          <w:iCs/>
          <w:sz w:val="20"/>
          <w:szCs w:val="20"/>
        </w:rPr>
        <w:t>- Tình huống án lệ:</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Hồ sơ yêu cầu bảo hiểm nhân thọ thể hiện người mua bảo hiểm lựa chọn hình thức thu phí bảo hiểm là tại địa chỉ nhà của bên mua bảo hiểm. Đến thời hạn đóng phí bảo hiểm và trong thời gian gia hạn đóng phí, nhân viên doanh nghiệp bảo hiểm không đến thu phí của người mua bảo hiểm. </w:t>
      </w:r>
    </w:p>
    <w:p w:rsidR="00484A8D" w:rsidRPr="0070490E" w:rsidRDefault="00484A8D" w:rsidP="00484A8D">
      <w:pPr>
        <w:spacing w:before="120" w:after="120"/>
        <w:jc w:val="both"/>
        <w:rPr>
          <w:rFonts w:ascii="Verdana" w:hAnsi="Verdana" w:cs="Arial"/>
          <w:b/>
          <w:bCs/>
          <w:i/>
          <w:iCs/>
          <w:sz w:val="20"/>
          <w:szCs w:val="20"/>
        </w:rPr>
      </w:pPr>
      <w:r w:rsidRPr="0070490E">
        <w:rPr>
          <w:rFonts w:ascii="Verdana" w:hAnsi="Verdana" w:cs="Arial"/>
          <w:b/>
          <w:bCs/>
          <w:i/>
          <w:iCs/>
          <w:sz w:val="20"/>
          <w:szCs w:val="20"/>
        </w:rPr>
        <w:t>- Giải pháp pháp lý:</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Trường hợp này, phải xác định người mua bảo hiểm không có lỗi trong việc chưa đóng phí. Hợp đồng bảo hiểm nhân thọ không bị mất hiệu lực vì lý do bên mua bảo hiểm không đóng phí bảo hiểm trong thời hạn theo thỏa thuận.</w:t>
      </w: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
          <w:bCs/>
          <w:iCs/>
          <w:sz w:val="20"/>
          <w:szCs w:val="20"/>
        </w:rPr>
        <w:t>Quy định của pháp luật liên quan đến án lệ:</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lastRenderedPageBreak/>
        <w:t xml:space="preserve">Điều 23 </w:t>
      </w:r>
      <w:r w:rsidRPr="0070490E">
        <w:rPr>
          <w:rFonts w:ascii="Verdana" w:hAnsi="Verdana" w:cs="Arial"/>
          <w:bCs/>
          <w:iCs/>
          <w:sz w:val="20"/>
          <w:szCs w:val="20"/>
          <w:lang w:val="pt-BR"/>
        </w:rPr>
        <w:t>Luật Kinh doanh bảo hiểm năm 2000 được sửa đổi, bổ sung năm 2010</w:t>
      </w:r>
      <w:r w:rsidRPr="0070490E">
        <w:rPr>
          <w:rFonts w:ascii="Verdana" w:hAnsi="Verdana" w:cs="Arial"/>
          <w:bCs/>
          <w:iCs/>
          <w:sz w:val="20"/>
          <w:szCs w:val="20"/>
        </w:rPr>
        <w:t>.</w:t>
      </w: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
          <w:bCs/>
          <w:iCs/>
          <w:sz w:val="20"/>
          <w:szCs w:val="20"/>
        </w:rPr>
        <w:t>Từ khóa của án lệ:</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“Hợp đồng bảo hiểm nhân thọ”; “Hiệu lực của hợp đồng bảo hiểm nhân thọ”; “Thời hạn đóng phí”; “Gia hạn đóng phí”.</w:t>
      </w:r>
    </w:p>
    <w:p w:rsidR="00484A8D" w:rsidRPr="0070490E" w:rsidRDefault="00484A8D" w:rsidP="00484A8D">
      <w:pPr>
        <w:spacing w:before="120" w:after="120"/>
        <w:jc w:val="center"/>
        <w:rPr>
          <w:rFonts w:ascii="Verdana" w:hAnsi="Verdana" w:cs="Arial"/>
          <w:b/>
          <w:bCs/>
          <w:iCs/>
          <w:sz w:val="20"/>
          <w:szCs w:val="20"/>
        </w:rPr>
      </w:pPr>
      <w:r w:rsidRPr="0070490E">
        <w:rPr>
          <w:rFonts w:ascii="Verdana" w:hAnsi="Verdana" w:cs="Arial"/>
          <w:b/>
          <w:bCs/>
          <w:iCs/>
          <w:sz w:val="20"/>
          <w:szCs w:val="20"/>
        </w:rPr>
        <w:t>NỘI DUNG VỤ ÁN:</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Nguyên đơn bà Phạm Thị T trình bày: Chồng của bà là Trần Hữu L có đăng ký mua bảo hiểm của Công ty trách nhiệm hữu hạn Bảo hiểm nhân thọ P. Chồng của bà bị tai nạn chết. Theo hợp đồng bà là người thụ hưởng. Nay bà yêu cầu bị đơn trả số tiền bảo hiểm là 300 triệu đồng và tiền lãi theo mức lãi suất cơ bản tính từ tháng 8-2005 đến nay là 126 triệu đồng, tổng cộng là 426 triệu đồng.</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Bị đơn Công ty trách nhiệm hữu hạn Bảo hiểm nhân thọ P có đại diện theo ủy quyền ông Nguyễn Quốc T trình bày: Ông L phải nộp phí bảo hiểm lần II vào ngày 24-6-2005, sau đó được gia hạn thêm hai tháng nhưng vẫn không nộp tiền. Ông L chết ngày 27-8-2005 là thời điểm hợp đồng bảo hiểm đã mất hiệu lực 03 ngày. Vì thế bị đơn không chấp nhận trả tiền theo yêu cầu của nguyên đơn.</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Người có quyền lợi, nghĩa vụ liên quan bà Vũ Thị Minh N trình bày: Bà là đại lý của bị đơn, đã bán bảo hiểm cho ông L. Bà thỏa thuận với ông L là đến kỳ thu phí bảo hiểm, bà sẽ trực tiếp thu phí tại nhà ông L. Nhưng đến kỳ hạn cuối thu tiền bà phải đi học chính trị ở tỉnh nên không thu phí được. Việc không nộp tiền được là do khách quan, nên bà yêu cầu bị đơn phải trả tiền bảo hiểm cho nguyên đơn.</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Tại Bản án dân sự sơ thẩm số 38/2008/DS-ST ngày 21-8-2008 của Toà án nhân dân Quận 1, Thành phố Hồ Chí Minh đã quyết định:</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1. Không chấp nhận yêu cầu của bà Phạm Thị T đòi Công ty trách nhiệm hữu hạn Bảo hiểm nhân thọ P trả tiền bảo hiểm và tiền lãi do chậm thanh toán là 426.000.000 đồng.</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2. Về án phí: Bà Phạm Thị T phải chịu án phí dân sự sơ thẩm là 7.890.000 đồng, nhưng được khấu trừ số tiền tạm ứng án phí đã nộp là 6.000.000 đồng theo biên lai thu tiền số 2185 ngày 09-6-2006 của Thi hành án dân sự Thành phố Hồ Chí Minh. Bà T còn phải nộp 1.890.000 đồng.</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Án sơ thẩm còn tuyên quyền kháng cáo của các đương sự.</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Ngày 01-9-2008 bà Phạm Thị T kháng cáo.</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Tại phiên toà phúc thẩm  </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Nguyên đơn không rút yêu cầu khởi kiện và yêu cầu kháng cáo. </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Các đương sự không thỏa thuận được với nhau về việc giải quyết việc kiện. </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Bà T trình bày yêu cầu kháng cáo là đề nghị Hội đồng xét xử chấp nhận yêu cầu của bà buộc Công ty trách nhiệm hữu hạn Bảo hiểm nhân thọ P trả tiền bảo hiểm và tiền lãi do chậm thanh toán là 426.000.000 đồng. Với lý do vì người của công ty không đến thu tiền bảo hiểm chứ không phải bà không đóng. Luật sư bảo vệ quyền lợi ích hợp pháp cho bà T đề nghị Hội đồng xét xử chấp nhận yêu cầu này của bà T. </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Ông Nguyễn Quốc T đại diện của Công ty trách nhiệm hữu hạn Bảo hiểm nhân thọ P cùng luật sư bảo vệ quyền lợi ích hợp pháp đề nghị hội đồng xét xử y án sơ thẩm. </w:t>
      </w:r>
    </w:p>
    <w:p w:rsidR="00484A8D" w:rsidRPr="0070490E" w:rsidRDefault="00484A8D" w:rsidP="00484A8D">
      <w:pPr>
        <w:spacing w:before="120" w:after="120"/>
        <w:jc w:val="center"/>
        <w:rPr>
          <w:rFonts w:ascii="Verdana" w:hAnsi="Verdana" w:cs="Arial"/>
          <w:b/>
          <w:bCs/>
          <w:iCs/>
          <w:sz w:val="20"/>
          <w:szCs w:val="20"/>
        </w:rPr>
      </w:pPr>
      <w:r w:rsidRPr="0070490E">
        <w:rPr>
          <w:rFonts w:ascii="Verdana" w:hAnsi="Verdana" w:cs="Arial"/>
          <w:b/>
          <w:bCs/>
          <w:iCs/>
          <w:sz w:val="20"/>
          <w:szCs w:val="20"/>
        </w:rPr>
        <w:lastRenderedPageBreak/>
        <w:t>NHẬN ĐỊNH CỦA TÒA ÁN:</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[1] Sau khi nghiên cứu tài liệu có trong hồ sơ vụ án và thẩm tra các chứng cứ tại phiên tòa và căn cứ vào kết quả tranh luận tại phiên tòa, Hội đồng xét xử nhận định:   </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[2] Về hình thức: Đơn kháng cáo của bà Phạm Thị T làm trong hạn luật định, hợp lệ. </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[3] Về nội dung:  </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[4] Căn cứ hồ sơ yêu cầu bảo hiểm nhân thọ (bút lục 15-17) thể hiện địa chỉ để Công ty trách nhiệm hữu hạn Bảo hiểm nhân thọ P thu phí là tại nhà số 231 ấp 3, xã B, huyện G, tỉnh Bến Tre là nhà của ông L. Điều này cũng phù hợp với lời khai của bà N là đại lý bán bảo hiểm và thu phí của Công ty trách nhiệm hữu hạn Bảo hiểm nhân thọ P. </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[5] Xét yêu cầu kháng cáo của bà T cho rằng việc ông L không đóng phí bảo hiểm đúng hạn là do phía công ty không cử người đến thu là có cơ sở như chứng cứ nêu trên. </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[6] Căn cứ giấy xác nhận của công an xã B cho thấy ông L chết vào ngày 27-8-2005 là do bất cẩn té đập đầu chấn thương sọ não gây tử vong. </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[7] Xét ông L đã ký hợp đồng bảo hiểm thông qua hình thức hồ sơ yêu cầu bảo hiểm nhân thọ với mức bảo hiểm là 300.000.000 đồng, việc ông L chưa đóng phí đợt 2 như đã phân tích ở trên là không phải lỗi của ông L do đó yêu cầu kháng cáo của bà T buộc Công ty trách nhiệm hữu hạn Bảo hiểm nhân thọ P phải chi trả tiền bảo hiểm khi ông L tử vong do tai nạn là có cơ sở để chấp nhận. </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[8] Xét yêu cầu của đại diện Công ty trách nhiệm hữu hạn Bảo hiểm nhân thọ P cho rằng ông L không đóng phí bảo hiểm đợt 2 hạn chót là ngày             24-8-2005 và ông L đã chết ngày 27-8-2005, như vậy hợp đồng bảo hiểm của ông L đã hết hiệu lực là không có cơ sở. Bởi lẽ như đã phân tích ở trên, lý do ông L không đóng phí bảo hiểm là do nhân viên công ty không đến thu phí. Điều này cũng thể hiện rõ tại trang 5 quyển những thông tin khách hàng cần biết nêu rõ việc thu phí tại nhà gồm có thu phí hàng quý, hàng 6 tháng, hàng năm, hoặc cùng một địa chỉ có từ 2 hợp đồng trở lên, phù hợp với trường hợp của ông L đã mua 03 hợp đồng của Công ty trách nhiệm hữu hạn Bảo hiểm nhân thọ P là của ông L, bà T, bà H. Do đó Hội đồng xét xử không chấp nhận yêu cầu của đại diện Công ty trách nhiệm hữu hạn Bảo hiểm nhân thọ P, cũng như lời đề nghị của luật sư bảo vệ quyền lợi ích hợp pháp cho Công ty trách nhiệm hữu hạn Bảo hiểm nhân thọ P.   </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[9] Xét yêu cầu của bà T buộc Công ty trách nhiệm hữu hạn Bảo hiểm nhân thọ P phải trả tiền lãi chậm trả từ 27-8-2005 đến ngày Tòa án xét xử là không có cơ sở. Vì tại giấy chứng nhận bảo hiểm do Công ty trách nhiệm hữu hạn Bảo hiểm nhân thọ P cấp cho ông L không thể hiện điều khoản về lãi suất, vì vậy Hội đồng xét xử không chấp nhận yêu cầu này của bà T. </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[10] Do đó Hội đồng xét xử chấp nhận một phần yêu cầu kháng cáo của bà T, sửa án sơ thẩm buộc Công ty trách nhiệm hữu hạn Bảo hiểm nhân thọ P phải trả tiền bảo hiểm theo hợp đồng tử vong do tai nạn của ông L là 300.000.000 đồng mà người thụ hưởng là bà T. </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[11] Án phí dân sự sơ thẩm bà T và Công ty trách nhiệm hữu hạn Bảo hiểm nhân thọ P phải chịu theo quy định tại khoản 2 Điều 7 Nghị định 70/CP. Cụ thể bà T phải chịu án phí trên số tiền lãi không được chấp nhận là 6.040.000 đồng. Công ty trách nhiệm hữu hạn Bảo hiểm nhân thọ P phải chịu án phí trên số tiền phải chi trả cho bà T là 12.000.000 </w:t>
      </w:r>
      <w:r w:rsidRPr="0070490E">
        <w:rPr>
          <w:rFonts w:ascii="Verdana" w:hAnsi="Verdana" w:cs="Arial"/>
          <w:bCs/>
          <w:iCs/>
          <w:sz w:val="20"/>
          <w:szCs w:val="20"/>
        </w:rPr>
        <w:lastRenderedPageBreak/>
        <w:t>đồng.</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[12] Do sửa án sơ thẩm nên bà T không phải chịu án phí dân sự phúc thẩm theo quy định tại khoản 2 Điều 132 Bộ luật Tố tụng dân sự.</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Bởi các lẽ trên,   </w:t>
      </w:r>
    </w:p>
    <w:p w:rsidR="00484A8D" w:rsidRPr="0070490E" w:rsidRDefault="00484A8D" w:rsidP="00484A8D">
      <w:pPr>
        <w:spacing w:before="120" w:after="120"/>
        <w:jc w:val="center"/>
        <w:rPr>
          <w:rFonts w:ascii="Verdana" w:hAnsi="Verdana" w:cs="Arial"/>
          <w:b/>
          <w:bCs/>
          <w:iCs/>
          <w:sz w:val="20"/>
          <w:szCs w:val="20"/>
        </w:rPr>
      </w:pPr>
      <w:r w:rsidRPr="0070490E">
        <w:rPr>
          <w:rFonts w:ascii="Verdana" w:hAnsi="Verdana" w:cs="Arial"/>
          <w:b/>
          <w:bCs/>
          <w:iCs/>
          <w:sz w:val="20"/>
          <w:szCs w:val="20"/>
        </w:rPr>
        <w:t>QUYẾT ĐỊNH:</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Áp dụng khoản 2 Điều 275 Bộ luật Tố tụng dân sự.  </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Tuyên xử: </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 Chấp nhận một phần yêu cầu kháng cáo của bà Phạm Thị T. </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 Sửa Bản án sơ thẩm số 38/2008/DS-ST ngày 21-8-2008 của Tòa án nhân dân Quận 1, Thành phố Hồ Chí Minh. </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1. Chấp nhận một phần yêu cầu của bà Phạm Thị T. </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 Buộc Công ty trách nhiệm hữu hạn Bảo hiểm nhân thọ P trả tiền bảo hiểm là 300.000.000 đồng (Ba trăm triệu đồng) cho bà Phạm Thị T ngay sau khi án có hiệu lực pháp luật. </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 Kể từ ngày có đơn xin thi hành án của nguyên đơn, nếu phía bị đơn không thi hành các khoản nêu trên thì phải chịu lãi theo mức lãi suất cơ bản do Ngân hàng Nhà nước quy định tương ứng với thời gian chưa thi hành án.    </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2. Về án phí dân sự sơ thẩm: Bà Phạm Thị T phải chịu án phí là 6.040.000 đồng (Sáu triệu không trăm bốn mươi ngàn đồng), nhưng được trừ số tiền tạm ứng án phí đã nộp là 6.000.000 đồng (Sáu triệu đồng) theo biên lai thu tiền số 002185 ngày 09-6-2006 của Thi hành án dân sự Thành phố Hồ Chí Minh. Bà T còn phải nộp 40.000 đồng (Bốn mươi ngàn đồng). </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Công ty trách nhiệm hữu hạn Bảo hiểm nhân thọ P phải nộp án phí là 12.000.000 đồng (Mười hai triệu đồng). </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3. Án phí dân sự phúc thẩm bà T không phải nộp, hoàn lại cho bà T 50.000 đồng (Năm mươi ngàn đồng) tiền tạm ứng án phí theo biên lai thu số 004852 ngày 09-9-2008 của Thi hành án dân sự Quận 1, Thành phố Hồ Chí Minh.   </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Bản án phúc thẩm có hiệu lực pháp luật kể từ ngày tuyên án. </w:t>
      </w:r>
    </w:p>
    <w:p w:rsidR="00484A8D" w:rsidRPr="0070490E" w:rsidRDefault="00484A8D" w:rsidP="00484A8D">
      <w:pPr>
        <w:spacing w:before="120" w:after="120"/>
        <w:jc w:val="center"/>
        <w:rPr>
          <w:rFonts w:ascii="Verdana" w:hAnsi="Verdana" w:cs="Arial"/>
          <w:b/>
          <w:bCs/>
          <w:iCs/>
          <w:sz w:val="20"/>
          <w:szCs w:val="20"/>
        </w:rPr>
      </w:pPr>
      <w:r w:rsidRPr="0070490E">
        <w:rPr>
          <w:rFonts w:ascii="Verdana" w:hAnsi="Verdana" w:cs="Arial"/>
          <w:b/>
          <w:bCs/>
          <w:iCs/>
          <w:sz w:val="20"/>
          <w:szCs w:val="20"/>
        </w:rPr>
        <w:t>NỘI DUNG ÁN LỆ</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Cs/>
          <w:sz w:val="20"/>
          <w:szCs w:val="20"/>
        </w:rPr>
        <w:t>“</w:t>
      </w:r>
      <w:r w:rsidRPr="0070490E">
        <w:rPr>
          <w:rFonts w:ascii="Verdana" w:hAnsi="Verdana" w:cs="Arial"/>
          <w:bCs/>
          <w:i/>
          <w:iCs/>
          <w:sz w:val="20"/>
          <w:szCs w:val="20"/>
        </w:rPr>
        <w:t xml:space="preserve">[4] Căn cứ hồ sơ yêu cầu bảo hiểm nhân thọ (bút lục 15-17) thể hiện địa chỉ để Công ty trách nhiệm hữu hạn Bảo hiểm nhân thọ P thu phí là tại nhà số 231 ấp 3, xã B, huyện G, tỉnh Bến Tre là nhà của ông L. Điều này cũng phù hợp với lời khai của bà N là đại lý bán bảo hiểm và thu phí của Công ty trách nhiệm hữu hạn Bảo hiểm nhân thọ P. </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 xml:space="preserve"> [7] Xét ông L đã ký hợp đồng bảo hiểm thông qua hình thức hồ sơ yêu cầu bảo hiểm nhân thọ với mức bảo hiểm là 300.000.000 đồng, việc ông L chưa đóng phí đợt 2 như đã phân tích ở trên là không phải lỗi của ông L do đó yêu cầu kháng cáo của bà T buộc Công ty trách nhiệm hữu hạn Bảo hiểm nhân thọ P phải chi trả tiền bảo hiểm khi ông L tử vong do tai nạn là có cơ sở để chấp nhận. </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 xml:space="preserve">[8] Xét yêu cầu của đại diện Công ty trách nhiệm hữu hạn Bảo hiểm nhân thọ P cho rằng </w:t>
      </w:r>
      <w:r w:rsidRPr="0070490E">
        <w:rPr>
          <w:rFonts w:ascii="Verdana" w:hAnsi="Verdana" w:cs="Arial"/>
          <w:bCs/>
          <w:i/>
          <w:iCs/>
          <w:sz w:val="20"/>
          <w:szCs w:val="20"/>
        </w:rPr>
        <w:lastRenderedPageBreak/>
        <w:t xml:space="preserve">ông L không đóng phí bảo hiểm đợt 2 hạn chót là ngày24-8-2005 và ông L đã chết ngày 27-8-2005, như vậy hợp đồng bảo hiểm của ông L đã hết hiệu lực là không có cơ sở. Bởi lẽ như đã phân tích ở trên, lý do ông L không đóng phí bảo hiểm là do nhân viên công ty không đến thu phí. Điều này cũng thể hiện rõ tại trang 5 quyển những thông tin khách hàng cần biết nêu rõ việc thu phí tại nhà gồm có thu phí hàng quý, hàng 6 tháng, hàng năm, hoặc cùng một địa chỉ có từ 2 hợp đồng trở lên, phù hợp với trường hợp của ông L đã mua 03 hợp đồng của Công ty trách nhiệm hữu hạn Bảo hiểm nhân thọ P là của ông L, bà T, bà H. Do đó Hội đồng xét xử không chấp nhận yêu cầu của đại diện Công ty trách nhiệm hữu hạn Bảo hiểm nhân thọ P, cũng như lời đề nghị của luật sư bảo vệ quyền lợi ích hợp pháp cho Công ty trách nhiệm hữu hạn Bảo hiểm nhân thọ P.”   </w:t>
      </w:r>
    </w:p>
    <w:p w:rsidR="00484A8D" w:rsidRPr="0070490E" w:rsidRDefault="00484A8D" w:rsidP="00484A8D">
      <w:pPr>
        <w:spacing w:before="120" w:after="120"/>
        <w:jc w:val="both"/>
        <w:rPr>
          <w:rFonts w:ascii="Verdana" w:hAnsi="Verdana" w:cs="Arial"/>
          <w:bCs/>
          <w:iCs/>
          <w:sz w:val="20"/>
          <w:szCs w:val="20"/>
        </w:rPr>
      </w:pPr>
    </w:p>
    <w:p w:rsidR="00484A8D" w:rsidRPr="0070490E" w:rsidRDefault="00484A8D" w:rsidP="00484A8D">
      <w:pPr>
        <w:spacing w:before="120" w:after="120"/>
        <w:jc w:val="both"/>
        <w:rPr>
          <w:rFonts w:ascii="Verdana" w:hAnsi="Verdana" w:cs="Arial"/>
          <w:sz w:val="20"/>
          <w:szCs w:val="20"/>
        </w:rPr>
      </w:pP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
          <w:bCs/>
          <w:iCs/>
          <w:sz w:val="20"/>
          <w:szCs w:val="20"/>
        </w:rPr>
        <w:t>Án lệ số 24/2018/AL về di sản thừa kế chuyển thành tài sản thuộc quyền sở hữu, quyền sử dụng hợp pháp của cá nhân</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Được Hội đồng Thẩm phán Tòa án nhân dân tối cao thông quangày 17 tháng 10 năm 2018 và được công bố theo Quyết định số 269/QĐ-CA ngày 06 tháng 11 năm 2018 của Chánh án Tòa án nhân dân tối cao.</w:t>
      </w: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
          <w:bCs/>
          <w:iCs/>
          <w:sz w:val="20"/>
          <w:szCs w:val="20"/>
        </w:rPr>
        <w:t xml:space="preserve">Nguồn án lệ: </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Quyết định giám đốc thẩm số 27/2015/DS-GĐT ngày 16-10-2015 của Hội đồng Thẩm phán Tòa án nhân dân tối cao về vụ án dân sự “Tranh chấp thừa kế quyền sử dụng đất” tại thành phố Hà Nội giữa nguyên đơn là bà Phạm Thị H, bà Phạm Thị H1, bà Phạm Thị H2 với bị đơn là ông Phạm Văn H3; người có quyền lợi, nghĩa vụ liên quan gồm 12 người.</w:t>
      </w: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
          <w:bCs/>
          <w:iCs/>
          <w:sz w:val="20"/>
          <w:szCs w:val="20"/>
        </w:rPr>
        <w:t>Vị trí nội dung án lệ:</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Đoạn 4 phần “Nhận định của Tòa án”.</w:t>
      </w: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
          <w:bCs/>
          <w:iCs/>
          <w:sz w:val="20"/>
          <w:szCs w:val="20"/>
        </w:rPr>
        <w:t>Khái quát nội dung án lệ:</w:t>
      </w:r>
    </w:p>
    <w:p w:rsidR="00484A8D" w:rsidRPr="0070490E" w:rsidRDefault="00484A8D" w:rsidP="00484A8D">
      <w:pPr>
        <w:spacing w:before="120" w:after="120"/>
        <w:jc w:val="both"/>
        <w:rPr>
          <w:rFonts w:ascii="Verdana" w:hAnsi="Verdana" w:cs="Arial"/>
          <w:b/>
          <w:bCs/>
          <w:i/>
          <w:iCs/>
          <w:sz w:val="20"/>
          <w:szCs w:val="20"/>
        </w:rPr>
      </w:pPr>
      <w:r w:rsidRPr="0070490E">
        <w:rPr>
          <w:rFonts w:ascii="Verdana" w:hAnsi="Verdana" w:cs="Arial"/>
          <w:b/>
          <w:bCs/>
          <w:i/>
          <w:iCs/>
          <w:sz w:val="20"/>
          <w:szCs w:val="20"/>
        </w:rPr>
        <w:t>- Tình huống án lệ:</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Nhà, đất là tài sản chung của vợ chồng mà một người chết trước. Người còn lại và các thừa kế của người chết trước đã thống nhất phân chia nhà, đất. Thỏa thuận phân chia không vi phạm quyền lợi của bất cứ thừa kế nào.</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Việc phân chia nhà, đất đã được thực hiện trên thực tế và đã được điều chỉnh trên sổ sách giấy tờ về đất đai. Sau khi người còn lại chết mới phát sinh tranh chấp.</w:t>
      </w:r>
    </w:p>
    <w:p w:rsidR="00484A8D" w:rsidRPr="0070490E" w:rsidRDefault="00484A8D" w:rsidP="00484A8D">
      <w:pPr>
        <w:spacing w:before="120" w:after="120"/>
        <w:jc w:val="both"/>
        <w:rPr>
          <w:rFonts w:ascii="Verdana" w:hAnsi="Verdana" w:cs="Arial"/>
          <w:b/>
          <w:bCs/>
          <w:i/>
          <w:iCs/>
          <w:sz w:val="20"/>
          <w:szCs w:val="20"/>
        </w:rPr>
      </w:pPr>
      <w:r w:rsidRPr="0070490E">
        <w:rPr>
          <w:rFonts w:ascii="Verdana" w:hAnsi="Verdana" w:cs="Arial"/>
          <w:b/>
          <w:bCs/>
          <w:i/>
          <w:iCs/>
          <w:sz w:val="20"/>
          <w:szCs w:val="20"/>
        </w:rPr>
        <w:t>- Giải pháp pháp lý:</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Trường hợp này, phải xác định nhà, đất đó đã chuyển thành quyền sở hữu, quyền sử dụng hợp pháp của các cá nhân. Những người này chỉ có quyền khởi kiện đòi lại nhà, đất được chia đang bị người khác chiếm hữu, sử dụng bất hợp pháp mà không có quyền yêu cầu chia di sản thừa kế là nhà, đất.</w:t>
      </w: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
          <w:bCs/>
          <w:iCs/>
          <w:sz w:val="20"/>
          <w:szCs w:val="20"/>
        </w:rPr>
        <w:t>Quy định của pháp luật liên quan đến án lệ:</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Các điều 219, 223, 226 Bộ luật Dân sự năm 2005</w:t>
      </w:r>
      <w:bookmarkStart w:id="50" w:name="bookmark3"/>
      <w:r w:rsidRPr="0070490E">
        <w:rPr>
          <w:rFonts w:ascii="Verdana" w:hAnsi="Verdana" w:cs="Arial"/>
          <w:bCs/>
          <w:iCs/>
          <w:sz w:val="20"/>
          <w:szCs w:val="20"/>
        </w:rPr>
        <w:t xml:space="preserve"> (tương ứng với các điều 213, 218, 220 Bộ luật Dân sự năm 2015).</w:t>
      </w: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
          <w:bCs/>
          <w:iCs/>
          <w:sz w:val="20"/>
          <w:szCs w:val="20"/>
        </w:rPr>
        <w:lastRenderedPageBreak/>
        <w:t>Từ khóa của án lệ:</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“Di sản thừa kế”; “Tài sản chung của vợ chồng”; “Phân chia nhà đất trên thực tế”.</w:t>
      </w:r>
    </w:p>
    <w:bookmarkEnd w:id="50"/>
    <w:p w:rsidR="00484A8D" w:rsidRPr="0070490E" w:rsidRDefault="00484A8D" w:rsidP="00484A8D">
      <w:pPr>
        <w:spacing w:before="120" w:after="120"/>
        <w:jc w:val="center"/>
        <w:rPr>
          <w:rFonts w:ascii="Verdana" w:hAnsi="Verdana" w:cs="Arial"/>
          <w:b/>
          <w:bCs/>
          <w:iCs/>
          <w:sz w:val="20"/>
          <w:szCs w:val="20"/>
        </w:rPr>
      </w:pPr>
      <w:r w:rsidRPr="0070490E">
        <w:rPr>
          <w:rFonts w:ascii="Verdana" w:hAnsi="Verdana" w:cs="Arial"/>
          <w:b/>
          <w:bCs/>
          <w:iCs/>
          <w:sz w:val="20"/>
          <w:szCs w:val="20"/>
        </w:rPr>
        <w:t>NỘI DUNG VỤ ÁN:</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Tại “Đơn khởi kiện đòi đất” đề ngày 30-6-2004 và các đơn yêu cầu, lời khai trong quá trình tố tụng, nguyên đơn là bà Phạm Thị H, Phạm Thị H1,  Phạm Thị H2 trình bày:</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Cha, mẹ các bà là cụ Phạm Văn H (chết năm 1978) và cụ Ngô Thị V (chết ngày 21-8-1994) có bảy con là ông Phạm Văn H3, ông Phạm Văn Đ (chết năm 1998), ông Phạm Văn T, ông Phạm Văn Q (chết năm 2000) và các bà là Phạm Thị H, Phạm Thị H1, Phạm Thị H2. Sinh thời các cụ có gian nhà, gian bếp trên khoảng 464m</w:t>
      </w:r>
      <w:r w:rsidRPr="0070490E">
        <w:rPr>
          <w:rFonts w:ascii="Verdana" w:hAnsi="Verdana" w:cs="Arial"/>
          <w:bCs/>
          <w:iCs/>
          <w:sz w:val="20"/>
          <w:szCs w:val="20"/>
          <w:vertAlign w:val="superscript"/>
        </w:rPr>
        <w:t>2</w:t>
      </w:r>
      <w:r w:rsidRPr="0070490E">
        <w:rPr>
          <w:rFonts w:ascii="Verdana" w:hAnsi="Verdana" w:cs="Arial"/>
          <w:bCs/>
          <w:iCs/>
          <w:sz w:val="20"/>
          <w:szCs w:val="20"/>
        </w:rPr>
        <w:t xml:space="preserve"> đất tại thị trấn Q, tỉnh Hà Tây (cũ, nay thuộc thành phố Hà Nội).</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Năm 1991, cụ V đứng ra chia mảnh đất trên cho bảy con: Bốn con trai mỗi người 1 phần, còn 1 phần (có chiều ngang 3m giáp đường, diện tích 44,4m</w:t>
      </w:r>
      <w:r w:rsidRPr="0070490E">
        <w:rPr>
          <w:rFonts w:ascii="Verdana" w:hAnsi="Verdana" w:cs="Arial"/>
          <w:bCs/>
          <w:iCs/>
          <w:sz w:val="20"/>
          <w:szCs w:val="20"/>
          <w:vertAlign w:val="superscript"/>
        </w:rPr>
        <w:t>2</w:t>
      </w:r>
      <w:r w:rsidRPr="0070490E">
        <w:rPr>
          <w:rFonts w:ascii="Verdana" w:hAnsi="Verdana" w:cs="Arial"/>
          <w:bCs/>
          <w:iCs/>
          <w:sz w:val="20"/>
          <w:szCs w:val="20"/>
        </w:rPr>
        <w:t>) chia chung cho ba con gái (là các nguyên đơn). Ngay sau khi được chia, ông Đ đã bán lấy tiền vào tỉnh Sông Bé (cũ) sinh sống; ông T, ông Q đã nhận đất xây dựng nhà ở. Phần các bà được chia nằm liền với phần đất cụ V chia cho ông H3 (có chiều ngang 4m giáp đường). Riêng ông H3 lúc đó đã có nhà đất ở nơi khác nên ông cũng chưa sử dụng phần đất được chia. Thời điểm này các bà đang ở miền Nam nên ông H3 trông nom cả phần đất các bà được cụ V chia và đất của ông được chia, tổng diện tích hai phần là 110m</w:t>
      </w:r>
      <w:r w:rsidRPr="0070490E">
        <w:rPr>
          <w:rFonts w:ascii="Verdana" w:hAnsi="Verdana" w:cs="Arial"/>
          <w:bCs/>
          <w:iCs/>
          <w:sz w:val="20"/>
          <w:szCs w:val="20"/>
          <w:vertAlign w:val="superscript"/>
        </w:rPr>
        <w:t>2</w:t>
      </w:r>
      <w:r w:rsidRPr="0070490E">
        <w:rPr>
          <w:rFonts w:ascii="Verdana" w:hAnsi="Verdana" w:cs="Arial"/>
          <w:bCs/>
          <w:iCs/>
          <w:sz w:val="20"/>
          <w:szCs w:val="20"/>
        </w:rPr>
        <w:t xml:space="preserve"> (chiều ngang 7m). Nhiều năm sau đó ông H3 vẫn thừa nhận là đất của các bà được chia ông trông nom.</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Năm 2002, khi các bà về sang cát cho mẹ, ông H3 vẫn đồng ý khi nào các bà đủ điều kiện thì về nhận đất xây nhà ở. Nhưng đến năm 2004, khi ba chị em có nhu cầu xây dựng nhà trên đất này thì ông H3 lại không thừa nhận là đất của ba chị em và ông đã chia đất cho con của ông là anh Phạm Văn L và chị Phạm Thị T, không trả đất cho các bà.</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Nguyên đơn yêu cầu Tòa án buộc ông H3 trả lại phần đất các bà đã được mẹ và anh chị em trong nhà thống nhất chia từ 1991; có lúc yêu cầu Tòa án giải quyết cho 3 chị em được hưởng thừa kế theo pháp luật bằng hiện vật là 44,4m</w:t>
      </w:r>
      <w:r w:rsidRPr="0070490E">
        <w:rPr>
          <w:rFonts w:ascii="Verdana" w:hAnsi="Verdana" w:cs="Arial"/>
          <w:bCs/>
          <w:iCs/>
          <w:sz w:val="20"/>
          <w:szCs w:val="20"/>
          <w:vertAlign w:val="superscript"/>
        </w:rPr>
        <w:t xml:space="preserve">2 </w:t>
      </w:r>
      <w:r w:rsidRPr="0070490E">
        <w:rPr>
          <w:rFonts w:ascii="Verdana" w:hAnsi="Verdana" w:cs="Arial"/>
          <w:bCs/>
          <w:iCs/>
          <w:sz w:val="20"/>
          <w:szCs w:val="20"/>
        </w:rPr>
        <w:t>đất. Khi Tòa án nhân dân thành phố Hà Nội thụ lý sơ thẩm lại vụ án vào năm 2010, các nguyên đơn có yêu cầu Tòa án giải quyết chia thừa kế di sản của các cụ là 115m</w:t>
      </w:r>
      <w:r w:rsidRPr="0070490E">
        <w:rPr>
          <w:rFonts w:ascii="Verdana" w:hAnsi="Verdana" w:cs="Arial"/>
          <w:bCs/>
          <w:iCs/>
          <w:sz w:val="20"/>
          <w:szCs w:val="20"/>
          <w:vertAlign w:val="superscript"/>
        </w:rPr>
        <w:t>2</w:t>
      </w:r>
      <w:r w:rsidRPr="0070490E">
        <w:rPr>
          <w:rFonts w:ascii="Verdana" w:hAnsi="Verdana" w:cs="Arial"/>
          <w:bCs/>
          <w:iCs/>
          <w:sz w:val="20"/>
          <w:szCs w:val="20"/>
        </w:rPr>
        <w:t xml:space="preserve"> (thực đo 110m</w:t>
      </w:r>
      <w:r w:rsidRPr="0070490E">
        <w:rPr>
          <w:rFonts w:ascii="Verdana" w:hAnsi="Verdana" w:cs="Arial"/>
          <w:bCs/>
          <w:iCs/>
          <w:sz w:val="20"/>
          <w:szCs w:val="20"/>
          <w:vertAlign w:val="superscript"/>
        </w:rPr>
        <w:t>2</w:t>
      </w:r>
      <w:r w:rsidRPr="0070490E">
        <w:rPr>
          <w:rFonts w:ascii="Verdana" w:hAnsi="Verdana" w:cs="Arial"/>
          <w:bCs/>
          <w:iCs/>
          <w:sz w:val="20"/>
          <w:szCs w:val="20"/>
        </w:rPr>
        <w:t>) đang do ông H3 quản lý.</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Bị đơn là ông Phạm Văn H3 và lời khai người đại diện theo ủy quyền là chị Phạm Thị T trình bày:</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Ban đầu ông H3 có lời khai thừa nhận cha mẹ có khối tài sản nhà đất như các nguyên đơn trình bày và năm 1972, ông lập gia đình riêng được cha mẹ cho ở trên 162m</w:t>
      </w:r>
      <w:r w:rsidRPr="0070490E">
        <w:rPr>
          <w:rFonts w:ascii="Verdana" w:hAnsi="Verdana" w:cs="Arial"/>
          <w:bCs/>
          <w:iCs/>
          <w:sz w:val="20"/>
          <w:szCs w:val="20"/>
          <w:vertAlign w:val="superscript"/>
        </w:rPr>
        <w:t>2</w:t>
      </w:r>
      <w:r w:rsidRPr="0070490E">
        <w:rPr>
          <w:rFonts w:ascii="Verdana" w:hAnsi="Verdana" w:cs="Arial"/>
          <w:bCs/>
          <w:iCs/>
          <w:sz w:val="20"/>
          <w:szCs w:val="20"/>
        </w:rPr>
        <w:t xml:space="preserve"> đất trong thửa đất của các cụ. Sau đó, bị đơn có lời khai khác, cho rằng 162m</w:t>
      </w:r>
      <w:r w:rsidRPr="0070490E">
        <w:rPr>
          <w:rFonts w:ascii="Verdana" w:hAnsi="Verdana" w:cs="Arial"/>
          <w:bCs/>
          <w:iCs/>
          <w:sz w:val="20"/>
          <w:szCs w:val="20"/>
          <w:vertAlign w:val="superscript"/>
        </w:rPr>
        <w:t>2</w:t>
      </w:r>
      <w:r w:rsidRPr="0070490E">
        <w:rPr>
          <w:rFonts w:ascii="Verdana" w:hAnsi="Verdana" w:cs="Arial"/>
          <w:bCs/>
          <w:iCs/>
          <w:sz w:val="20"/>
          <w:szCs w:val="20"/>
        </w:rPr>
        <w:t xml:space="preserve"> đất này có nguồn gốc ông H3 và vợ là bà Nguyễn Thị N tự khai hoang đổ đất cải tạo hố rác, ruộng rau muống thành nền nhà và sử dụng đến nay, không phải đất của cụ V, cụ H.</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Năm 1983, gia đình ông H3 đã chuyển nhà sang nơi khác ở, nhưng vẫn quản lý toàn bộ nhà đất của các cụ và nhà đất cũ của gia đình ông vì lúc này cụ V và các em đi Nam xây dựng kinh tế mới. Năm 1987, ông đã kê khai và được cấp giấy chứng nhận quyền sử dụng thửa đất số 210 diện tích 162m</w:t>
      </w:r>
      <w:r w:rsidRPr="0070490E">
        <w:rPr>
          <w:rFonts w:ascii="Verdana" w:hAnsi="Verdana" w:cs="Arial"/>
          <w:bCs/>
          <w:iCs/>
          <w:sz w:val="20"/>
          <w:szCs w:val="20"/>
          <w:vertAlign w:val="superscript"/>
        </w:rPr>
        <w:t>2</w:t>
      </w:r>
      <w:r w:rsidRPr="0070490E">
        <w:rPr>
          <w:rFonts w:ascii="Verdana" w:hAnsi="Verdana" w:cs="Arial"/>
          <w:bCs/>
          <w:iCs/>
          <w:sz w:val="20"/>
          <w:szCs w:val="20"/>
        </w:rPr>
        <w:t xml:space="preserve">. Năm 1988, cụ V về quê và đứng ra chia đất nhưng chỉ chia cho bốn người con trai mà không chia cho 3 con gái như các nguyên đơn trình bày. Vị trí và diện tích chia cho ông Đ, ông T và ông Q và việc nhận đất sử dụng ông </w:t>
      </w:r>
      <w:r w:rsidRPr="0070490E">
        <w:rPr>
          <w:rFonts w:ascii="Verdana" w:hAnsi="Verdana" w:cs="Arial"/>
          <w:bCs/>
          <w:iCs/>
          <w:sz w:val="20"/>
          <w:szCs w:val="20"/>
        </w:rPr>
        <w:lastRenderedPageBreak/>
        <w:t>cũng thống nhất như nguyên đơn. Khi cụ V chia đất, ông đã đồng ý cắt bớt 52m</w:t>
      </w:r>
      <w:r w:rsidRPr="0070490E">
        <w:rPr>
          <w:rFonts w:ascii="Verdana" w:hAnsi="Verdana" w:cs="Arial"/>
          <w:bCs/>
          <w:iCs/>
          <w:sz w:val="20"/>
          <w:szCs w:val="20"/>
          <w:vertAlign w:val="superscript"/>
        </w:rPr>
        <w:t xml:space="preserve">2 </w:t>
      </w:r>
      <w:r w:rsidRPr="0070490E">
        <w:rPr>
          <w:rFonts w:ascii="Verdana" w:hAnsi="Verdana" w:cs="Arial"/>
          <w:bCs/>
          <w:iCs/>
          <w:sz w:val="20"/>
          <w:szCs w:val="20"/>
        </w:rPr>
        <w:t>trong 162m</w:t>
      </w:r>
      <w:r w:rsidRPr="0070490E">
        <w:rPr>
          <w:rFonts w:ascii="Verdana" w:hAnsi="Verdana" w:cs="Arial"/>
          <w:bCs/>
          <w:iCs/>
          <w:sz w:val="20"/>
          <w:szCs w:val="20"/>
          <w:vertAlign w:val="superscript"/>
        </w:rPr>
        <w:t>2</w:t>
      </w:r>
      <w:r w:rsidRPr="0070490E">
        <w:rPr>
          <w:rFonts w:ascii="Verdana" w:hAnsi="Verdana" w:cs="Arial"/>
          <w:bCs/>
          <w:iCs/>
          <w:sz w:val="20"/>
          <w:szCs w:val="20"/>
        </w:rPr>
        <w:t xml:space="preserve"> đất của ông cho ông Q nên ông chỉ còn 110m</w:t>
      </w:r>
      <w:r w:rsidRPr="0070490E">
        <w:rPr>
          <w:rFonts w:ascii="Verdana" w:hAnsi="Verdana" w:cs="Arial"/>
          <w:bCs/>
          <w:iCs/>
          <w:sz w:val="20"/>
          <w:szCs w:val="20"/>
          <w:vertAlign w:val="superscript"/>
        </w:rPr>
        <w:t>2</w:t>
      </w:r>
      <w:r w:rsidRPr="0070490E">
        <w:rPr>
          <w:rFonts w:ascii="Verdana" w:hAnsi="Verdana" w:cs="Arial"/>
          <w:bCs/>
          <w:iCs/>
          <w:sz w:val="20"/>
          <w:szCs w:val="20"/>
        </w:rPr>
        <w:t>. Năm 2004, ông đã viết giấy cho hai con là anh L 65m</w:t>
      </w:r>
      <w:r w:rsidRPr="0070490E">
        <w:rPr>
          <w:rFonts w:ascii="Verdana" w:hAnsi="Verdana" w:cs="Arial"/>
          <w:bCs/>
          <w:iCs/>
          <w:sz w:val="20"/>
          <w:szCs w:val="20"/>
          <w:vertAlign w:val="superscript"/>
        </w:rPr>
        <w:t>2</w:t>
      </w:r>
      <w:r w:rsidRPr="0070490E">
        <w:rPr>
          <w:rFonts w:ascii="Verdana" w:hAnsi="Verdana" w:cs="Arial"/>
          <w:bCs/>
          <w:iCs/>
          <w:sz w:val="20"/>
          <w:szCs w:val="20"/>
        </w:rPr>
        <w:t>, chị T 45m</w:t>
      </w:r>
      <w:r w:rsidRPr="0070490E">
        <w:rPr>
          <w:rFonts w:ascii="Verdana" w:hAnsi="Verdana" w:cs="Arial"/>
          <w:bCs/>
          <w:iCs/>
          <w:sz w:val="20"/>
          <w:szCs w:val="20"/>
          <w:vertAlign w:val="superscript"/>
        </w:rPr>
        <w:t>2</w:t>
      </w:r>
      <w:r w:rsidRPr="0070490E">
        <w:rPr>
          <w:rFonts w:ascii="Verdana" w:hAnsi="Verdana" w:cs="Arial"/>
          <w:bCs/>
          <w:iCs/>
          <w:sz w:val="20"/>
          <w:szCs w:val="20"/>
        </w:rPr>
        <w:t xml:space="preserve"> và đề nghị tách làm 2 thửa cho con nhưng chưa được cấp giấy chứng nhận thì bà H, bà H1 và bà H2 tranh chấp. Ông H3 cho rằng không có việc cụ V chia đất năm 1991 cho bà H, bà H1 và bà H2 như nguyên đơn trình bày. Các nguyên đơn khởi kiện là đã hết thời hiệu về thừa kế, 110m</w:t>
      </w:r>
      <w:r w:rsidRPr="0070490E">
        <w:rPr>
          <w:rFonts w:ascii="Verdana" w:hAnsi="Verdana" w:cs="Arial"/>
          <w:bCs/>
          <w:iCs/>
          <w:sz w:val="20"/>
          <w:szCs w:val="20"/>
          <w:vertAlign w:val="superscript"/>
        </w:rPr>
        <w:t>2</w:t>
      </w:r>
      <w:r w:rsidRPr="0070490E">
        <w:rPr>
          <w:rFonts w:ascii="Verdana" w:hAnsi="Verdana" w:cs="Arial"/>
          <w:bCs/>
          <w:iCs/>
          <w:sz w:val="20"/>
          <w:szCs w:val="20"/>
        </w:rPr>
        <w:t xml:space="preserve"> đất là của ông và không đồng ý yêu cầu khởi kiện của nguyên đơn.</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Người có quyền lợi, nghĩa vụ liên quan trình bày:</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Chị Phạm Thị T, anh Phạm Văn L có ý kiến trình bày như ông H3. Chị T5 xác định năm 2003 đã làm 1 gian nhà trên phần đất nguyên đơn đòi lại.</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Ông Phạm Văn T trình bày: Nguồn gốc nhà đất như các nguyên đơn trình bày. Xác nhận năm 1991, cụ V tổ chức họp gia đình và thống nhất chia đất (chia miệng) cho các con, trong đó 3 con gái được chia chung một phần và phần này ông H3 quản lý cùng phần ông H3 được chia. Ông xác nhận đã nhận phần đất được chia, sau đó cũng đã chuyển nhượng một phần cho người khác. Ông đề nghị Tòa án giải quyết buộc ông H3 trả đất cho ba chị em gái.</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Bà Nguyễn Thị T cùng các con chung với ông Phạm Văn Đ; bà Phùng Thị H4 cùng các con chung với ông Phạm Văn Q, xác nhận cụ V có chia đất cho các con, nhưng các bà T và bà H4 là con dâu không được tham gia nên không biết rõ việc chia này. Bà T xác nhận phần đất ông Đ được chia, sau đó ông đã bán luôn để lấy tiền đi Nam. Bà H4 xác nhận phần ông Q được gia đình bà sử dụng làm nhà ở đến nay. Do ông Đ, ông Q đã được chia đất nên bà T, bà H4 và các con không có yêu cầu gì trong vụ án này.</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Sau khi Tòa án nhân dân thành phố Hà Nội thụ lý sơ thẩm lại vụ án vào năm 2010, ông T và các thừa kế của ông Đ, ông Q đều trình bày không có yêu cầu gì trong 110m</w:t>
      </w:r>
      <w:r w:rsidRPr="0070490E">
        <w:rPr>
          <w:rFonts w:ascii="Verdana" w:hAnsi="Verdana" w:cs="Arial"/>
          <w:bCs/>
          <w:iCs/>
          <w:sz w:val="20"/>
          <w:szCs w:val="20"/>
          <w:vertAlign w:val="superscript"/>
        </w:rPr>
        <w:t>2</w:t>
      </w:r>
      <w:r w:rsidRPr="0070490E">
        <w:rPr>
          <w:rFonts w:ascii="Verdana" w:hAnsi="Verdana" w:cs="Arial"/>
          <w:bCs/>
          <w:iCs/>
          <w:sz w:val="20"/>
          <w:szCs w:val="20"/>
        </w:rPr>
        <w:t xml:space="preserve"> đất mà nguyên đơn yêu cầu chia thừa kế, đều thống nhất cho ba nguyên đơn và ông H3 hưởng phần thừa kế của ông T, ông Đ, ông Q trong khối tài sản tranh chấp 110m</w:t>
      </w:r>
      <w:r w:rsidRPr="0070490E">
        <w:rPr>
          <w:rFonts w:ascii="Verdana" w:hAnsi="Verdana" w:cs="Arial"/>
          <w:bCs/>
          <w:iCs/>
          <w:sz w:val="20"/>
          <w:szCs w:val="20"/>
          <w:vertAlign w:val="superscript"/>
        </w:rPr>
        <w:t>2</w:t>
      </w:r>
      <w:r w:rsidRPr="0070490E">
        <w:rPr>
          <w:rFonts w:ascii="Verdana" w:hAnsi="Verdana" w:cs="Arial"/>
          <w:bCs/>
          <w:iCs/>
          <w:sz w:val="20"/>
          <w:szCs w:val="20"/>
        </w:rPr>
        <w:t xml:space="preserve"> này.</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Vụ án đã qua các lần xét xử sơ, phúc thẩm như sau:</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Bản án dân sự sơ thẩm số 07/2005/DSST ngày 07-7-2005 của Tòa án nhân dân huyện Quốc Oai, tỉnh Hà Tây (cũ);</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Bản án dân sự phúc thẩm số 126/2005/DSPT ngày 30-11-2005 của Tòa án nhân dân tỉnh Hà Tây (cũ);</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Quyết định Giám đốc thẩm số 106/2007/DS-GĐT ngày 23-4-2007 của Tòa dân sự (cũ) Tòa án nhân dân tối cao đã chấp nhận Kháng nghị số 23/2007/KN-DS ngày 02-3-2007 của Chánh án Tòa án nhân dân tối cao, hủy Bản án sơ thẩm và Bản án phúc thẩm, giao Tòa án nhân dân huyện Quốc Oai giải quyết sơ thẩm lại.</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Bản án dân sự sơ thẩm số 01/2009/DSST ngày 07-01-2009 của Tòa án nhân dân huyện Quốc Oai;</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Bản án dân sự phúc thẩm số 87/2009/DSPT ngày 02-4-2009 của Tòa án nhân dân thành phố Hà Nội đã hủy bản án sơ thẩm để giải quyết lại. Tòa án nhân dân thành phố Hà Nội có Quyết định chuyển hồ sơ vụ án lên Tòa án nhân dân thành phố Hà Nội để giải quyết sơ thẩm.</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lastRenderedPageBreak/>
        <w:t>- Tòa án nhân dân thành phố Hà Nội có Quyết định số 41/2010/QĐST-DS ngày 20-7-2010 đình chỉ việc giải quyết vụ án;</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Tại Quyết định số 183/2010/QĐ-PT ngày 19-11-2010, Tòa phúc thẩm Tòa án nhân dân tối cao tại Hà Nội (cũ) hủy quyết định sơ thẩm nêu trên, giao hồ sơ cho Tòa án nhân thành phố Hà Nội giải quyết sơ thẩm lại;</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Bản án dân sự sơ thẩm số 24/2013/DSST ngày 30, 31-5-2013 của Tòa án nhân dân thành phố Hà Nội quyết định:</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1. Chấp nhận yêu cầu khởi kiện chia di sản thừa kế của bà Phạm Thị H, Phạm Thị H1, Phạm Thị H2.</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2. Xác định quyền sử dụng thửa đất 252 tờ bản đồ số 2 có diện tích 110m</w:t>
      </w:r>
      <w:r w:rsidRPr="0070490E">
        <w:rPr>
          <w:rFonts w:ascii="Verdana" w:hAnsi="Verdana" w:cs="Arial"/>
          <w:bCs/>
          <w:i/>
          <w:iCs/>
          <w:sz w:val="20"/>
          <w:szCs w:val="20"/>
          <w:vertAlign w:val="superscript"/>
        </w:rPr>
        <w:t xml:space="preserve">2 </w:t>
      </w:r>
      <w:r w:rsidRPr="0070490E">
        <w:rPr>
          <w:rFonts w:ascii="Verdana" w:hAnsi="Verdana" w:cs="Arial"/>
          <w:bCs/>
          <w:i/>
          <w:iCs/>
          <w:sz w:val="20"/>
          <w:szCs w:val="20"/>
        </w:rPr>
        <w:t>tại thị trấn Q - Hà Nội là tài sản của cụ Ngô Thị V, cụ Phạm Văn H có giá trị 1.321.200.000 đồng.</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Chia giá trị tài sản chung của cụ V và cụ H mỗi người 1/2 giá trị tài sản là 660.600.000 đồng.</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Phần tài sản của cụ H là quyền sử dụng 55m</w:t>
      </w:r>
      <w:r w:rsidRPr="0070490E">
        <w:rPr>
          <w:rFonts w:ascii="Verdana" w:hAnsi="Verdana" w:cs="Arial"/>
          <w:bCs/>
          <w:i/>
          <w:iCs/>
          <w:sz w:val="20"/>
          <w:szCs w:val="20"/>
          <w:vertAlign w:val="superscript"/>
        </w:rPr>
        <w:t>2</w:t>
      </w:r>
      <w:r w:rsidRPr="0070490E">
        <w:rPr>
          <w:rFonts w:ascii="Verdana" w:hAnsi="Verdana" w:cs="Arial"/>
          <w:bCs/>
          <w:i/>
          <w:iCs/>
          <w:sz w:val="20"/>
          <w:szCs w:val="20"/>
        </w:rPr>
        <w:t xml:space="preserve"> đất có giá trị 660.600.000 đồng đã hết thời hiệu chia thừa kế.</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Phần tài sản của cụ V là quyền sử dụng 55m</w:t>
      </w:r>
      <w:r w:rsidRPr="0070490E">
        <w:rPr>
          <w:rFonts w:ascii="Verdana" w:hAnsi="Verdana" w:cs="Arial"/>
          <w:bCs/>
          <w:i/>
          <w:iCs/>
          <w:sz w:val="20"/>
          <w:szCs w:val="20"/>
          <w:vertAlign w:val="superscript"/>
        </w:rPr>
        <w:t>2</w:t>
      </w:r>
      <w:r w:rsidRPr="0070490E">
        <w:rPr>
          <w:rFonts w:ascii="Verdana" w:hAnsi="Verdana" w:cs="Arial"/>
          <w:bCs/>
          <w:i/>
          <w:iCs/>
          <w:sz w:val="20"/>
          <w:szCs w:val="20"/>
        </w:rPr>
        <w:t xml:space="preserve"> đất có giá trị 660.600.000 đồng.</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Chia cho ông H3, bà H, bà H2, bà H1 mỗi kỷ phần được hưởng là 120.120.000 đồng.</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Chia cho ông H3 được sở hữu phần tài sản có giá trị 240.240.000 đồng;</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Chia cho bà H, bà H2, bà H1 mỗi người được hưởng phần tài sản có giá trị 120.120.000 đồng, tổng 360.360.000 đồng.</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Chia cho bà H, bà H1, bà H2 được sử dụng nhà cấp 4 nằm trên thửa đất số 252 tờ bản đồ số 2 thị trấn Q, Hà Nội có diện tích 44,4m</w:t>
      </w:r>
      <w:r w:rsidRPr="0070490E">
        <w:rPr>
          <w:rFonts w:ascii="Verdana" w:hAnsi="Verdana" w:cs="Arial"/>
          <w:bCs/>
          <w:i/>
          <w:iCs/>
          <w:sz w:val="20"/>
          <w:szCs w:val="20"/>
          <w:vertAlign w:val="superscript"/>
        </w:rPr>
        <w:t>2</w:t>
      </w:r>
      <w:r w:rsidRPr="0070490E">
        <w:rPr>
          <w:rFonts w:ascii="Verdana" w:hAnsi="Verdana" w:cs="Arial"/>
          <w:bCs/>
          <w:i/>
          <w:iCs/>
          <w:sz w:val="20"/>
          <w:szCs w:val="20"/>
        </w:rPr>
        <w:t xml:space="preserve"> có giá trị 532.800.000 đồng, có sơ đồ kèm theo.</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Chia cho ông Phạm Văn H3 được quyền sử dụng 10,7m</w:t>
      </w:r>
      <w:r w:rsidRPr="0070490E">
        <w:rPr>
          <w:rFonts w:ascii="Verdana" w:hAnsi="Verdana" w:cs="Arial"/>
          <w:bCs/>
          <w:i/>
          <w:iCs/>
          <w:sz w:val="20"/>
          <w:szCs w:val="20"/>
          <w:vertAlign w:val="superscript"/>
        </w:rPr>
        <w:t>2</w:t>
      </w:r>
      <w:r w:rsidRPr="0070490E">
        <w:rPr>
          <w:rFonts w:ascii="Verdana" w:hAnsi="Verdana" w:cs="Arial"/>
          <w:bCs/>
          <w:i/>
          <w:iCs/>
          <w:sz w:val="20"/>
          <w:szCs w:val="20"/>
        </w:rPr>
        <w:t xml:space="preserve"> đất, ông H3, chị T, anh H tiếp tục quản lý diện tích 55m</w:t>
      </w:r>
      <w:r w:rsidRPr="0070490E">
        <w:rPr>
          <w:rFonts w:ascii="Verdana" w:hAnsi="Verdana" w:cs="Arial"/>
          <w:bCs/>
          <w:i/>
          <w:iCs/>
          <w:sz w:val="20"/>
          <w:szCs w:val="20"/>
          <w:vertAlign w:val="superscript"/>
        </w:rPr>
        <w:t>2</w:t>
      </w:r>
      <w:r w:rsidRPr="0070490E">
        <w:rPr>
          <w:rFonts w:ascii="Verdana" w:hAnsi="Verdana" w:cs="Arial"/>
          <w:bCs/>
          <w:i/>
          <w:iCs/>
          <w:sz w:val="20"/>
          <w:szCs w:val="20"/>
        </w:rPr>
        <w:t xml:space="preserve"> đất thuộc quyền sử dụng của cụ H do bị hết thời hiệu trên thửa đất số 252 tờ bản đồ số 02 thị trấn Q (có sơ đồ kèm theo) đến khi nào có quyết định khác của các cơ quan nhà nước có thẩm quyền. Ông H3, chị T, anh H được sở hữu giá trị xây dựng ngôi nhà 2 tầng, 1 tum có giá trị 300.000.000 đồng nằm trên 65,7m</w:t>
      </w:r>
      <w:r w:rsidRPr="0070490E">
        <w:rPr>
          <w:rFonts w:ascii="Verdana" w:hAnsi="Verdana" w:cs="Arial"/>
          <w:bCs/>
          <w:i/>
          <w:iCs/>
          <w:sz w:val="20"/>
          <w:szCs w:val="20"/>
          <w:vertAlign w:val="superscript"/>
        </w:rPr>
        <w:t>2</w:t>
      </w:r>
      <w:r w:rsidRPr="0070490E">
        <w:rPr>
          <w:rFonts w:ascii="Verdana" w:hAnsi="Verdana" w:cs="Arial"/>
          <w:bCs/>
          <w:i/>
          <w:iCs/>
          <w:sz w:val="20"/>
          <w:szCs w:val="20"/>
        </w:rPr>
        <w:t xml:space="preserve"> đất tại thửa đất 252 tờ bản đồ số 02 thị trấn Q Hà Nội (có sơ đồ kèm theo). Ông H3 được nhận 172.440.000 đồng, chị T, anh H được nhận 20.000.000 đồng tiền sửa chữa cải tạo cho chị do bà H, bà H1 và bà H2 thanh toán.</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Bà H, bà H1 và bà H2 có trách nhiệm thanh toán cho ông H3 số tiền 172.440.000 đồng và 20.000.000 đồng tiền sửa chữa cải tạo cho chị T và anh H.</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Hủy giấy chứng nhận quyền sử dụng đất do Ủy ban nhân dân huyện Quốc Oai cấp ngày 10-9-1987 đối với thửa đất số 210 tờ bản đồ số 2 có diện tích 162m</w:t>
      </w:r>
      <w:r w:rsidRPr="0070490E">
        <w:rPr>
          <w:rFonts w:ascii="Verdana" w:hAnsi="Verdana" w:cs="Arial"/>
          <w:bCs/>
          <w:i/>
          <w:iCs/>
          <w:sz w:val="20"/>
          <w:szCs w:val="20"/>
          <w:vertAlign w:val="superscript"/>
        </w:rPr>
        <w:t>2</w:t>
      </w:r>
      <w:r w:rsidRPr="0070490E">
        <w:rPr>
          <w:rFonts w:ascii="Verdana" w:hAnsi="Verdana" w:cs="Arial"/>
          <w:bCs/>
          <w:i/>
          <w:iCs/>
          <w:sz w:val="20"/>
          <w:szCs w:val="20"/>
        </w:rPr>
        <w:t xml:space="preserve"> đứng tên ông Phạm Văn H3.</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Ghi nhận sự tự nguyện của ông Phạm Văn T, bà Nguyễn Thị T và các con: Phạm Thị Thu T2, Phạm Thị Thu T3, Phạm Thị Thanh T4; bà Phùng Thị H4, các con là Phạm Thị H5, Phạm Đức H, Phạm Đức M đều từ chối không nhận di sản, không yêu cầu về quyền lợi đối với diện tích 110m</w:t>
      </w:r>
      <w:r w:rsidRPr="0070490E">
        <w:rPr>
          <w:rFonts w:ascii="Verdana" w:hAnsi="Verdana" w:cs="Arial"/>
          <w:bCs/>
          <w:i/>
          <w:iCs/>
          <w:sz w:val="20"/>
          <w:szCs w:val="20"/>
          <w:vertAlign w:val="superscript"/>
        </w:rPr>
        <w:t xml:space="preserve">2 </w:t>
      </w:r>
      <w:r w:rsidRPr="0070490E">
        <w:rPr>
          <w:rFonts w:ascii="Verdana" w:hAnsi="Verdana" w:cs="Arial"/>
          <w:bCs/>
          <w:i/>
          <w:iCs/>
          <w:sz w:val="20"/>
          <w:szCs w:val="20"/>
        </w:rPr>
        <w:t xml:space="preserve">đất tại thửa đất số 252 tờ bản đồ số 2 thị trấn Q - Hà Nội của </w:t>
      </w:r>
      <w:r w:rsidRPr="0070490E">
        <w:rPr>
          <w:rFonts w:ascii="Verdana" w:hAnsi="Verdana" w:cs="Arial"/>
          <w:bCs/>
          <w:i/>
          <w:iCs/>
          <w:sz w:val="20"/>
          <w:szCs w:val="20"/>
        </w:rPr>
        <w:lastRenderedPageBreak/>
        <w:t>cụ V và cụ H.</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Ghi nhận sự tự nguyện của ông Phạm Văn H3, bà Phạm Thị H, bà Phạm Thị H2, bà Phạm Thị H1, ông Phạm Văn T, bà Nguyễn Thị T và các con là Phạm Thị Thu T2, Phạm Thị Thu T3, Phạm Thị Thanh T4, bà Phùng Thị H4, các con là Phạm Thị H5, Phạm Đức H, Phạm Đức M:</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Cs/>
          <w:sz w:val="20"/>
          <w:szCs w:val="20"/>
        </w:rPr>
        <w:t xml:space="preserve">+ </w:t>
      </w:r>
      <w:r w:rsidRPr="0070490E">
        <w:rPr>
          <w:rFonts w:ascii="Verdana" w:hAnsi="Verdana" w:cs="Arial"/>
          <w:bCs/>
          <w:i/>
          <w:iCs/>
          <w:sz w:val="20"/>
          <w:szCs w:val="20"/>
        </w:rPr>
        <w:t>Không yêu cầu Tòa án giải quyết tài sản trên đất của cụ V và cụ H là 4 gian nhà tranh vách đất;</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Cs/>
          <w:sz w:val="20"/>
          <w:szCs w:val="20"/>
        </w:rPr>
        <w:t xml:space="preserve">+ </w:t>
      </w:r>
      <w:r w:rsidRPr="0070490E">
        <w:rPr>
          <w:rFonts w:ascii="Verdana" w:hAnsi="Verdana" w:cs="Arial"/>
          <w:bCs/>
          <w:i/>
          <w:iCs/>
          <w:sz w:val="20"/>
          <w:szCs w:val="20"/>
        </w:rPr>
        <w:t>Không yêu cầu Tòa án giải quyết về chi phí mai táng phí;</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Cs/>
          <w:sz w:val="20"/>
          <w:szCs w:val="20"/>
        </w:rPr>
        <w:t xml:space="preserve">+ </w:t>
      </w:r>
      <w:r w:rsidRPr="0070490E">
        <w:rPr>
          <w:rFonts w:ascii="Verdana" w:hAnsi="Verdana" w:cs="Arial"/>
          <w:bCs/>
          <w:i/>
          <w:iCs/>
          <w:sz w:val="20"/>
          <w:szCs w:val="20"/>
        </w:rPr>
        <w:t>Không yêu cầu về quyền lợi đối với thửa đất số 253 mang tên Phạm Văn Q, thửa đất số 261 mang tên Phạm Văn T (diện tích 189m</w:t>
      </w:r>
      <w:r w:rsidRPr="0070490E">
        <w:rPr>
          <w:rFonts w:ascii="Verdana" w:hAnsi="Verdana" w:cs="Arial"/>
          <w:bCs/>
          <w:i/>
          <w:iCs/>
          <w:sz w:val="20"/>
          <w:szCs w:val="20"/>
          <w:vertAlign w:val="superscript"/>
        </w:rPr>
        <w:t>2</w:t>
      </w:r>
      <w:r w:rsidRPr="0070490E">
        <w:rPr>
          <w:rFonts w:ascii="Verdana" w:hAnsi="Verdana" w:cs="Arial"/>
          <w:bCs/>
          <w:i/>
          <w:iCs/>
          <w:sz w:val="20"/>
          <w:szCs w:val="20"/>
        </w:rPr>
        <w:t>, bao gồm cả thửa 261b), thửa 260 diện tích 94m</w:t>
      </w:r>
      <w:r w:rsidRPr="0070490E">
        <w:rPr>
          <w:rFonts w:ascii="Verdana" w:hAnsi="Verdana" w:cs="Arial"/>
          <w:bCs/>
          <w:i/>
          <w:iCs/>
          <w:sz w:val="20"/>
          <w:szCs w:val="20"/>
          <w:vertAlign w:val="superscript"/>
        </w:rPr>
        <w:t>2</w:t>
      </w:r>
      <w:r w:rsidRPr="0070490E">
        <w:rPr>
          <w:rFonts w:ascii="Verdana" w:hAnsi="Verdana" w:cs="Arial"/>
          <w:bCs/>
          <w:i/>
          <w:iCs/>
          <w:sz w:val="20"/>
          <w:szCs w:val="20"/>
        </w:rPr>
        <w:t xml:space="preserve"> mang tên Nguyễn Thị P.</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Cs/>
          <w:sz w:val="20"/>
          <w:szCs w:val="20"/>
        </w:rPr>
        <w:t xml:space="preserve">+ </w:t>
      </w:r>
      <w:r w:rsidRPr="0070490E">
        <w:rPr>
          <w:rFonts w:ascii="Verdana" w:hAnsi="Verdana" w:cs="Arial"/>
          <w:bCs/>
          <w:i/>
          <w:iCs/>
          <w:sz w:val="20"/>
          <w:szCs w:val="20"/>
        </w:rPr>
        <w:t>Không yêu cầu Tòa án giải quyết việc ông T, ông Đ đã chuyển nhượng đất cho người khác;</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Cs/>
          <w:sz w:val="20"/>
          <w:szCs w:val="20"/>
        </w:rPr>
        <w:t xml:space="preserve">+ </w:t>
      </w:r>
      <w:r w:rsidRPr="0070490E">
        <w:rPr>
          <w:rFonts w:ascii="Verdana" w:hAnsi="Verdana" w:cs="Arial"/>
          <w:bCs/>
          <w:i/>
          <w:iCs/>
          <w:sz w:val="20"/>
          <w:szCs w:val="20"/>
        </w:rPr>
        <w:t>Không yêu cầu Tòa án giải quyết đối với khoản tiền 8.733.000 đồng.</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Bản án còn có quyết định về án phí, quyền kháng cáo, lãi suất chậm thi hành án.</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Ngày 14-6-2013, chị T, anh H và anh L kháng cáo.</w:t>
      </w:r>
    </w:p>
    <w:p w:rsidR="00484A8D" w:rsidRPr="0070490E" w:rsidRDefault="00484A8D" w:rsidP="00484A8D">
      <w:pPr>
        <w:widowControl/>
        <w:numPr>
          <w:ilvl w:val="0"/>
          <w:numId w:val="3"/>
        </w:numPr>
        <w:spacing w:before="120" w:after="120"/>
        <w:jc w:val="both"/>
        <w:rPr>
          <w:rFonts w:ascii="Verdana" w:hAnsi="Verdana" w:cs="Arial"/>
          <w:bCs/>
          <w:iCs/>
          <w:sz w:val="20"/>
          <w:szCs w:val="20"/>
        </w:rPr>
      </w:pPr>
      <w:r w:rsidRPr="0070490E">
        <w:rPr>
          <w:rFonts w:ascii="Verdana" w:hAnsi="Verdana" w:cs="Arial"/>
          <w:bCs/>
          <w:iCs/>
          <w:sz w:val="20"/>
          <w:szCs w:val="20"/>
        </w:rPr>
        <w:t>Tại Bản án dân sự phúc thẩm số 53/2014/DSPT ngày 04-4-2014, Tòa phúc thẩm Tòa án nhân dân tối cao tại Hà Nội quyết định: Giữ nguyên bản án sơ thẩm.</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Ngày 19-8-2014, ông Phạm Văn H3 có đơn đề nghị giám đốc thẩm.</w:t>
      </w:r>
    </w:p>
    <w:p w:rsidR="00484A8D" w:rsidRPr="0070490E" w:rsidRDefault="00484A8D" w:rsidP="00484A8D">
      <w:pPr>
        <w:widowControl/>
        <w:numPr>
          <w:ilvl w:val="0"/>
          <w:numId w:val="3"/>
        </w:numPr>
        <w:spacing w:before="120" w:after="120"/>
        <w:jc w:val="both"/>
        <w:rPr>
          <w:rFonts w:ascii="Verdana" w:hAnsi="Verdana" w:cs="Arial"/>
          <w:bCs/>
          <w:iCs/>
          <w:sz w:val="20"/>
          <w:szCs w:val="20"/>
        </w:rPr>
      </w:pPr>
      <w:r w:rsidRPr="0070490E">
        <w:rPr>
          <w:rFonts w:ascii="Verdana" w:hAnsi="Verdana" w:cs="Arial"/>
          <w:bCs/>
          <w:iCs/>
          <w:sz w:val="20"/>
          <w:szCs w:val="20"/>
        </w:rPr>
        <w:t>Tại Kháng nghị số 152/2015/KN-DS ngày 28-5-2015, Chánh án Tòa án nhân dân tối cao đã kháng nghị Bản án dân sự phúc thẩm 53/2014/DSPT ngày 04-4-2014 của Tòa phúc thẩm Tòa án nhân dân tối cao tại Hà Nội, đề nghị Hội đồng Thẩm phán Toà án nhân dân tối cao xét xử giám đốc thẩm theo hướng huỷ Bản án dân sự phúc thẩm số 53/2014/DSPT ngày 04-4-2014 của Tòa phúc thẩm Tòa án nhân dân tối cao tại Hà Nội và Bản án dân sự sơ thẩm số 24/2013/DSST ngày 30, 31-5-2013 của Tòa án nhân dân thành phố Hà Nội; giao hồ sơ vụ án cho Tòa án nhân dân thành phố Hà Nội xét xử sơ thẩm lại.</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Tại phiên tòa giám đốc thẩm, đại diện Viện kiểm sát nhân dân tối cao nhất trí với kháng nghị của Chánh án Tòa án nhân dân tối cao.</w:t>
      </w:r>
    </w:p>
    <w:p w:rsidR="00484A8D" w:rsidRPr="0070490E" w:rsidRDefault="00484A8D" w:rsidP="00484A8D">
      <w:pPr>
        <w:spacing w:before="120" w:after="120"/>
        <w:jc w:val="center"/>
        <w:rPr>
          <w:rFonts w:ascii="Verdana" w:hAnsi="Verdana" w:cs="Arial"/>
          <w:b/>
          <w:bCs/>
          <w:iCs/>
          <w:sz w:val="20"/>
          <w:szCs w:val="20"/>
        </w:rPr>
      </w:pPr>
      <w:r w:rsidRPr="0070490E">
        <w:rPr>
          <w:rFonts w:ascii="Verdana" w:hAnsi="Verdana" w:cs="Arial"/>
          <w:b/>
          <w:bCs/>
          <w:iCs/>
          <w:sz w:val="20"/>
          <w:szCs w:val="20"/>
        </w:rPr>
        <w:t>NHẬN ĐỊNH CỦA TÒA ÁN:</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[1] Cụ Phạm Văn H (chết năm 1978) và vợ là cụ Ngô Thị V có 7 con chung là ông Phạm Văn H3, ông Phạm Văn Đ (chết năm 1998), ông Phạm Văn T, ông Phạm Văn Q (chết năm 2000), bà Phạm Thị H, Phạm Thị H1, Phạm Thị H2. Sinh thời các cụ có tạo lập được gian nhà tranh vách đất trên khoảng 464m</w:t>
      </w:r>
      <w:r w:rsidRPr="0070490E">
        <w:rPr>
          <w:rFonts w:ascii="Verdana" w:hAnsi="Verdana" w:cs="Arial"/>
          <w:bCs/>
          <w:iCs/>
          <w:sz w:val="20"/>
          <w:szCs w:val="20"/>
          <w:vertAlign w:val="superscript"/>
        </w:rPr>
        <w:t>2</w:t>
      </w:r>
      <w:r w:rsidRPr="0070490E">
        <w:rPr>
          <w:rFonts w:ascii="Verdana" w:hAnsi="Verdana" w:cs="Arial"/>
          <w:bCs/>
          <w:iCs/>
          <w:sz w:val="20"/>
          <w:szCs w:val="20"/>
        </w:rPr>
        <w:t xml:space="preserve"> đất tại phố H, thị trấn Q, tỉnh Hà Tây (cũ, nay là thành phố Hà Nội). Đất có nguồn gốc các cụ được chia trong cải cách ruộng đất.</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 [2] Sau khi cụ H chết, vợ chồng ông H3, bà N ở và trông nom nhà đất, còn cụ V và những người con khác đi xây dựng kinh tế mới ở Miền Nam. Năm 1983, vợ chồng ông H3 chuyển đến nhà đất nơi khác ở nhưng vẫn trông nom quản lý nhà, đất. Ủy ban nhân dân huyện Q xác nhận sổ sách địa chính lưu giữ tại Ủy ban nhân dân cho thấy mảnh đất của các cụ được chia làm 2 thửa, một thửa mang số 210 diện tích 162m</w:t>
      </w:r>
      <w:r w:rsidRPr="0070490E">
        <w:rPr>
          <w:rFonts w:ascii="Verdana" w:hAnsi="Verdana" w:cs="Arial"/>
          <w:bCs/>
          <w:iCs/>
          <w:sz w:val="20"/>
          <w:szCs w:val="20"/>
          <w:vertAlign w:val="superscript"/>
        </w:rPr>
        <w:t>2</w:t>
      </w:r>
      <w:r w:rsidRPr="0070490E">
        <w:rPr>
          <w:rFonts w:ascii="Verdana" w:hAnsi="Verdana" w:cs="Arial"/>
          <w:bCs/>
          <w:iCs/>
          <w:sz w:val="20"/>
          <w:szCs w:val="20"/>
        </w:rPr>
        <w:t xml:space="preserve"> do ông H3 đứng </w:t>
      </w:r>
      <w:r w:rsidRPr="0070490E">
        <w:rPr>
          <w:rFonts w:ascii="Verdana" w:hAnsi="Verdana" w:cs="Arial"/>
          <w:bCs/>
          <w:iCs/>
          <w:sz w:val="20"/>
          <w:szCs w:val="20"/>
        </w:rPr>
        <w:lastRenderedPageBreak/>
        <w:t>tên và thửa 213 diện tích 300m</w:t>
      </w:r>
      <w:r w:rsidRPr="0070490E">
        <w:rPr>
          <w:rFonts w:ascii="Verdana" w:hAnsi="Verdana" w:cs="Arial"/>
          <w:bCs/>
          <w:iCs/>
          <w:sz w:val="20"/>
          <w:szCs w:val="20"/>
          <w:vertAlign w:val="superscript"/>
        </w:rPr>
        <w:t>2</w:t>
      </w:r>
      <w:r w:rsidRPr="0070490E">
        <w:rPr>
          <w:rFonts w:ascii="Verdana" w:hAnsi="Verdana" w:cs="Arial"/>
          <w:bCs/>
          <w:iCs/>
          <w:sz w:val="20"/>
          <w:szCs w:val="20"/>
        </w:rPr>
        <w:t xml:space="preserve"> do ông T đứng tên. Sau đó, cụ V quay về nhà đất này và ở tại đây cho đến khi qua đời vào năm 1994. Sau khi về, cụ đã họp các con và đứng ra phân chia toàn bộ thửa đất thành bốn phần riêng biệt cho các con, không ai có ý kiến gì và đều thống nhất thực hiện việc phân chia này. Như vậy, việc ông T, ông H3 đồng ý cùng với cụ V chia 464m</w:t>
      </w:r>
      <w:r w:rsidRPr="0070490E">
        <w:rPr>
          <w:rFonts w:ascii="Verdana" w:hAnsi="Verdana" w:cs="Arial"/>
          <w:bCs/>
          <w:iCs/>
          <w:sz w:val="20"/>
          <w:szCs w:val="20"/>
          <w:vertAlign w:val="superscript"/>
        </w:rPr>
        <w:t>2</w:t>
      </w:r>
      <w:r w:rsidRPr="0070490E">
        <w:rPr>
          <w:rFonts w:ascii="Verdana" w:hAnsi="Verdana" w:cs="Arial"/>
          <w:bCs/>
          <w:iCs/>
          <w:sz w:val="20"/>
          <w:szCs w:val="20"/>
        </w:rPr>
        <w:t xml:space="preserve"> đất đã thể hiện việc ông T, ông H3 chỉ là người đứng tên trong giấy tờ sổ sách giấy tờ về địa chính, nhà đất vẫn là của cụ V, cụ H chưa chia. Ông H3 cũng không đưa ra được chứng cứ chứng minh 162m</w:t>
      </w:r>
      <w:r w:rsidRPr="0070490E">
        <w:rPr>
          <w:rFonts w:ascii="Verdana" w:hAnsi="Verdana" w:cs="Arial"/>
          <w:bCs/>
          <w:iCs/>
          <w:sz w:val="20"/>
          <w:szCs w:val="20"/>
          <w:vertAlign w:val="superscript"/>
        </w:rPr>
        <w:t>2</w:t>
      </w:r>
      <w:r w:rsidRPr="0070490E">
        <w:rPr>
          <w:rFonts w:ascii="Verdana" w:hAnsi="Verdana" w:cs="Arial"/>
          <w:bCs/>
          <w:iCs/>
          <w:sz w:val="20"/>
          <w:szCs w:val="20"/>
        </w:rPr>
        <w:t xml:space="preserve"> là tài sản riêng của ông.</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[3] Phần chia cho ông Đ (94m</w:t>
      </w:r>
      <w:r w:rsidRPr="0070490E">
        <w:rPr>
          <w:rFonts w:ascii="Verdana" w:hAnsi="Verdana" w:cs="Arial"/>
          <w:bCs/>
          <w:iCs/>
          <w:sz w:val="20"/>
          <w:szCs w:val="20"/>
          <w:vertAlign w:val="superscript"/>
        </w:rPr>
        <w:t>2</w:t>
      </w:r>
      <w:r w:rsidRPr="0070490E">
        <w:rPr>
          <w:rFonts w:ascii="Verdana" w:hAnsi="Verdana" w:cs="Arial"/>
          <w:bCs/>
          <w:iCs/>
          <w:sz w:val="20"/>
          <w:szCs w:val="20"/>
        </w:rPr>
        <w:t>), ông Q (78m</w:t>
      </w:r>
      <w:r w:rsidRPr="0070490E">
        <w:rPr>
          <w:rFonts w:ascii="Verdana" w:hAnsi="Verdana" w:cs="Arial"/>
          <w:bCs/>
          <w:iCs/>
          <w:sz w:val="20"/>
          <w:szCs w:val="20"/>
          <w:vertAlign w:val="superscript"/>
        </w:rPr>
        <w:t>2</w:t>
      </w:r>
      <w:r w:rsidRPr="0070490E">
        <w:rPr>
          <w:rFonts w:ascii="Verdana" w:hAnsi="Verdana" w:cs="Arial"/>
          <w:bCs/>
          <w:iCs/>
          <w:sz w:val="20"/>
          <w:szCs w:val="20"/>
        </w:rPr>
        <w:t>), ông T (189m</w:t>
      </w:r>
      <w:r w:rsidRPr="0070490E">
        <w:rPr>
          <w:rFonts w:ascii="Verdana" w:hAnsi="Verdana" w:cs="Arial"/>
          <w:bCs/>
          <w:iCs/>
          <w:sz w:val="20"/>
          <w:szCs w:val="20"/>
          <w:vertAlign w:val="superscript"/>
        </w:rPr>
        <w:t>2</w:t>
      </w:r>
      <w:r w:rsidRPr="0070490E">
        <w:rPr>
          <w:rFonts w:ascii="Verdana" w:hAnsi="Verdana" w:cs="Arial"/>
          <w:bCs/>
          <w:iCs/>
          <w:sz w:val="20"/>
          <w:szCs w:val="20"/>
        </w:rPr>
        <w:t>), các ông đều đã nhận đất sử dụng sau đó đã được đăng ký đứng tên chủ sử dụng đất, hoặc chuyển nhượng cho người khác thì cũng đã đăng ký điều chỉnh trong các giấy tờ về đất, cho đến nay không ai có tranh chấp gì. Đối với phần đất 110m</w:t>
      </w:r>
      <w:r w:rsidRPr="0070490E">
        <w:rPr>
          <w:rFonts w:ascii="Verdana" w:hAnsi="Verdana" w:cs="Arial"/>
          <w:bCs/>
          <w:iCs/>
          <w:sz w:val="20"/>
          <w:szCs w:val="20"/>
          <w:vertAlign w:val="superscript"/>
        </w:rPr>
        <w:t>2</w:t>
      </w:r>
      <w:r w:rsidRPr="0070490E">
        <w:rPr>
          <w:rFonts w:ascii="Verdana" w:hAnsi="Verdana" w:cs="Arial"/>
          <w:bCs/>
          <w:iCs/>
          <w:sz w:val="20"/>
          <w:szCs w:val="20"/>
        </w:rPr>
        <w:t xml:space="preserve"> còn lại (là phần có 7m ngang mặt đường) do ông H3 quản lý, đến năm 2004 do ông chia đất cho các con của mình nên bà H, bà H1, bà H2 mới có tranh chấp đòi lại 44,4m</w:t>
      </w:r>
      <w:r w:rsidRPr="0070490E">
        <w:rPr>
          <w:rFonts w:ascii="Verdana" w:hAnsi="Verdana" w:cs="Arial"/>
          <w:bCs/>
          <w:iCs/>
          <w:sz w:val="20"/>
          <w:szCs w:val="20"/>
          <w:vertAlign w:val="superscript"/>
        </w:rPr>
        <w:t>2</w:t>
      </w:r>
      <w:r w:rsidRPr="0070490E">
        <w:rPr>
          <w:rFonts w:ascii="Verdana" w:hAnsi="Verdana" w:cs="Arial"/>
          <w:bCs/>
          <w:iCs/>
          <w:sz w:val="20"/>
          <w:szCs w:val="20"/>
        </w:rPr>
        <w:t>. Thực tế thời điểm cụ V chia đất, các con đều đã trưởng thành, một số có gia đình riêng có nhu cầu về đất ở, riêng ông H3 đã có nhà đất; bà H, bà H1 và bà H2 đang ở Bình Phước nên bốn người này chưa có nhu cầu xây dựng nhà ở. Ông T thừa nhận việc cụ V chia đất, tất cả các con đều đồng ý và ông T xác định phần đất 110m</w:t>
      </w:r>
      <w:r w:rsidRPr="0070490E">
        <w:rPr>
          <w:rFonts w:ascii="Verdana" w:hAnsi="Verdana" w:cs="Arial"/>
          <w:bCs/>
          <w:iCs/>
          <w:sz w:val="20"/>
          <w:szCs w:val="20"/>
          <w:vertAlign w:val="superscript"/>
        </w:rPr>
        <w:t>2</w:t>
      </w:r>
      <w:r w:rsidRPr="0070490E">
        <w:rPr>
          <w:rFonts w:ascii="Verdana" w:hAnsi="Verdana" w:cs="Arial"/>
          <w:bCs/>
          <w:iCs/>
          <w:sz w:val="20"/>
          <w:szCs w:val="20"/>
        </w:rPr>
        <w:t xml:space="preserve"> do ông H3 quản lý là cụ V chia cho ông H3 và bà H, bà H1 và bà H2. Ông T đề nghị Tòa án giải quyết để bà H, bà H1, bà H2 được nhận lại tài sản của mình. Vợ của ông Đ, ông Q là bà T, bà H4 và các con của ông Đ, ông Q, tuy không biết cụ thể việc phân chia nhưng đều thống nhất là cụ V đã chia đất xong cho các con rồi nên các bà không có yêu cầu gì và phần 110m</w:t>
      </w:r>
      <w:r w:rsidRPr="0070490E">
        <w:rPr>
          <w:rFonts w:ascii="Verdana" w:hAnsi="Verdana" w:cs="Arial"/>
          <w:bCs/>
          <w:iCs/>
          <w:sz w:val="20"/>
          <w:szCs w:val="20"/>
          <w:vertAlign w:val="superscript"/>
        </w:rPr>
        <w:t>2</w:t>
      </w:r>
      <w:r w:rsidRPr="0070490E">
        <w:rPr>
          <w:rFonts w:ascii="Verdana" w:hAnsi="Verdana" w:cs="Arial"/>
          <w:bCs/>
          <w:iCs/>
          <w:sz w:val="20"/>
          <w:szCs w:val="20"/>
        </w:rPr>
        <w:t xml:space="preserve"> để cho ông H3, bà H, bà H2 hưởng phần đất này. Do đó, có đủ cơ sở xác định cụ V có chia đất cho bà H, bà H1 và bà H2 và phần đất này ông H3 quản lý.</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[4] Với các chứng cứ trên, đủ cơ sở xác định nhà đất của cụ V, cụ H đã được cụ V và các thừa kế của cụ H thống nhất phân chia tài sản chung xong từ năm 1991 và đủ cơ sở xác định phần đất 110m</w:t>
      </w:r>
      <w:r w:rsidRPr="0070490E">
        <w:rPr>
          <w:rFonts w:ascii="Verdana" w:hAnsi="Verdana" w:cs="Arial"/>
          <w:bCs/>
          <w:iCs/>
          <w:sz w:val="20"/>
          <w:szCs w:val="20"/>
          <w:vertAlign w:val="superscript"/>
        </w:rPr>
        <w:t>2</w:t>
      </w:r>
      <w:r w:rsidRPr="0070490E">
        <w:rPr>
          <w:rFonts w:ascii="Verdana" w:hAnsi="Verdana" w:cs="Arial"/>
          <w:bCs/>
          <w:iCs/>
          <w:sz w:val="20"/>
          <w:szCs w:val="20"/>
        </w:rPr>
        <w:t xml:space="preserve"> trong đó phần bà H, bà H1 và bà H2 là 44,4m</w:t>
      </w:r>
      <w:r w:rsidRPr="0070490E">
        <w:rPr>
          <w:rFonts w:ascii="Verdana" w:hAnsi="Verdana" w:cs="Arial"/>
          <w:bCs/>
          <w:iCs/>
          <w:sz w:val="20"/>
          <w:szCs w:val="20"/>
          <w:vertAlign w:val="superscript"/>
        </w:rPr>
        <w:t>2</w:t>
      </w:r>
      <w:r w:rsidRPr="0070490E">
        <w:rPr>
          <w:rFonts w:ascii="Verdana" w:hAnsi="Verdana" w:cs="Arial"/>
          <w:bCs/>
          <w:iCs/>
          <w:sz w:val="20"/>
          <w:szCs w:val="20"/>
        </w:rPr>
        <w:t>. Việc phân chia đã được thực hiện trên thực tế và đã được điều chỉnh trên sổ sách giấy tờ về đất đai; thỏa thuận phân chia không vi phạm quyền lợi của bất cứ thừa kế nào, không ai tranh chấp nên có cơ sở xác định nhà, đất không còn là di sản thừa kế của cụ V, cụ H nữa mà đã chuyển thành quyền sử dụng đất hợp pháp của các cá nhân. Vì vậy, bà H, bà H1, bà H2 chỉ có quyền khởi kiện đòi lại 44,4m</w:t>
      </w:r>
      <w:r w:rsidRPr="0070490E">
        <w:rPr>
          <w:rFonts w:ascii="Verdana" w:hAnsi="Verdana" w:cs="Arial"/>
          <w:bCs/>
          <w:iCs/>
          <w:sz w:val="20"/>
          <w:szCs w:val="20"/>
          <w:vertAlign w:val="superscript"/>
        </w:rPr>
        <w:t>2</w:t>
      </w:r>
      <w:r w:rsidRPr="0070490E">
        <w:rPr>
          <w:rFonts w:ascii="Verdana" w:hAnsi="Verdana" w:cs="Arial"/>
          <w:bCs/>
          <w:iCs/>
          <w:sz w:val="20"/>
          <w:szCs w:val="20"/>
        </w:rPr>
        <w:t xml:space="preserve"> đất thuộc quyền sử dụng hợp pháp do được chia từ năm 1991; tài sản là di sản thừa kế của cha mẹ không còn nên không có cơ sở chấp nhận yêu cầu chia di sản của cụ H, cụ V nữa.</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[5] Đơn khởi kiện ban đầu và các lời khai trước khi Tòa án cấp sơ thẩm thụ lý lại vụ án vào năm 2010, các nguyên đơn chỉ đòi lại 44,4m</w:t>
      </w:r>
      <w:r w:rsidRPr="0070490E">
        <w:rPr>
          <w:rFonts w:ascii="Verdana" w:hAnsi="Verdana" w:cs="Arial"/>
          <w:bCs/>
          <w:iCs/>
          <w:sz w:val="20"/>
          <w:szCs w:val="20"/>
          <w:vertAlign w:val="superscript"/>
        </w:rPr>
        <w:t>2</w:t>
      </w:r>
      <w:r w:rsidRPr="0070490E">
        <w:rPr>
          <w:rFonts w:ascii="Verdana" w:hAnsi="Verdana" w:cs="Arial"/>
          <w:bCs/>
          <w:iCs/>
          <w:sz w:val="20"/>
          <w:szCs w:val="20"/>
        </w:rPr>
        <w:t xml:space="preserve"> đất này. Nhưng sau khi thụ lý sơ thẩm lại vụ án, các nguyên đơn lại thay đổi lời khai, yêu cầu chia di sản thừa kế phần 110m</w:t>
      </w:r>
      <w:r w:rsidRPr="0070490E">
        <w:rPr>
          <w:rFonts w:ascii="Verdana" w:hAnsi="Verdana" w:cs="Arial"/>
          <w:bCs/>
          <w:iCs/>
          <w:sz w:val="20"/>
          <w:szCs w:val="20"/>
          <w:vertAlign w:val="superscript"/>
        </w:rPr>
        <w:t>2</w:t>
      </w:r>
      <w:r w:rsidRPr="0070490E">
        <w:rPr>
          <w:rFonts w:ascii="Verdana" w:hAnsi="Verdana" w:cs="Arial"/>
          <w:bCs/>
          <w:iCs/>
          <w:sz w:val="20"/>
          <w:szCs w:val="20"/>
        </w:rPr>
        <w:t xml:space="preserve"> đất là tài sản của cha, mẹ để lại đang do ông H3 quản lý, là không có cơ sở chấp nhận. Tòa án cấp sơ thẩm không làm rõ lời khai đương sự về việc thay đổi yêu cầu khởi kiện này, quyết định chấp nhận yêu cầu chia thừa kế 110m</w:t>
      </w:r>
      <w:r w:rsidRPr="0070490E">
        <w:rPr>
          <w:rFonts w:ascii="Verdana" w:hAnsi="Verdana" w:cs="Arial"/>
          <w:bCs/>
          <w:iCs/>
          <w:sz w:val="20"/>
          <w:szCs w:val="20"/>
          <w:vertAlign w:val="superscript"/>
        </w:rPr>
        <w:t>2</w:t>
      </w:r>
      <w:r w:rsidRPr="0070490E">
        <w:rPr>
          <w:rFonts w:ascii="Verdana" w:hAnsi="Verdana" w:cs="Arial"/>
          <w:bCs/>
          <w:iCs/>
          <w:sz w:val="20"/>
          <w:szCs w:val="20"/>
        </w:rPr>
        <w:t xml:space="preserve"> đất; Tòa án cấp phúc thẩm giữ nguyên quyết định của bản án sơ thẩm, đều không có cơ sở.</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Vì các lẽ trên, căn cứ khoản 3 Điều 291; khoản 3 Điều 297 và khoản 2 Điều 299 Bộ luật Tố tụng dân sự (đã được sửa đổi, bổ sung năm 2011);</w:t>
      </w:r>
    </w:p>
    <w:p w:rsidR="00484A8D" w:rsidRPr="0070490E" w:rsidRDefault="00484A8D" w:rsidP="00484A8D">
      <w:pPr>
        <w:spacing w:before="120" w:after="120"/>
        <w:jc w:val="center"/>
        <w:rPr>
          <w:rFonts w:ascii="Verdana" w:hAnsi="Verdana" w:cs="Arial"/>
          <w:b/>
          <w:bCs/>
          <w:iCs/>
          <w:sz w:val="20"/>
          <w:szCs w:val="20"/>
        </w:rPr>
      </w:pPr>
      <w:r w:rsidRPr="0070490E">
        <w:rPr>
          <w:rFonts w:ascii="Verdana" w:hAnsi="Verdana" w:cs="Arial"/>
          <w:b/>
          <w:bCs/>
          <w:iCs/>
          <w:sz w:val="20"/>
          <w:szCs w:val="20"/>
        </w:rPr>
        <w:t>QUYẾT ĐỊNH:</w:t>
      </w:r>
    </w:p>
    <w:p w:rsidR="00484A8D" w:rsidRPr="0070490E" w:rsidRDefault="00484A8D" w:rsidP="00484A8D">
      <w:pPr>
        <w:widowControl/>
        <w:numPr>
          <w:ilvl w:val="0"/>
          <w:numId w:val="4"/>
        </w:numPr>
        <w:spacing w:before="120" w:after="120"/>
        <w:jc w:val="both"/>
        <w:rPr>
          <w:rFonts w:ascii="Verdana" w:hAnsi="Verdana" w:cs="Arial"/>
          <w:bCs/>
          <w:iCs/>
          <w:sz w:val="20"/>
          <w:szCs w:val="20"/>
        </w:rPr>
      </w:pPr>
      <w:r w:rsidRPr="0070490E">
        <w:rPr>
          <w:rFonts w:ascii="Verdana" w:hAnsi="Verdana" w:cs="Arial"/>
          <w:bCs/>
          <w:iCs/>
          <w:sz w:val="20"/>
          <w:szCs w:val="20"/>
        </w:rPr>
        <w:lastRenderedPageBreak/>
        <w:t>Hủy Bản án dân sự phúc thẩm số 53/2014/DSPT ngày 04-4-2014 của Tòa phúc thẩm Tòa án nhân dân tối cao tại Hà Nội và Bản án dân sự sơ thẩm số 24/2013/DS-ST ngày 31-5-2013 của Tòa án nhân dân thành phố Hà Nội về vụ án “Tranh chấp thừa kế quyền sử dụng đất” giữa nguyên đơn là bà Phạm Thị H, bà Phạm Thị H2, bà Phạm Thị H1 với bị đơn là ông Phạm Văn H3.</w:t>
      </w:r>
    </w:p>
    <w:p w:rsidR="00484A8D" w:rsidRPr="0070490E" w:rsidRDefault="00484A8D" w:rsidP="00484A8D">
      <w:pPr>
        <w:widowControl/>
        <w:numPr>
          <w:ilvl w:val="0"/>
          <w:numId w:val="4"/>
        </w:numPr>
        <w:spacing w:before="120" w:after="120"/>
        <w:jc w:val="both"/>
        <w:rPr>
          <w:rFonts w:ascii="Verdana" w:hAnsi="Verdana" w:cs="Arial"/>
          <w:bCs/>
          <w:iCs/>
          <w:sz w:val="20"/>
          <w:szCs w:val="20"/>
        </w:rPr>
      </w:pPr>
      <w:r w:rsidRPr="0070490E">
        <w:rPr>
          <w:rFonts w:ascii="Verdana" w:hAnsi="Verdana" w:cs="Arial"/>
          <w:bCs/>
          <w:iCs/>
          <w:sz w:val="20"/>
          <w:szCs w:val="20"/>
        </w:rPr>
        <w:t>Giao hồ sơ vụ án cho Tòa án nhân dân thành phố Hà Nội xét xử sơ thẩm lại theo đúng quy định của pháp luật.</w:t>
      </w:r>
    </w:p>
    <w:p w:rsidR="00484A8D" w:rsidRPr="0070490E" w:rsidRDefault="00484A8D" w:rsidP="00484A8D">
      <w:pPr>
        <w:spacing w:before="120" w:after="120"/>
        <w:jc w:val="center"/>
        <w:rPr>
          <w:rFonts w:ascii="Verdana" w:hAnsi="Verdana" w:cs="Arial"/>
          <w:b/>
          <w:bCs/>
          <w:iCs/>
          <w:sz w:val="20"/>
          <w:szCs w:val="20"/>
        </w:rPr>
      </w:pPr>
      <w:r w:rsidRPr="0070490E">
        <w:rPr>
          <w:rFonts w:ascii="Verdana" w:hAnsi="Verdana" w:cs="Arial"/>
          <w:b/>
          <w:bCs/>
          <w:iCs/>
          <w:sz w:val="20"/>
          <w:szCs w:val="20"/>
        </w:rPr>
        <w:t>NỘI DUNG ÁN LỆ</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“[4]…nhà đất của cụ V, cụ H đã được cụ V và các thừa kế của cụ H thống nhất phân chia tài sản chung xong từ năm 1991 và đủ cơ sở xác định phần đất 110m</w:t>
      </w:r>
      <w:r w:rsidRPr="0070490E">
        <w:rPr>
          <w:rFonts w:ascii="Verdana" w:hAnsi="Verdana" w:cs="Arial"/>
          <w:bCs/>
          <w:i/>
          <w:iCs/>
          <w:sz w:val="20"/>
          <w:szCs w:val="20"/>
          <w:vertAlign w:val="superscript"/>
        </w:rPr>
        <w:t>2</w:t>
      </w:r>
      <w:r w:rsidRPr="0070490E">
        <w:rPr>
          <w:rFonts w:ascii="Verdana" w:hAnsi="Verdana" w:cs="Arial"/>
          <w:bCs/>
          <w:i/>
          <w:iCs/>
          <w:sz w:val="20"/>
          <w:szCs w:val="20"/>
        </w:rPr>
        <w:t xml:space="preserve"> trong đó phần bà H, bà H1 và bà H2 là 44,4m</w:t>
      </w:r>
      <w:r w:rsidRPr="0070490E">
        <w:rPr>
          <w:rFonts w:ascii="Verdana" w:hAnsi="Verdana" w:cs="Arial"/>
          <w:bCs/>
          <w:i/>
          <w:iCs/>
          <w:sz w:val="20"/>
          <w:szCs w:val="20"/>
          <w:vertAlign w:val="superscript"/>
        </w:rPr>
        <w:t>2</w:t>
      </w:r>
      <w:r w:rsidRPr="0070490E">
        <w:rPr>
          <w:rFonts w:ascii="Verdana" w:hAnsi="Verdana" w:cs="Arial"/>
          <w:bCs/>
          <w:i/>
          <w:iCs/>
          <w:sz w:val="20"/>
          <w:szCs w:val="20"/>
        </w:rPr>
        <w:t>. Việc phân chia đã được thực hiện trên thực tế và đã được điều chỉnh trên sổ sách giấy tờ về đất đai; thỏa thuận phân chia không vi phạm quyền lợi của bất cứ thừa kế nào, không ai tranh chấp nên có cơ sở xác định nhà, đất không còn là di sản thừa kế của cụ V, cụ H nữa mà đã chuyển thành quyền sử dụng đất hợp pháp của các cá nhân. Vì vậy, bà H, bà H1, bà H2 chỉ có quyền khởi kiện đòi lại 44,4m</w:t>
      </w:r>
      <w:r w:rsidRPr="0070490E">
        <w:rPr>
          <w:rFonts w:ascii="Verdana" w:hAnsi="Verdana" w:cs="Arial"/>
          <w:bCs/>
          <w:i/>
          <w:iCs/>
          <w:sz w:val="20"/>
          <w:szCs w:val="20"/>
          <w:vertAlign w:val="superscript"/>
        </w:rPr>
        <w:t>2</w:t>
      </w:r>
      <w:r w:rsidRPr="0070490E">
        <w:rPr>
          <w:rFonts w:ascii="Verdana" w:hAnsi="Verdana" w:cs="Arial"/>
          <w:bCs/>
          <w:i/>
          <w:iCs/>
          <w:sz w:val="20"/>
          <w:szCs w:val="20"/>
        </w:rPr>
        <w:t xml:space="preserve"> đất thuộc quyền sử dụng hợp pháp do được chia từ năm 1991; tài sản là di sản thừa kế của cha mẹ không còn nên không có cơ sở chấp nhận yêu cầu chia di sản của cụ H, cụ V nữa.”</w:t>
      </w:r>
    </w:p>
    <w:p w:rsidR="00484A8D" w:rsidRPr="0070490E" w:rsidRDefault="00484A8D" w:rsidP="00484A8D">
      <w:pPr>
        <w:spacing w:before="120" w:after="120"/>
        <w:jc w:val="both"/>
        <w:rPr>
          <w:rFonts w:ascii="Verdana" w:hAnsi="Verdana" w:cs="Arial"/>
          <w:bCs/>
          <w:iCs/>
          <w:sz w:val="20"/>
          <w:szCs w:val="20"/>
        </w:rPr>
      </w:pPr>
    </w:p>
    <w:p w:rsidR="00484A8D" w:rsidRPr="0070490E" w:rsidRDefault="00484A8D" w:rsidP="00484A8D">
      <w:pPr>
        <w:spacing w:before="120" w:after="120"/>
        <w:jc w:val="both"/>
        <w:rPr>
          <w:rFonts w:ascii="Verdana" w:hAnsi="Verdana" w:cs="Arial"/>
          <w:bCs/>
          <w:iCs/>
          <w:sz w:val="20"/>
          <w:szCs w:val="20"/>
        </w:rPr>
      </w:pPr>
    </w:p>
    <w:p w:rsidR="00484A8D" w:rsidRPr="0070490E" w:rsidRDefault="00484A8D" w:rsidP="00484A8D">
      <w:pPr>
        <w:spacing w:before="120" w:after="120"/>
        <w:jc w:val="both"/>
        <w:rPr>
          <w:rFonts w:ascii="Verdana" w:hAnsi="Verdana" w:cs="Arial"/>
          <w:sz w:val="20"/>
          <w:szCs w:val="20"/>
        </w:rPr>
      </w:pP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
          <w:bCs/>
          <w:iCs/>
          <w:sz w:val="20"/>
          <w:szCs w:val="20"/>
        </w:rPr>
        <w:t xml:space="preserve">Án lệ số 25/2018/AL về không phải chịu phạt cọc vì lý do khách quan </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Được Hội đồng Thẩm phán Tòa án nhân dân tối cao thông quangày 17 tháng 10 năm 2018 và được công bố theo Quyết định số 269/QĐ-CA ngày 06 tháng 11 năm 2018 của Chánh án Tòa án nhân dân tối cao.</w:t>
      </w: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
          <w:bCs/>
          <w:iCs/>
          <w:sz w:val="20"/>
          <w:szCs w:val="20"/>
        </w:rPr>
        <w:t xml:space="preserve">Nguồn án lệ: </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Quyết định giám đốc thẩm số 79/2012/DS-GĐT ngày 23-02-2012 của Tòa Dân sự Tòa án nhân dân tối cao về vụ án dân sự “Tranh chấp hợp đồng đặt cọc” tại Thành phố Hồ Chí Minh giữa nguyên đơn là ông Phan Thanh L với bị đơn là bà Trương Hồng Ngọc H; người có quyền lợi, nghĩa vụ liên quan là ông Lại Quang T.</w:t>
      </w: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
          <w:bCs/>
          <w:iCs/>
          <w:sz w:val="20"/>
          <w:szCs w:val="20"/>
        </w:rPr>
        <w:t>Vị trí nội dung án lệ:</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Đoạn 1, 3, 4 phần “Nhận định của Tòa án”.</w:t>
      </w: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
          <w:bCs/>
          <w:iCs/>
          <w:sz w:val="20"/>
          <w:szCs w:val="20"/>
        </w:rPr>
        <w:t>Khái quát nội dung án lệ:</w:t>
      </w:r>
    </w:p>
    <w:p w:rsidR="00484A8D" w:rsidRPr="0070490E" w:rsidRDefault="00484A8D" w:rsidP="00484A8D">
      <w:pPr>
        <w:spacing w:before="120" w:after="120"/>
        <w:jc w:val="both"/>
        <w:rPr>
          <w:rFonts w:ascii="Verdana" w:hAnsi="Verdana" w:cs="Arial"/>
          <w:b/>
          <w:bCs/>
          <w:i/>
          <w:iCs/>
          <w:sz w:val="20"/>
          <w:szCs w:val="20"/>
        </w:rPr>
      </w:pPr>
      <w:r w:rsidRPr="0070490E">
        <w:rPr>
          <w:rFonts w:ascii="Verdana" w:hAnsi="Verdana" w:cs="Arial"/>
          <w:b/>
          <w:bCs/>
          <w:i/>
          <w:iCs/>
          <w:sz w:val="20"/>
          <w:szCs w:val="20"/>
        </w:rPr>
        <w:t>- Tình huống án lệ:</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Hợp đồng đặt cọc để bảo đảm giao kết hợp đồng mua bán nhà có thỏa thuận trong một thời hạn nhất định bên nhận đặt cọc phải hoàn tất các thủ tục để được cấp giấy chứng nhận quyền sở hữu nhà, nếu vi phạm thì phải chịu phạt cọc.</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Hết thời hạn theo thỏa thuận, bên nhận đặt cọc chưa được cấp giấy chứng nhận quyền sở hữu nhà do nguyên nhân từ phía cơ quan nhà nước có thẩm quyền.</w:t>
      </w:r>
    </w:p>
    <w:p w:rsidR="00484A8D" w:rsidRPr="0070490E" w:rsidRDefault="00484A8D" w:rsidP="00484A8D">
      <w:pPr>
        <w:spacing w:before="120" w:after="120"/>
        <w:jc w:val="both"/>
        <w:rPr>
          <w:rFonts w:ascii="Verdana" w:hAnsi="Verdana" w:cs="Arial"/>
          <w:b/>
          <w:bCs/>
          <w:i/>
          <w:iCs/>
          <w:sz w:val="20"/>
          <w:szCs w:val="20"/>
        </w:rPr>
      </w:pPr>
      <w:r w:rsidRPr="0070490E">
        <w:rPr>
          <w:rFonts w:ascii="Verdana" w:hAnsi="Verdana" w:cs="Arial"/>
          <w:b/>
          <w:bCs/>
          <w:i/>
          <w:iCs/>
          <w:sz w:val="20"/>
          <w:szCs w:val="20"/>
        </w:rPr>
        <w:lastRenderedPageBreak/>
        <w:t>- Giải pháp pháp lý:</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Trường hợp này, phải xác định việc bên nhận đặt cọc không thể thực hiện đúng cam kết là do khách quan và bên nhận đặt cọc không phải chịu phạt cọc.</w:t>
      </w: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
          <w:bCs/>
          <w:iCs/>
          <w:sz w:val="20"/>
          <w:szCs w:val="20"/>
        </w:rPr>
        <w:t>Quy định của pháp luật liên quan đến án lệ:</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Điều 358 Bộ luật Dân sự năm 2005 (tương ứng với Điều 328 Bộ luật Dân sự năm 2015).</w:t>
      </w: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
          <w:bCs/>
          <w:iCs/>
          <w:sz w:val="20"/>
          <w:szCs w:val="20"/>
        </w:rPr>
        <w:t>Từ khóa của án lệ:</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“Hợp đồng đặt cọc”; “Hợp đồng mua bán nhà”; “Phạt cọc”; “Giao kết hợp đồng”; “Lý do khách quan”.</w:t>
      </w:r>
    </w:p>
    <w:p w:rsidR="00484A8D" w:rsidRPr="0070490E" w:rsidRDefault="00484A8D" w:rsidP="00484A8D">
      <w:pPr>
        <w:spacing w:before="120" w:after="120"/>
        <w:jc w:val="center"/>
        <w:rPr>
          <w:rFonts w:ascii="Verdana" w:hAnsi="Verdana" w:cs="Arial"/>
          <w:b/>
          <w:bCs/>
          <w:iCs/>
          <w:sz w:val="20"/>
          <w:szCs w:val="20"/>
        </w:rPr>
      </w:pPr>
      <w:r w:rsidRPr="0070490E">
        <w:rPr>
          <w:rFonts w:ascii="Verdana" w:hAnsi="Verdana" w:cs="Arial"/>
          <w:b/>
          <w:bCs/>
          <w:iCs/>
          <w:sz w:val="20"/>
          <w:szCs w:val="20"/>
        </w:rPr>
        <w:t>NỘI DUNG VỤ ÁN:</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Theo đơn khởi kiện ngày 20 tháng 7 năm 2009, nguyên đơn ông Phan Thanh L trình bày:</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Ngày 12-5-2009, bà Trương Hồng Ngọc H thỏa thuận bán cho ông Phan Thanh L căn nhà số 1222C (số mới là 25/2) đường 43, phường T, quận H, Thành phố Hồ Chí Minh do bà H đứng tên mua đấu giá của Cơ quan thi hành án dân sự Thành phố Hồ Chí Minh theo quyết định giao tài sản số 786/QĐ-THÁ ngày 02-3-2009. Sau khi thỏa thuận, ông L đặt cọc cho bà H 2.000.000.000 đồng. Tại Điều 5 của hợp đồng đặt cọc, các bên thỏa thuận kể từ ngày ký hợp đồng, bà H phải hoàn tất các thủ tục để được cấp giấy chứng nhận quyền sở hữu đối với căn nhà nêu trên, sau đó sẽ ký hợp đồng mua bán có công chứng; nếu vi phạm thời hạn nêu trên, bà H phải chịu phạt số tiền tương đương với tiền cọc là 2.000.000.000 đồng. Đến hạn ngày 12-6-2009, bà H không thực hiện theo thỏa thuận, nên các bên không thể thực hiện theo hợp đồng. Ngày 01-7-2009, bà H gửi thư yêu cầu ông L gia hạn 60 ngày. Ngày 07-7-2009, ông L gửi thư trả lời không đồng ý cho bà H gia hạn và yêu cầu bà H trả lại tiền cọc cùng với tiền phạt cọc như đã thỏa thuận. Sau 05 tháng vi phạm hợp đồng, bà H vẫn không thực hiện đúng cam kết, ông L khởi kiện yêu cầu bà H phải hoàn trả tiền cọc và phạt cọc, tổng cộng 4.000.000.000 đồng.</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Bị đơn bà Trương Hồng Ngọc H trình bày:</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Bà H thừa nhận có thỏa thuận đặt cọc để bán căn nhà nêu trên cho ông L như ông L đã trình bày. Sau khi nhận đặt cọc, bà H đã cố gắng hoàn tất thủ tục để được cấp giấy chứng nhận quyền sở hữu nhà trong thời hạn 30 ngày như đã thỏa thuận, nhưng do trở ngại khách quan, không thực hiện được. Bà thừa nhận đã vi phạm cam kết với ông L, bà đồng ý trả lại tiền cọc và tiền lãi suất theo quy định, không đồng ý phạt cọc.</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Người có quyền lợi, nghĩa vụ liên quan ông Lại Quang T trình bày:</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Ông T sống chung với bà H từ năm 1997 đến nay, không đăng ký kết hôn. Căn nhà trên là tài sản chung của ông T và bà H, ông thừa nhận đã cùng bà H nhận tiền đặt cọc của ông L. Ông đồng ý trả lại tiền cọc và tiền lãi cho ông L theo quy định của pháp luật, chứ không đồng ý phạt cọc như yêu cầu của ông L.</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Tại Bản án dân sự sơ thẩm số 344/2009/DS-ST ngày 11-11-2009, Tòa án nhân dân quận Phú Nhuận, Thành phố Hồ Chí Minh quyết định:</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Chấp nhận yêu cầu khởi kiện của ông Phan Thanh L có ông Dương Nguyễn Y L đại diện.</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Buộc bà Trương Hồng Ngọc H trả cho ông Phan Thanh L 4.000.000.000 đồng ngay sau khi án có hiệu lực pháp luật.</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lastRenderedPageBreak/>
        <w:t>Ngoài ra, Tòa án cấp sơ thẩm còn quyết định về án phí và quyền kháng cáo.</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Ngày 18-11-2009, bà Trương Hồng Ngọc H kháng cáo không đồng ý với bản án sơ thẩm.</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Ngày 19-11-2009, ông Lại Quang T kháng cáo không đồng ý với bản án sơ thẩm.</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Tại bản án dân sự phúc thẩm số 522/2010/DS-PT ngày 06-5-2010, Tòa án nhân dân Thành phố Hồ Chí Minh quyết định:</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Giữ nguyên Bản án dân sự sơ thẩm số 344/DS-ST ngàv 11-11-2009 của Tòa án nhân dân quận Phú Nhuận, Thành phố Hồ Chí Minh.</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Chấp nhận yêu cầu của ông Phan Thanh L.</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Buộc bà Trương Hồng Ngọc H trả cho ông Phan Thanh L 2.000.000.000 đồng tiền cọc và 2.000.000.000 đồng tiền phạt cọc. Tổng cộng 4.000.000.000 đồng ngay sau khi bản án có hiệu lực pháp luật.</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Duy trì Quyết định áp dụng biện pháp khẩn cấp tạm thời số 495/2010/QĐ-BPKCTT ngày 04-5-2010 của Tòa án nhân dân Thành phố Hồ Chí Minh, về việc cấm chuyển dịch quyền về tài sản đối với nhà đất tại số 25/2 đường 43, phường T, quận H, Thành phố Hồ Chí Minh.</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Ngoài ra, Tòa án cấp phúc thẩm còn quyết định về án phí.</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Ngày 23-6-2010, bà Trương Hồng Ngọc H có đơn khiếu nại với nội dung không đồng ý bồi thường tiền cọc, vì cho rằng nguyên nhân dẫn đến việc không thực hiện được thỏa thuận đúng thời hạn là do yếu tố khách quan, cụ thể là do cơ quan thi hành án chậm sang tên sở hữu nhà cho bà H, nên bà H không thể chuyển tên cho ông L.</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Tại Quyết định số 688/2011/KN-DS ngày 18-11-2011, Chánh án Tòa án nhân dân tối cao kháng nghị bản án phúc thẩm nêu trên theo thủ tục giám đốc thẩm, đề nghị Tòa Dân sự Tòa án nhân dân tối cao xét xử hủy bản án phúc thẩm nói trên và hủy Bản án dân sự sơ thẩm số 344/2009/DS-ST ngày 11-11-2009 của Tòa án nhân dân quận Phú Nhuận, Thành phố Hồ Chí Minh, giao hồ sơ cho Tòa án nhân dân quận Phú Nhuận, thành phố Hô Chí Minh xét xử sơ thẩm lại theo đúng quy định của pháp luật.</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Tại phiên tòa, đại diện Viện kiểm sát nhân dân tối cao nhất trí với kháng nghị của Chánh án Tòa án nhân dân tối cao, đề nghị Hội đồng xét xử hủy Bản án dân sự phúc thẩm số 522/2010/DS-PT ngày 06-5-2010 của Tòa án nhân dân Thành phố Hồ Chí Minh và hủy bản án dân sự sơ thẩm số 344/2009/DS-ST ngày 11-11-2009 của Tòa án nhân dân quận Phú Nhuận, Thành phố Hồ Chí Minh, giao hồ sơ vụ án cho Tòa án nhân dân quận Phú Nhuận, Thành phố Hồ Chí Minh xét xử sơ thẩm lại theo đúng quy định của pháp luật.</w:t>
      </w:r>
    </w:p>
    <w:p w:rsidR="00484A8D" w:rsidRPr="0070490E" w:rsidRDefault="00484A8D" w:rsidP="00484A8D">
      <w:pPr>
        <w:spacing w:before="120" w:after="120"/>
        <w:jc w:val="center"/>
        <w:rPr>
          <w:rFonts w:ascii="Verdana" w:hAnsi="Verdana" w:cs="Arial"/>
          <w:b/>
          <w:bCs/>
          <w:iCs/>
          <w:sz w:val="20"/>
          <w:szCs w:val="20"/>
        </w:rPr>
      </w:pPr>
      <w:r w:rsidRPr="0070490E">
        <w:rPr>
          <w:rFonts w:ascii="Verdana" w:hAnsi="Verdana" w:cs="Arial"/>
          <w:b/>
          <w:bCs/>
          <w:iCs/>
          <w:sz w:val="20"/>
          <w:szCs w:val="20"/>
        </w:rPr>
        <w:t>NHẬN ĐỊNH CỦA TÒA ÁN:</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[1] Ngày 12-5-2009, ông Phan Thanh L đặt cọc 2.000.000.000 đồng cho bà Trương Hồng Ngọc H để mua căn nhà số 1222C (số mới là 25/2) đường 43, phường T, quận H, Thành phố Hồ Chí Minh do bà H đứng tên mua đấu giá của Cơ quan thi hành án dân sự Thành phố Hồ Chí Minh, theo quyết định giao tài sản số 786/QĐ-THÁ ngày 02-3-2009. Tại Điều 5 của hợp đồng đặt cọc có nêu, trong thời hạn 30 ngày kể từ ngày ký hợp đồng, bà H phải hoàn tất các thủ tục để được cấp giấy chứng nhận quyền sở hữu đối với căn nhà nêu trên, sau đó sẽ ký hợp đồng mua bán có công chứng; nếu vi phạm thời hạn nêu trên, bà H chịu phạt số tiền tương đương với tiền cọc là 2.000.000.000 đồng. Hết thời hạn </w:t>
      </w:r>
      <w:r w:rsidRPr="0070490E">
        <w:rPr>
          <w:rFonts w:ascii="Verdana" w:hAnsi="Verdana" w:cs="Arial"/>
          <w:bCs/>
          <w:iCs/>
          <w:sz w:val="20"/>
          <w:szCs w:val="20"/>
        </w:rPr>
        <w:lastRenderedPageBreak/>
        <w:t>trên, bà H không thực hiện đúng cam kết, nên ông L khởi kiện yêu cầu bà H trả lại tiền cọc 2.000.000.000 đồng và phạt cọc 2.000.000.000 đồng.</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[2] Bà Trương Hồng Ngọc H không đồng ý phạt cọc, chỉ đồng ý trả tiền cọc cùng với lãi suất theo mức lãi suất của ngân hàng, vì cho rằng nguyên nhân dẫn đến việc bà không thực hiện được đúng cam kết là do cơ quan thi hành án dân sự chậm sang tên cho bà.</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[3] Xét yêu cầu đòi phạt tiền đặt cọc của ông Phan Thanh L thấy rằng, tại thời điểm ông L đặt cọc 2.000.000.000 đồng cho bà Trương Hồng Ngọc H, bà H đã nhận nhà nhưng chưa làm thủ tục sang tên do cơ quan thi hành án dân sự Thành phố Hồ Chí Minh đang quản lý toàn bộ giấy tờ có liên quan đến căn nhà. Do đó, việc bà H không đứng tên quyền sở hữu nhà trong vòng 30 ngày theo như thỏa thuận ban đầu cần phải xem xét do lỗi chủ quan của bà H không liên hệ với cơ quan thi hành án dân sự để làm thủ tục sang tên hay do lỗi khách quan của cơ quan thi hành án dân sự chậm sang tên cho bà H.</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[4] Sau khi xét xử phúc thẩm, kèm theo đơn khiếu nại, bà H còn nộp cho Tòa án nhân dân tối cao Công văn số 4362/THA ngày 05 tháng 6 năm 2009 của Cục thi hành án dân sự Thành phố Hồ Chí Minh. Nội dung của công văn giải thích lý do người mua trúng đấu giá là bà H vẫn chưa hoàn tất thủ tục trước bạ sang tên là do có khiếu nại của ông Nguyễn Tấn L1 yêu cầu bà Trầm Thị Kim P phải thanh toán 38 lượng vàng SJC còn nợ khi ông L1 mua căn nhà trên. Do đó, khi xét xử lại Tòa án cần phải xác minh thu thập bản chính công văn 4362/THA ngày 05-6-2009 của Cục thi hành án dân sự Thành phố Hồ Chí Minh và quy trình chuyển quyền sở hữu cho người mua trúng đấu giá của cơ quan thi hành án dân sự. Nếu có căn cứ xác định cơ quan thi hành án dân sự chậm trễ trong việc chuyển tên quyền sở hữu cho bà H thì lỗi dẫn tới việc bà H không thể thực hiện đúng cam kết với ông L thuộc về khách quan, và bà H không phải chịu phạt tiền cọc. Nếu có căn cứ xác định do bà H chậm trễ hoàn tất các thủ tục để được sang tên quyền sở hữu thì lỗi hoàn toàn thuộc về bà H, và bà H mới phải chịu phạt tiền cọc.</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[5] Tòa án cấp sơ thẩm và Tòa án cấp phúc thẩm chưa xác minh, làm rõ những vấn đề trên, mà đã chấp nhận ngay yêu cầu khởi kiện của ông Phan Thanh L để buộc bà Trương Hồng Ngọc H chịu phạt cọc với số tiền 2.000.000.000 đồng là chưa đủ căn cứ.</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Bởi các lẽ trên, căn cứ vào khoản 2 Điều 291, khoản 3 Điều 297 Bộ luật Tố tụng dân sự;</w:t>
      </w:r>
    </w:p>
    <w:p w:rsidR="00484A8D" w:rsidRPr="0070490E" w:rsidRDefault="00484A8D" w:rsidP="00484A8D">
      <w:pPr>
        <w:spacing w:before="120" w:after="120"/>
        <w:jc w:val="center"/>
        <w:rPr>
          <w:rFonts w:ascii="Verdana" w:hAnsi="Verdana" w:cs="Arial"/>
          <w:b/>
          <w:bCs/>
          <w:iCs/>
          <w:sz w:val="20"/>
          <w:szCs w:val="20"/>
        </w:rPr>
      </w:pPr>
      <w:r w:rsidRPr="0070490E">
        <w:rPr>
          <w:rFonts w:ascii="Verdana" w:hAnsi="Verdana" w:cs="Arial"/>
          <w:b/>
          <w:bCs/>
          <w:iCs/>
          <w:sz w:val="20"/>
          <w:szCs w:val="20"/>
        </w:rPr>
        <w:t>QUYẾT ĐỊNH:</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Hủy Bản án dân sự phúc thẩm số 522/2010/DS-PT ngày 06-5-2010 của Tòa án nhân dân Thành phố Hồ Chí Minh, và hủy Bản án dân sự sơ thẩm số 344/DS-ST ngày 11-11-2009 của Tòa án nhân dân quận Phú Nhuận, Thành phố Hồ Chí Minh, về vụ án “Tranh chấp hợp đồng đặt cọc” giữa nguyên đơn là ông Phan Thanh L với bị đơn là bà Trương Hồng Ngọc H; người có quyền lợi, nghĩa vụ liên quan là ông Lại Quang T.</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Giao hồ sơ cho Tòa án nhân dân quận Phú Nhuận, Thành phố Hồ Chí Minh xét xử sơ thẩm lại theo đúng quy định của pháp luật.</w:t>
      </w:r>
    </w:p>
    <w:p w:rsidR="00484A8D" w:rsidRPr="0070490E" w:rsidRDefault="00484A8D" w:rsidP="00484A8D">
      <w:pPr>
        <w:spacing w:before="120" w:after="120"/>
        <w:jc w:val="center"/>
        <w:rPr>
          <w:rFonts w:ascii="Verdana" w:hAnsi="Verdana" w:cs="Arial"/>
          <w:b/>
          <w:bCs/>
          <w:iCs/>
          <w:sz w:val="20"/>
          <w:szCs w:val="20"/>
        </w:rPr>
      </w:pPr>
      <w:r w:rsidRPr="0070490E">
        <w:rPr>
          <w:rFonts w:ascii="Verdana" w:hAnsi="Verdana" w:cs="Arial"/>
          <w:b/>
          <w:bCs/>
          <w:iCs/>
          <w:sz w:val="20"/>
          <w:szCs w:val="20"/>
        </w:rPr>
        <w:t>NỘI DUNG ÁN LỆ</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 xml:space="preserve">“[1]…Tại Điều 5 của hợp đồng đặt cọc có nêu, trong thời hạn 30 ngày kể từ ngày ký hợp đồng, bà H phải hoàn tất các thủ tục để được cấp giấy chứng nhận quyền sở hữu đối với căn nhà nêu trên, sau đó sẽ ký hợp đồng mua bán có công chứng; nếu vi phạm thời hạn nêu trên, bà H chịu phạt số tiền tương đương với tiền cọc là 2.000.000.000 đồng. Hết thời </w:t>
      </w:r>
      <w:r w:rsidRPr="0070490E">
        <w:rPr>
          <w:rFonts w:ascii="Verdana" w:hAnsi="Verdana" w:cs="Arial"/>
          <w:bCs/>
          <w:i/>
          <w:iCs/>
          <w:sz w:val="20"/>
          <w:szCs w:val="20"/>
        </w:rPr>
        <w:lastRenderedPageBreak/>
        <w:t>hạn trên, bà H không thực hiện đúng cam kết, nên ông L khởi kiện yêu cầu bà H trả lại tiền cọc 2.000.000.000 đồng và phạt cọc 2.000.000.000 đồng.</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[3]…tại thời điểm ông L đặt cọc 2.000.000.000 đồng cho bà Trương Hồng Ngọc H, bà H đã nhận nhà nhưng chưa làm thủ tục sang tên do cơ quan thi hành án Dân sự Thành phố Hồ Chí Minh đang quản lý toàn bộ giấy tờ có liên quan đến căn nhà…</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[4]…Nếu có căn cứ xác định cơ quan thi hành án dân sự chậm trễ trong việc chuyển tên quyền sở hữu cho bà H thì lỗi dẫn tới việc bà H không thể thực hiện đúng cam kết với ông L thuộc về khách quan, và bà H không phải chịu phạt tiền cọc…”</w:t>
      </w:r>
    </w:p>
    <w:p w:rsidR="00484A8D" w:rsidRPr="0070490E" w:rsidRDefault="00484A8D" w:rsidP="00484A8D">
      <w:pPr>
        <w:spacing w:before="120" w:after="120"/>
        <w:jc w:val="both"/>
        <w:rPr>
          <w:rFonts w:ascii="Verdana" w:hAnsi="Verdana" w:cs="Arial"/>
          <w:sz w:val="20"/>
          <w:szCs w:val="20"/>
        </w:rPr>
      </w:pP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
          <w:bCs/>
          <w:iCs/>
          <w:sz w:val="20"/>
          <w:szCs w:val="20"/>
        </w:rPr>
        <w:t>Án lệ số 26/2018/AL về xác định thời điểm bắt đầu tính thời hiệu và thời hiệu yêu cầu chia di sản thừa kế là bất động sản</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Được Hội đồng Thẩm phán Tòa án nhân dân tối cao thông quangày 17 tháng 10 năm 2018 và được công bố theo Quyết định số 269/QĐ-CA ngày 06 tháng 11 năm 2018 của Chánh án Tòa án nhân dân tối cao.</w:t>
      </w: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
          <w:bCs/>
          <w:iCs/>
          <w:sz w:val="20"/>
          <w:szCs w:val="20"/>
        </w:rPr>
        <w:t>Nguồn án lệ:</w:t>
      </w: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Cs/>
          <w:iCs/>
          <w:sz w:val="20"/>
          <w:szCs w:val="20"/>
        </w:rPr>
        <w:t xml:space="preserve">Quyết định giám đốc thẩm số 06/2017/DS-GĐT ngày 27-3-2017 của Hội đồng Thẩm phán Tòa án nhân dân tối cao về vụ án “tranh chấp thừa kế tài sản và chia tài sản chung” ở Hà Nội giữa nguyên đơn là ông Cấn Xuân V, bà Cấn Thị N1, bà Cấn Thị T1, bà Cấn Thị H, ông Cấn Xuân T, bà Cấn Thị N2, bà Cấn Thị M1. Người đại diện cho các đồng nguyên đơn là bà Cấn Thị N2 và bị đơn là cụ Nguyễn Thị L, ông Cấn Anh C. Người đại diện cho các đồng bị đơn theo ủy quyền là ông Lê Hồng L. Người có quyền lợi, nghĩa vụ liên quan gồm 07 người. </w:t>
      </w: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
          <w:bCs/>
          <w:iCs/>
          <w:sz w:val="20"/>
          <w:szCs w:val="20"/>
        </w:rPr>
        <w:t>Vị trí nội dung án lệ:</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Đoạn 5, 6, 7 phần “Nhận định của Tòa án”.</w:t>
      </w: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
          <w:bCs/>
          <w:iCs/>
          <w:sz w:val="20"/>
          <w:szCs w:val="20"/>
        </w:rPr>
        <w:t>Khái quát nội dung án lệ:</w:t>
      </w:r>
    </w:p>
    <w:p w:rsidR="00484A8D" w:rsidRPr="0070490E" w:rsidRDefault="00484A8D" w:rsidP="00484A8D">
      <w:pPr>
        <w:spacing w:before="120" w:after="120"/>
        <w:jc w:val="both"/>
        <w:rPr>
          <w:rFonts w:ascii="Verdana" w:hAnsi="Verdana" w:cs="Arial"/>
          <w:b/>
          <w:bCs/>
          <w:i/>
          <w:iCs/>
          <w:sz w:val="20"/>
          <w:szCs w:val="20"/>
        </w:rPr>
      </w:pPr>
      <w:r w:rsidRPr="0070490E">
        <w:rPr>
          <w:rFonts w:ascii="Verdana" w:hAnsi="Verdana" w:cs="Arial"/>
          <w:b/>
          <w:bCs/>
          <w:i/>
          <w:iCs/>
          <w:sz w:val="20"/>
          <w:szCs w:val="20"/>
        </w:rPr>
        <w:t>- Tình huống án lệ:</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Người để lại di sản thừa kế là bất động sản chết trước ngày công bố Pháp lệnh Thừa kế ngày 30-8-1990. Tại thời điểm Tòa án xét xử sơ thẩm, Bộ luật Dân sự số 91/2015/QH13 đang có hiệu lực pháp luật. </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
          <w:bCs/>
          <w:i/>
          <w:iCs/>
          <w:sz w:val="20"/>
          <w:szCs w:val="20"/>
        </w:rPr>
        <w:t>- Giải pháp pháp lý</w:t>
      </w:r>
      <w:r w:rsidRPr="0070490E">
        <w:rPr>
          <w:rFonts w:ascii="Verdana" w:hAnsi="Verdana" w:cs="Arial"/>
          <w:bCs/>
          <w:i/>
          <w:iCs/>
          <w:sz w:val="20"/>
          <w:szCs w:val="20"/>
        </w:rPr>
        <w:t>:</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Trường hợp này, phải xác định thời điểm bắt đầu tính thời hiệu yêu cầu chia di sản thừa kế là ngày công bố Pháp lệnh Thừa kế ngày 30-8-1990. Thời hiệu yêu cầu chia di sản thừa kế được xác định theo quy định của Bộ luật Dân sự số 91/2015/QH13.</w:t>
      </w:r>
    </w:p>
    <w:p w:rsidR="00484A8D" w:rsidRPr="0070490E" w:rsidRDefault="00484A8D" w:rsidP="00484A8D">
      <w:pPr>
        <w:spacing w:before="120" w:after="120"/>
        <w:jc w:val="both"/>
        <w:rPr>
          <w:rFonts w:ascii="Verdana" w:hAnsi="Verdana" w:cs="Arial"/>
          <w:b/>
          <w:bCs/>
          <w:iCs/>
          <w:sz w:val="20"/>
          <w:szCs w:val="20"/>
        </w:rPr>
      </w:pPr>
      <w:r w:rsidRPr="0070490E">
        <w:rPr>
          <w:rFonts w:ascii="Verdana" w:hAnsi="Verdana" w:cs="Arial"/>
          <w:b/>
          <w:bCs/>
          <w:iCs/>
          <w:sz w:val="20"/>
          <w:szCs w:val="20"/>
        </w:rPr>
        <w:t>Quy định của pháp luật liên quan đến án lệ:</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Khoản 1 Điều 623 Bộ luật Dân sự năm 2015;</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Khoản 4 Điều 36 Pháp lệnh thừa kế ngày 30-8-1990.</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
          <w:bCs/>
          <w:iCs/>
          <w:sz w:val="20"/>
          <w:szCs w:val="20"/>
        </w:rPr>
        <w:t>Từ khóa của án lệ:</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 xml:space="preserve">“Chia di sản thừa kế”; “Thời hiệu yêu cầu chia di sản thừa kế”; “Thời điểm bắt đầu tính </w:t>
      </w:r>
      <w:r w:rsidRPr="0070490E">
        <w:rPr>
          <w:rFonts w:ascii="Verdana" w:hAnsi="Verdana" w:cs="Arial"/>
          <w:bCs/>
          <w:iCs/>
          <w:sz w:val="20"/>
          <w:szCs w:val="20"/>
        </w:rPr>
        <w:lastRenderedPageBreak/>
        <w:t>thời hiệu”.</w:t>
      </w:r>
    </w:p>
    <w:p w:rsidR="00484A8D" w:rsidRPr="0070490E" w:rsidRDefault="00484A8D" w:rsidP="00484A8D">
      <w:pPr>
        <w:spacing w:before="120" w:after="120"/>
        <w:jc w:val="center"/>
        <w:rPr>
          <w:rFonts w:ascii="Verdana" w:hAnsi="Verdana" w:cs="Arial"/>
          <w:b/>
          <w:bCs/>
          <w:iCs/>
          <w:sz w:val="20"/>
          <w:szCs w:val="20"/>
        </w:rPr>
      </w:pPr>
      <w:r w:rsidRPr="0070490E">
        <w:rPr>
          <w:rFonts w:ascii="Verdana" w:hAnsi="Verdana" w:cs="Arial"/>
          <w:b/>
          <w:bCs/>
          <w:iCs/>
          <w:sz w:val="20"/>
          <w:szCs w:val="20"/>
        </w:rPr>
        <w:t>NỘI DUNG VỤ ÁN:</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
          <w:iCs/>
          <w:sz w:val="20"/>
          <w:szCs w:val="20"/>
        </w:rPr>
        <w:t>Tại đơn khởi kiện ngày 02-11-2010 và quá trình tố tụng, đại diện các nguyên đơn là bà Cấn Thị N2 trình bày</w:t>
      </w:r>
      <w:r w:rsidRPr="0070490E">
        <w:rPr>
          <w:rFonts w:ascii="Verdana" w:hAnsi="Verdana" w:cs="Arial"/>
          <w:bCs/>
          <w:iCs/>
          <w:sz w:val="20"/>
          <w:szCs w:val="20"/>
        </w:rPr>
        <w:t>: Cụ Cấn Văn K và cụ Hoàng Thị T sinh được 8 người con gồm các ông, bà: Cấn Xuân V, Cấn Thị N1, Cấn Thị N2, Cấn Thị M1, Cấn Thị T1, Cấn Thị H, Cấn Xuân T, Cấn Văn S (chết năm 2008) có vợ là bà Nguyễn Thị M và hai con là Cấn Thùy L và Cấn Hoàng K.</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Năm 1972 cụ T chết. Năm 1973, cụ K kết hôn với cụ Nguyễn Thị L sinh được 4 người con là các ông, bà: Cấn Thị C, Cấn Thị M2, Cấn Anh C và Cấn Thị T2.</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Sinh thời cụ K, cụ T tạo lập được 612m</w:t>
      </w:r>
      <w:r w:rsidRPr="0070490E">
        <w:rPr>
          <w:rFonts w:ascii="Verdana" w:hAnsi="Verdana" w:cs="Arial"/>
          <w:bCs/>
          <w:iCs/>
          <w:sz w:val="20"/>
          <w:szCs w:val="20"/>
          <w:vertAlign w:val="superscript"/>
        </w:rPr>
        <w:t>2</w:t>
      </w:r>
      <w:r w:rsidRPr="0070490E">
        <w:rPr>
          <w:rFonts w:ascii="Verdana" w:hAnsi="Verdana" w:cs="Arial"/>
          <w:bCs/>
          <w:iCs/>
          <w:sz w:val="20"/>
          <w:szCs w:val="20"/>
        </w:rPr>
        <w:t xml:space="preserve"> đất, trên đất có 2 căn nhà 3 gian, tọa lạc tại thôn T, xã P, huyện Th, thành phố Hà Nội, được cấp giấy chứng nhận quyền sử dụng đất năm 2002 đứng tên hộ cụ Cấn Văn K. Sau khi cụ T chết, toàn bộ nhà đất nêu trên do cụ K và cụ L quản lý. Năm 2002 cụ K chết, khối tài sản này do cụ L và ông Cấn Anh C quản lý.</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Cụ K và cụ T chết không để lại di chúc. Nay các đồng nguyên đơn là con cụ K với cụ T khởi kiện yêu cầu chia tài sản chung của cụ T và chia di sản thừa kế của cụ K theo quy định của pháp luật, trong đó bà N1, bà N2, bà M1, bà T1, bà H, ông T, bà C và bà Nguyễn Thị M (vợ ông S) đề nghị kỷ phần ông, bà được hưởng giao lại cho ông V làm nơi thờ cúng cha mẹ, tổ tiên.</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
          <w:iCs/>
          <w:sz w:val="20"/>
          <w:szCs w:val="20"/>
        </w:rPr>
        <w:t>Bị đơn là cụ Nguyễn Thị L và ông Cấn Anh C trình bày:</w:t>
      </w:r>
      <w:r w:rsidRPr="0070490E">
        <w:rPr>
          <w:rFonts w:ascii="Verdana" w:hAnsi="Verdana" w:cs="Arial"/>
          <w:bCs/>
          <w:iCs/>
          <w:sz w:val="20"/>
          <w:szCs w:val="20"/>
        </w:rPr>
        <w:t>Vềquan hệ huyết thống và di sản thừa kế như nguyên đơn trình bày là đúng. Cụ L thừa nhận trước khi kết hôn với nhau, cụ K đã có các tài sản là 3 gian nhà cấp 4 lợp rạ và 3 gian bếp trên diện tích đất 612m</w:t>
      </w:r>
      <w:r w:rsidRPr="0070490E">
        <w:rPr>
          <w:rFonts w:ascii="Verdana" w:hAnsi="Verdana" w:cs="Arial"/>
          <w:bCs/>
          <w:iCs/>
          <w:sz w:val="20"/>
          <w:szCs w:val="20"/>
          <w:vertAlign w:val="superscript"/>
        </w:rPr>
        <w:t>2</w:t>
      </w:r>
      <w:r w:rsidRPr="0070490E">
        <w:rPr>
          <w:rFonts w:ascii="Verdana" w:hAnsi="Verdana" w:cs="Arial"/>
          <w:bCs/>
          <w:iCs/>
          <w:sz w:val="20"/>
          <w:szCs w:val="20"/>
        </w:rPr>
        <w:t>. Quá trình quản lý, sử dụng, vợ chồng cụ có cải tạo và xây dựng lại một số công trình phụ, tường bao như hiện nay. Năm 2002, Nhà nước cấp giấy chứng nhận quyền sử dụng đất đứng tên hộ cụ Cấn Văn K. Thời điểm này hộ cụ K có 06 người gồm: Cụ K, cụ L, ông T, bà M2, bà T2 và ông C. Nay các nguyên đơn khởi kiện, cụ L và ông C đề nghị giải quyết theo quy định của pháp luật.</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Người có quyền lợi, nghĩa vụ liên quan:</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Bà Cấn Thị C, bà Cấn Thị T2, bà Cấn Thị M2, bà Nguyễn Thị M, bà Lê Thị H thừa nhận quan hệ huyết thống như nguyên đơn, bị đơn khai và đề nghị giải quyết theo pháp luật. Nếu yêu cầu của nguyên đơn được chấp nhận, kỷ phần của bà Nguyễn Thị M, bà C giao lại cho ông V; kỷ phần của bà M2 để lại cho ông C; bà T2 xin được nhận kỷ phần của mình.</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Tại Bản án dân sự sơ thẩm số 30/2012/DS-ST ngày 20-7-2012, Tòa án nhân dân thành phố Hà Nội quyết định:</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Chấp nhận yêu cầu khởi kiện của ông Cấn Xuân V, bà Cấn Thị N1, bà Cấn Thị T1, bà Cấn Thị H, ông Cấn Xuân T, bà Cấn Thị N2, bà Cấn Thị M1:</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Cụ thể: Xác nhận khối tài chung gồm nhà cấp 4, nhà thờ, bếp, sân gạch, tường bao, lán lợp xi măng, nhà tắm, bình inox, tường bao trên diện tích đất 612m</w:t>
      </w:r>
      <w:r w:rsidRPr="0070490E">
        <w:rPr>
          <w:rFonts w:ascii="Verdana" w:hAnsi="Verdana" w:cs="Arial"/>
          <w:bCs/>
          <w:i/>
          <w:iCs/>
          <w:sz w:val="20"/>
          <w:szCs w:val="20"/>
          <w:vertAlign w:val="superscript"/>
        </w:rPr>
        <w:t>3</w:t>
      </w:r>
      <w:r w:rsidRPr="0070490E">
        <w:rPr>
          <w:rFonts w:ascii="Verdana" w:hAnsi="Verdana" w:cs="Arial"/>
          <w:bCs/>
          <w:i/>
          <w:iCs/>
          <w:sz w:val="20"/>
          <w:szCs w:val="20"/>
        </w:rPr>
        <w:t xml:space="preserve"> tại thôn T, xã P, huyện Th, thành phố Hà Nội có trị giá 1.565.504.366 đồng trong đó phần tài sản của cụ K</w:t>
      </w:r>
      <w:r w:rsidRPr="0070490E">
        <w:rPr>
          <w:rFonts w:ascii="Verdana" w:hAnsi="Verdana" w:cs="Arial"/>
          <w:bCs/>
          <w:iCs/>
          <w:sz w:val="20"/>
          <w:szCs w:val="20"/>
        </w:rPr>
        <w:t xml:space="preserve"> + </w:t>
      </w:r>
      <w:r w:rsidRPr="0070490E">
        <w:rPr>
          <w:rFonts w:ascii="Verdana" w:hAnsi="Verdana" w:cs="Arial"/>
          <w:bCs/>
          <w:i/>
          <w:iCs/>
          <w:sz w:val="20"/>
          <w:szCs w:val="20"/>
        </w:rPr>
        <w:t>cụ T có trị giá 1.536.331.972 đồng, phần tài sản của cụ K+ cụ L phát triển có trị giá 21.338.977 đồng, tài sản vợ chồng ông C, bà H phát triển có trị giá 7.833.417 đồng.</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lastRenderedPageBreak/>
        <w:t>Cụ T chết năm 1972, chia tài sản chung của cụ T cho các con là ông V, bà N2, bà T1, bà H, ông T, bà N1, bà M1 và ông S mỗi người được hưởng 96.020.748 đồng, ông S đã chết nên phần của ông S do vợ là bà Nguyễn Thị M và 02 con là cháu L và cháu K hưởng.</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Cụ K chết năm 2002 hàng thừa kế thứ nhất của cụ K là ông V, bà N2, bà T, bà H, ông T, bà N1, bà M1 và ông S đã chết nên phần ông S do vợ ông S là bà Nguyễn Thị M và hai con là cháu L và cháu K hưởng, cụ L, ông C, bà C, bà M2, bà T2 mỗi người được hưởng 30.365.575 đồng.</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Chấp nhận sự tự nguyện của bà N2, bà N1, bà T1, bà H, ông T, bà C, bà M1 và bà Nguyễn Thị M vợ ông S cho ông V tài sản.</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Chấp nhận sự tự nguyện của bà M2 cho ông C tài sản.</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Chia hiện vật cụ thể:</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Giao ông Cấn Xuân V sở hữu 03 gian nhà ngoài 31,4m</w:t>
      </w:r>
      <w:r w:rsidRPr="0070490E">
        <w:rPr>
          <w:rFonts w:ascii="Verdana" w:hAnsi="Verdana" w:cs="Arial"/>
          <w:bCs/>
          <w:i/>
          <w:iCs/>
          <w:sz w:val="20"/>
          <w:szCs w:val="20"/>
          <w:vertAlign w:val="superscript"/>
        </w:rPr>
        <w:t>2</w:t>
      </w:r>
      <w:r w:rsidRPr="0070490E">
        <w:rPr>
          <w:rFonts w:ascii="Verdana" w:hAnsi="Verdana" w:cs="Arial"/>
          <w:bCs/>
          <w:i/>
          <w:iCs/>
          <w:sz w:val="20"/>
          <w:szCs w:val="20"/>
        </w:rPr>
        <w:t>= 4.435.233 đồng, sân gạch</w:t>
      </w:r>
      <w:r w:rsidRPr="0070490E">
        <w:rPr>
          <w:rFonts w:ascii="Verdana" w:hAnsi="Verdana" w:cs="Arial"/>
          <w:bCs/>
          <w:iCs/>
          <w:sz w:val="20"/>
          <w:szCs w:val="20"/>
        </w:rPr>
        <w:t xml:space="preserve"> = </w:t>
      </w:r>
      <w:r w:rsidRPr="0070490E">
        <w:rPr>
          <w:rFonts w:ascii="Verdana" w:hAnsi="Verdana" w:cs="Arial"/>
          <w:bCs/>
          <w:i/>
          <w:iCs/>
          <w:sz w:val="20"/>
          <w:szCs w:val="20"/>
        </w:rPr>
        <w:t>1.456.475 đồng, tường bao xung quanh 27,63m</w:t>
      </w:r>
      <w:r w:rsidRPr="0070490E">
        <w:rPr>
          <w:rFonts w:ascii="Verdana" w:hAnsi="Verdana" w:cs="Arial"/>
          <w:bCs/>
          <w:i/>
          <w:iCs/>
          <w:sz w:val="20"/>
          <w:szCs w:val="20"/>
          <w:vertAlign w:val="superscript"/>
        </w:rPr>
        <w:t>2</w:t>
      </w:r>
      <w:r w:rsidRPr="0070490E">
        <w:rPr>
          <w:rFonts w:ascii="Verdana" w:hAnsi="Verdana" w:cs="Arial"/>
          <w:bCs/>
          <w:i/>
          <w:iCs/>
          <w:sz w:val="20"/>
          <w:szCs w:val="20"/>
        </w:rPr>
        <w:t xml:space="preserve"> = 810.488 đồng, tường bao nhà tắm hết giá trị sử dụng, tường gạch 242.804 đồng, tường hoa trước nhà thờ hết giá trị sử dụng, giếng khoan hết giá trị sử dụng, nhà cấp 4 (nhà thờ) và hiên trước nhà</w:t>
      </w:r>
      <w:r w:rsidRPr="0070490E">
        <w:rPr>
          <w:rFonts w:ascii="Verdana" w:hAnsi="Verdana" w:cs="Arial"/>
          <w:bCs/>
          <w:iCs/>
          <w:sz w:val="20"/>
          <w:szCs w:val="20"/>
        </w:rPr>
        <w:t xml:space="preserve"> = </w:t>
      </w:r>
      <w:r w:rsidRPr="0070490E">
        <w:rPr>
          <w:rFonts w:ascii="Verdana" w:hAnsi="Verdana" w:cs="Arial"/>
          <w:bCs/>
          <w:i/>
          <w:iCs/>
          <w:sz w:val="20"/>
          <w:szCs w:val="20"/>
        </w:rPr>
        <w:t>5.678.736 đồng, bếp = 3.696.503 đồng, nhà tắm 4.114.332 đồng; bình nước inox x 2m</w:t>
      </w:r>
      <w:r w:rsidRPr="0070490E">
        <w:rPr>
          <w:rFonts w:ascii="Verdana" w:hAnsi="Verdana" w:cs="Arial"/>
          <w:bCs/>
          <w:i/>
          <w:iCs/>
          <w:sz w:val="20"/>
          <w:szCs w:val="20"/>
          <w:vertAlign w:val="superscript"/>
        </w:rPr>
        <w:t>3</w:t>
      </w:r>
      <w:r w:rsidRPr="0070490E">
        <w:rPr>
          <w:rFonts w:ascii="Verdana" w:hAnsi="Verdana" w:cs="Arial"/>
          <w:bCs/>
          <w:i/>
          <w:iCs/>
          <w:sz w:val="20"/>
          <w:szCs w:val="20"/>
        </w:rPr>
        <w:t xml:space="preserve"> = 2.000.000 đồng, 02 bể nước hết giá trị sử dụng, mái tôn lợp trên sân gạch = 1.719.085 đồng, nhà chăn nuôi hết giá trị sử dụng, cổng hết giá trị sử dụng, cây cối: 01 cây na, 01 cây xoài, 01 cây bưởi = 470.000 đồng gắn với quyền sử dụng 367,1m</w:t>
      </w:r>
      <w:r w:rsidRPr="0070490E">
        <w:rPr>
          <w:rFonts w:ascii="Verdana" w:hAnsi="Verdana" w:cs="Arial"/>
          <w:bCs/>
          <w:i/>
          <w:iCs/>
          <w:sz w:val="20"/>
          <w:szCs w:val="20"/>
          <w:vertAlign w:val="superscript"/>
        </w:rPr>
        <w:t>2</w:t>
      </w:r>
      <w:r w:rsidRPr="0070490E">
        <w:rPr>
          <w:rFonts w:ascii="Verdana" w:hAnsi="Verdana" w:cs="Arial"/>
          <w:bCs/>
          <w:i/>
          <w:iCs/>
          <w:sz w:val="20"/>
          <w:szCs w:val="20"/>
        </w:rPr>
        <w:t xml:space="preserve"> đất</w:t>
      </w:r>
      <w:r w:rsidRPr="0070490E">
        <w:rPr>
          <w:rFonts w:ascii="Verdana" w:hAnsi="Verdana" w:cs="Arial"/>
          <w:bCs/>
          <w:iCs/>
          <w:sz w:val="20"/>
          <w:szCs w:val="20"/>
        </w:rPr>
        <w:t xml:space="preserve"> = </w:t>
      </w:r>
      <w:r w:rsidRPr="0070490E">
        <w:rPr>
          <w:rFonts w:ascii="Verdana" w:hAnsi="Verdana" w:cs="Arial"/>
          <w:bCs/>
          <w:i/>
          <w:iCs/>
          <w:sz w:val="20"/>
          <w:szCs w:val="20"/>
        </w:rPr>
        <w:t>917.750.000 đồng. Tổng cộng = 942.656.000 đồng, phần tài sản được hưởng 1.041.456.159 đồng, ông V còn được nhận tiền tài sản chênh lệch ở cụ L là 99.032.460 đồng. Phần tài sản ông V được hưởng 1.041.456.000đ (có sơ đồ kèm theo).</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Giao cụ Nguyễn Thị L, vợ chồng ông Cấn Anh C, bà Cấn Thị M2, bà Cấn Thị T2 sở hữu 01 gian buồng 13.3m</w:t>
      </w:r>
      <w:r w:rsidRPr="0070490E">
        <w:rPr>
          <w:rFonts w:ascii="Verdana" w:hAnsi="Verdana" w:cs="Arial"/>
          <w:bCs/>
          <w:i/>
          <w:iCs/>
          <w:sz w:val="20"/>
          <w:szCs w:val="20"/>
          <w:vertAlign w:val="superscript"/>
        </w:rPr>
        <w:t>2</w:t>
      </w:r>
      <w:r w:rsidRPr="0070490E">
        <w:rPr>
          <w:rFonts w:ascii="Verdana" w:hAnsi="Verdana" w:cs="Arial"/>
          <w:bCs/>
          <w:iCs/>
          <w:sz w:val="20"/>
          <w:szCs w:val="20"/>
        </w:rPr>
        <w:t xml:space="preserve"> = </w:t>
      </w:r>
      <w:r w:rsidRPr="0070490E">
        <w:rPr>
          <w:rFonts w:ascii="Verdana" w:hAnsi="Verdana" w:cs="Arial"/>
          <w:bCs/>
          <w:i/>
          <w:iCs/>
          <w:sz w:val="20"/>
          <w:szCs w:val="20"/>
        </w:rPr>
        <w:t>1.896.739 đồng, tường bao = 1.934.843 đồng, tường gạch = 666.841 đồng, sân gạch = 400.000 đồng, lán lợp xi măng =1.462.287 đồng, cây cối = 4.470.000 đồng gắn liền với việc sử dụng 244,9m</w:t>
      </w:r>
      <w:r w:rsidRPr="0070490E">
        <w:rPr>
          <w:rFonts w:ascii="Verdana" w:hAnsi="Verdana" w:cs="Arial"/>
          <w:bCs/>
          <w:i/>
          <w:iCs/>
          <w:sz w:val="20"/>
          <w:szCs w:val="20"/>
          <w:vertAlign w:val="superscript"/>
        </w:rPr>
        <w:t>2</w:t>
      </w:r>
      <w:r w:rsidRPr="0070490E">
        <w:rPr>
          <w:rFonts w:ascii="Verdana" w:hAnsi="Verdana" w:cs="Arial"/>
          <w:bCs/>
          <w:i/>
          <w:iCs/>
          <w:sz w:val="20"/>
          <w:szCs w:val="20"/>
        </w:rPr>
        <w:t xml:space="preserve"> đất = 612.250.000 đồng, tổng trị giá = 623.080.710 đồng, phần tài sản được hưởng 524.048.198 đồng. Cụ L và ông C phải thanh toán cho bà T2 30,365.575 đồng và phải thanh toán chênh lệch tài sản cho ông V là 99.032.503 đồng, cụ L phải tự mở cửa nhà và tự mở lối đi trên đất của mình.</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Vì kèo gian buồng giữa ông V và mẹ con cụ L là vì kèo chung, ai dỡ nhà trước phải để lại cho phía bên kia.</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Ngoài ra, Tòa án cấp sơ thẩm còn quyết định về phần án phí.</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Ngày 13-8-2012, cụ L và ông C kháng cáo.</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Tại Bản án dân sự phúc thẩm số 106/2013/DS-PT ngày 17-6-2013, Tòa phúc thẩm Tòa án nhân dân tối cao tại Hà Nội quyết định:</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Chấp nhận kháng cáo của các bị đơn, sửa bản án sơ thẩm,</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Chấp nhận một phần yêu cầu khởi kiện của ông Cấn Xuân V, bà Cấn Thị N1, bà Cấn Thị T1, bà Cấn Thị H, ông Cấn Xuân T, bà Cấn Thị N2, bà Cấn Thị M1.</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Cụ thể: Xác nhận khối tài sản chung gồm nhà cấp 4, nhà thờ, bếp, sân gạch, tường bao, lán lợp xi măng, nhà tắm, bình inox, tường bao trên diện tích đất 612m</w:t>
      </w:r>
      <w:r w:rsidRPr="0070490E">
        <w:rPr>
          <w:rFonts w:ascii="Verdana" w:hAnsi="Verdana" w:cs="Arial"/>
          <w:bCs/>
          <w:i/>
          <w:iCs/>
          <w:sz w:val="20"/>
          <w:szCs w:val="20"/>
          <w:vertAlign w:val="superscript"/>
        </w:rPr>
        <w:t>2</w:t>
      </w:r>
      <w:r w:rsidRPr="0070490E">
        <w:rPr>
          <w:rFonts w:ascii="Verdana" w:hAnsi="Verdana" w:cs="Arial"/>
          <w:bCs/>
          <w:i/>
          <w:iCs/>
          <w:sz w:val="20"/>
          <w:szCs w:val="20"/>
        </w:rPr>
        <w:t xml:space="preserve"> tại thôn T, xã P, huyện Th</w:t>
      </w:r>
      <w:r w:rsidRPr="0070490E">
        <w:rPr>
          <w:rFonts w:ascii="Verdana" w:hAnsi="Verdana" w:cs="Arial"/>
          <w:bCs/>
          <w:iCs/>
          <w:sz w:val="20"/>
          <w:szCs w:val="20"/>
        </w:rPr>
        <w:t xml:space="preserve">, </w:t>
      </w:r>
      <w:r w:rsidRPr="0070490E">
        <w:rPr>
          <w:rFonts w:ascii="Verdana" w:hAnsi="Verdana" w:cs="Arial"/>
          <w:bCs/>
          <w:i/>
          <w:iCs/>
          <w:sz w:val="20"/>
          <w:szCs w:val="20"/>
        </w:rPr>
        <w:t xml:space="preserve">Hà Nội có trị giá 1.565.504.366 đồng, trong đó phần tài sản của cụ K cụ T có </w:t>
      </w:r>
      <w:r w:rsidRPr="0070490E">
        <w:rPr>
          <w:rFonts w:ascii="Verdana" w:hAnsi="Verdana" w:cs="Arial"/>
          <w:bCs/>
          <w:i/>
          <w:iCs/>
          <w:sz w:val="20"/>
          <w:szCs w:val="20"/>
        </w:rPr>
        <w:lastRenderedPageBreak/>
        <w:t>trị giá 1.536.331.972 đồng</w:t>
      </w:r>
      <w:r w:rsidRPr="0070490E">
        <w:rPr>
          <w:rFonts w:ascii="Verdana" w:hAnsi="Verdana" w:cs="Arial"/>
          <w:bCs/>
          <w:iCs/>
          <w:sz w:val="20"/>
          <w:szCs w:val="20"/>
        </w:rPr>
        <w:t xml:space="preserve">, </w:t>
      </w:r>
      <w:r w:rsidRPr="0070490E">
        <w:rPr>
          <w:rFonts w:ascii="Verdana" w:hAnsi="Verdana" w:cs="Arial"/>
          <w:bCs/>
          <w:i/>
          <w:iCs/>
          <w:sz w:val="20"/>
          <w:szCs w:val="20"/>
        </w:rPr>
        <w:t>phần tài sản của cụ K và cụ L phát triển có trị giá 21.338.977 đồng, tài sản của vợ chồng ông C, bà H phát triển có trị giá 7.833.417 đồng.</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Cụ T chết năm 1972, thời hiệu khởi kiện về quyền thừa kế đã hết. Có đồng thừa kế không thống nhất xác định di sản của cụ T để lại là tài sản chung chưa chia, nên không chấp nhận yêu cầu của các nguyên đơn về việc chia di sản của cụ T để lại như chia tài sản chung cho 8 người con của cụ T. Do đã hết thời hiệu khởi kiện về quyền thừa kế, nên những người đồng thừa kế đang quản lý di sản là cụ Nguyễn Thị L và ông Cấn Anh C được tiếp tục quản lý sử dụng và sở hữu.</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Cụ K chết năm 2002, hàng thừa kế thứ nhất của cụ K có 13 người gồm: cụ L, ông V, bà N2, bà T1, bà H, ông T, bà N1, bà M1, ông S đã chết nên phần ông S do vợ ông S là bà Nguyễn Thị M và hai con là cháu L, cháu K hưởng, ông C, bà C, bà M2 mỗi người được hưởng một phần bằng nhau quy thành tiền là 30.365.575 đồng.</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Chấp nhận sự tự nguyện của bà N2, bà N1, bà T1, bà H, ông T, bà C, bà M1 và bà Nguyễn Thị M (vợ ông S) cho ông V tài sản.</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Chấp nhận sự tự nguyện của bà M2 cho ông C tài sản.</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Chia hiện vật cụ thể:</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Giao cho ông Cấn Xuân V phần diện tích đất có nhà thờ được chia bởi một đường thẳng cắt ngang thửa đất, trùng với mép ngoài đầu hồi nhà chính (có sơ đồ kèm theo). Phần diện tích ông V được chia (bên có nhà thờ) có tổng diện tích là 218,2m</w:t>
      </w:r>
      <w:r w:rsidRPr="0070490E">
        <w:rPr>
          <w:rFonts w:ascii="Verdana" w:hAnsi="Verdana" w:cs="Arial"/>
          <w:bCs/>
          <w:i/>
          <w:iCs/>
          <w:sz w:val="20"/>
          <w:szCs w:val="20"/>
          <w:vertAlign w:val="superscript"/>
        </w:rPr>
        <w:t>2</w:t>
      </w:r>
      <w:r w:rsidRPr="0070490E">
        <w:rPr>
          <w:rFonts w:ascii="Verdana" w:hAnsi="Verdana" w:cs="Arial"/>
          <w:bCs/>
          <w:i/>
          <w:iCs/>
          <w:sz w:val="20"/>
          <w:szCs w:val="20"/>
        </w:rPr>
        <w:t xml:space="preserve"> (trong đó 100m</w:t>
      </w:r>
      <w:r w:rsidRPr="0070490E">
        <w:rPr>
          <w:rFonts w:ascii="Verdana" w:hAnsi="Verdana" w:cs="Arial"/>
          <w:bCs/>
          <w:i/>
          <w:iCs/>
          <w:sz w:val="20"/>
          <w:szCs w:val="20"/>
          <w:vertAlign w:val="superscript"/>
        </w:rPr>
        <w:t>2</w:t>
      </w:r>
      <w:r w:rsidRPr="0070490E">
        <w:rPr>
          <w:rFonts w:ascii="Verdana" w:hAnsi="Verdana" w:cs="Arial"/>
          <w:bCs/>
          <w:i/>
          <w:iCs/>
          <w:sz w:val="20"/>
          <w:szCs w:val="20"/>
        </w:rPr>
        <w:t xml:space="preserve"> đất ở và 118,2m</w:t>
      </w:r>
      <w:r w:rsidRPr="0070490E">
        <w:rPr>
          <w:rFonts w:ascii="Verdana" w:hAnsi="Verdana" w:cs="Arial"/>
          <w:bCs/>
          <w:i/>
          <w:iCs/>
          <w:sz w:val="20"/>
          <w:szCs w:val="20"/>
          <w:vertAlign w:val="superscript"/>
        </w:rPr>
        <w:t xml:space="preserve">2 </w:t>
      </w:r>
      <w:r w:rsidRPr="0070490E">
        <w:rPr>
          <w:rFonts w:ascii="Verdana" w:hAnsi="Verdana" w:cs="Arial"/>
          <w:bCs/>
          <w:i/>
          <w:iCs/>
          <w:sz w:val="20"/>
          <w:szCs w:val="20"/>
        </w:rPr>
        <w:t>đất vườn, có thời hạn sử dụng 50 năm), thành tiền là 545.500.000 đồng và các tài sản trên đất gồm: nhà thờ và diện tích hiên trước nhà thờ trị giá là: 5.300.888 đồng</w:t>
      </w:r>
      <w:r w:rsidRPr="0070490E">
        <w:rPr>
          <w:rFonts w:ascii="Verdana" w:hAnsi="Verdana" w:cs="Arial"/>
          <w:bCs/>
          <w:iCs/>
          <w:sz w:val="20"/>
          <w:szCs w:val="20"/>
        </w:rPr>
        <w:t xml:space="preserve"> + </w:t>
      </w:r>
      <w:r w:rsidRPr="0070490E">
        <w:rPr>
          <w:rFonts w:ascii="Verdana" w:hAnsi="Verdana" w:cs="Arial"/>
          <w:bCs/>
          <w:i/>
          <w:iCs/>
          <w:sz w:val="20"/>
          <w:szCs w:val="20"/>
        </w:rPr>
        <w:t>377.848 đồng = 5.678.736 đồng; bếp trị giá là: 3.696.503 đồng; nhà tắm trị giá là 4.114.332 đồng; téc Inox dung tích 2m</w:t>
      </w:r>
      <w:r w:rsidRPr="0070490E">
        <w:rPr>
          <w:rFonts w:ascii="Verdana" w:hAnsi="Verdana" w:cs="Arial"/>
          <w:bCs/>
          <w:i/>
          <w:iCs/>
          <w:sz w:val="20"/>
          <w:szCs w:val="20"/>
          <w:vertAlign w:val="superscript"/>
        </w:rPr>
        <w:t>3</w:t>
      </w:r>
      <w:r w:rsidRPr="0070490E">
        <w:rPr>
          <w:rFonts w:ascii="Verdana" w:hAnsi="Verdana" w:cs="Arial"/>
          <w:bCs/>
          <w:i/>
          <w:iCs/>
          <w:sz w:val="20"/>
          <w:szCs w:val="20"/>
        </w:rPr>
        <w:t xml:space="preserve"> trị giá là 2.000.000 đồng; 02 bể nước hết giá trị sử dụng. Tổng cộng trị giá tài sản trên đất là 15.489.571 đồng. Tổng cộng trị giá phần tài sản trên đất và đất ông V được chia là: 560.989.571 đồng.</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Ông Cấn Xuân V không phải thanh toán phần tài sản chênh lệch trị giá 287.699.396 đồng cho cụ L và ông C.</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Giao toàn bộ diện tích 393,8m</w:t>
      </w:r>
      <w:r w:rsidRPr="0070490E">
        <w:rPr>
          <w:rFonts w:ascii="Verdana" w:hAnsi="Verdana" w:cs="Arial"/>
          <w:bCs/>
          <w:i/>
          <w:iCs/>
          <w:sz w:val="20"/>
          <w:szCs w:val="20"/>
          <w:vertAlign w:val="superscript"/>
        </w:rPr>
        <w:t>2</w:t>
      </w:r>
      <w:r w:rsidRPr="0070490E">
        <w:rPr>
          <w:rFonts w:ascii="Verdana" w:hAnsi="Verdana" w:cs="Arial"/>
          <w:bCs/>
          <w:i/>
          <w:iCs/>
          <w:sz w:val="20"/>
          <w:szCs w:val="20"/>
        </w:rPr>
        <w:t xml:space="preserve"> đất (trong đó 200m</w:t>
      </w:r>
      <w:r w:rsidRPr="0070490E">
        <w:rPr>
          <w:rFonts w:ascii="Verdana" w:hAnsi="Verdana" w:cs="Arial"/>
          <w:bCs/>
          <w:i/>
          <w:iCs/>
          <w:sz w:val="20"/>
          <w:szCs w:val="20"/>
          <w:vertAlign w:val="superscript"/>
        </w:rPr>
        <w:t>2</w:t>
      </w:r>
      <w:r w:rsidRPr="0070490E">
        <w:rPr>
          <w:rFonts w:ascii="Verdana" w:hAnsi="Verdana" w:cs="Arial"/>
          <w:bCs/>
          <w:i/>
          <w:iCs/>
          <w:sz w:val="20"/>
          <w:szCs w:val="20"/>
        </w:rPr>
        <w:t xml:space="preserve"> đất ở có thời hạn sử dụng lâu dài và193,8m</w:t>
      </w:r>
      <w:r w:rsidRPr="0070490E">
        <w:rPr>
          <w:rFonts w:ascii="Verdana" w:hAnsi="Verdana" w:cs="Arial"/>
          <w:bCs/>
          <w:i/>
          <w:iCs/>
          <w:sz w:val="20"/>
          <w:szCs w:val="20"/>
          <w:vertAlign w:val="superscript"/>
        </w:rPr>
        <w:t>2</w:t>
      </w:r>
      <w:r w:rsidRPr="0070490E">
        <w:rPr>
          <w:rFonts w:ascii="Verdana" w:hAnsi="Verdana" w:cs="Arial"/>
          <w:bCs/>
          <w:i/>
          <w:iCs/>
          <w:sz w:val="20"/>
          <w:szCs w:val="20"/>
        </w:rPr>
        <w:t xml:space="preserve"> đất vườn, có thời hạn sử dụng 50 năm), và toàn bộ tài sản trên đất còn lại cho cụ Nguyễn Thị L và ông Cấn Anh C sở hữu và sử dụng. Cụ L và ông C có trách nhiệm thanh toán cho bà Cấn Thị T2 trị giá phần thừa kế được hưởng là 30.365.575 đồng. Cụ Nguyễn Thị L và ông Cấn Anh C phải tự mở lối đi mới ra ngõ chung của xóm</w:t>
      </w:r>
      <w:r w:rsidRPr="0070490E">
        <w:rPr>
          <w:rFonts w:ascii="Verdana" w:hAnsi="Verdana" w:cs="Arial"/>
          <w:bCs/>
          <w:iCs/>
          <w:sz w:val="20"/>
          <w:szCs w:val="20"/>
        </w:rPr>
        <w:t>.</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Ngoài ra, Tòa án cấp phúc thẩm còn quyết định về phần án phí.</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Sau khi xét xử phúc thẩm, ngày 05-4-2014, bà Cấn Thị N2 đại diện các nguyên đơn đề nghị xem xét theo thủ tục giám đốc thẩm đối với Bản án dân sự phúc thẩm nêu trên.</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Tại Quyết định số 73/2016/KN-DS ngày 15-6-2016, Chánh án Tòa án nhân dân tối cao kháng nghị Bản án dân sự phúc thẩm số 106/2013/DS-PT ngày 17-6-2013 của Tòa phúc thẩm Tòa án nhân dân tối cao tại Hà Nội; đề nghị Hội đồng Thẩm phán Tòa án nhân dân tối cao xét xử giám đốc thẩm huỷ toàn bộ Bản án dân sự phúc thẩm nêu trên và hủy Bản án dân sự sơ thẩm số 30/2012/DS-ST ngày 20-7-2012 của Tòa án nhân dân thành phố Hà Nội; giao hồ sơ vụ án cho Tòa án nhân dân thành phố Hà Nội xét xử sơ thẩm lại theo đúng quy định của pháp luật.</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lastRenderedPageBreak/>
        <w:t>Tại phiên tòa giám đốc thẩm, đại diện Viện kiểm sát nhân dân tối cao nhất trí với Kháng nghị của Chánh án Tòa án nhân dân tối cao.</w:t>
      </w:r>
    </w:p>
    <w:p w:rsidR="00484A8D" w:rsidRPr="0070490E" w:rsidRDefault="00484A8D" w:rsidP="00484A8D">
      <w:pPr>
        <w:spacing w:before="120" w:after="120"/>
        <w:jc w:val="center"/>
        <w:rPr>
          <w:rFonts w:ascii="Verdana" w:hAnsi="Verdana" w:cs="Arial"/>
          <w:b/>
          <w:bCs/>
          <w:iCs/>
          <w:sz w:val="20"/>
          <w:szCs w:val="20"/>
        </w:rPr>
      </w:pPr>
      <w:r w:rsidRPr="0070490E">
        <w:rPr>
          <w:rFonts w:ascii="Verdana" w:hAnsi="Verdana" w:cs="Arial"/>
          <w:b/>
          <w:bCs/>
          <w:iCs/>
          <w:sz w:val="20"/>
          <w:szCs w:val="20"/>
        </w:rPr>
        <w:t>NHẬN ĐỊNH CỦA TÒA ÁN:</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[1] Cụ Cấn Văn K và cụ Hoàng Thị T có 08 người con gồm các ông bà: Cấn Xuân V, Cấn Thị N1, Cấn Thị T1, Cấn Thị H, Cấn Xuân T, Cấn Thị N2, Cấn Thị M1, Cấn Văn S (chết năm 2008, ông S có vợ là bà Nguyễn Thị M và hai con là Cấn Thùy L, Cấn Hoàng K).</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[2] Vợ chồng cụ K, cụ T tạo lập được khối tài sản gồm nhà cấp 4, bếp, nhà tắm và các công trình khác, cây cối trên diện tích đất 612m</w:t>
      </w:r>
      <w:r w:rsidRPr="0070490E">
        <w:rPr>
          <w:rFonts w:ascii="Verdana" w:hAnsi="Verdana" w:cs="Arial"/>
          <w:bCs/>
          <w:iCs/>
          <w:sz w:val="20"/>
          <w:szCs w:val="20"/>
          <w:vertAlign w:val="superscript"/>
        </w:rPr>
        <w:t>2</w:t>
      </w:r>
      <w:r w:rsidRPr="0070490E">
        <w:rPr>
          <w:rFonts w:ascii="Verdana" w:hAnsi="Verdana" w:cs="Arial"/>
          <w:bCs/>
          <w:iCs/>
          <w:sz w:val="20"/>
          <w:szCs w:val="20"/>
        </w:rPr>
        <w:t>, thửa số 120, tờ bản đồ số 11, tại thôn T, xã P, huyện Th, thành phố Hà Nội. Năm 1972 cụ T chết. Năm 1973 cụ K kết hôn với cụ Nguyễn Thị L và có 04 người con gồm các ông, bà: Cấn Thị C, Cấn Thị M2, Cấn Thị T2 và Cấn Anh C. Năm 2002 phần đất trên được cấp giấy chứng nhận quyền sử dụng đất đứng tên hộ cụ Cấn Văn K. Cuối năm 2002 cụ K chết, khối tài sản do cụ L và ông Cấn Anh C quản lý, sử dụng. Các đồng nguyên đơn là các con của cụ K với cụ T yêu cầu chia tài sản chung của mẹ là cụ T và chia di sản thừa kế của cụ K để lại theo quy định của pháp luật. Như vậy, hàng thừa kế thứ nhất của cụ T có 09 người gồm 08 người con và chồng là cụ K. Năm 2002, cụ K chết, phần di sản của cụ K được hưởng từ di sản của cụ T được chuyển tiếp cho cụ L và các con chung của cụ K và cụ L được hưởng.</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[3] Tại thời điểm các đồng nguyên đơn khởi kiện (tháng 11-2010) cụ K và ông Cấn Văn S đã chết, các thừa kế của cụ K và ông S được hưởng thừa kế chuyển tiếp đối với di sản mà cụ K, ông S được hưởng. Tòa án cấp sơ thẩm xác định tại thời điểm các đương sự khởi kiện (tháng 11-2010) là đã hết thời hiệu để chia thừa kế của cụ T, nhưng Tòa án cấp sơ thẩm xác định di sản của cụ T để lại là tài sản chung chưa chia và tuyên chia cho 08 người con của cụ T là không đúng theo quy định tại điểm a tiểu mục 2.4 mục 2 phần I Nghị quyết số 02/2004/NQ-HĐTP ngày 10-8-2004 của Hội đồng Thẩm phán Tòa án nhân dân tối cao vì cụ L, ông C (con cụ K) không thừa nhận tài sản đang tranh chấp là di sản của cụ T chưa chia.</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[4] Tòa án cấp phúc thẩm xác định thời hiệu khởi kiện về thừa kế của cụ T đã hết và không chấp nhận yêu cầu của các nguyên đơn về việc chia tài sản chung đối với phần di sản của cụ T là đúng (theo hướng dẫn tại điểm a tiểu mục 2.4 mục 2 phần I Nghị quyết số 02/2004/NQ-HĐTP ngày 10-8-2004 của Hội đồng Thẩm phán Tòa án nhân dân tối cao), nhưng Tòa án cấp phúc thẩm lại tuyên cho các đồng thừa kế đang quản lý các di sản của cụ T là cụ L và ông C được tiếp tục quản lý, sử dụng và sở hữu là không đúng.</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[5] Tuy nhiên, theo quy định tại khoản 1 Điều 623 Bộ luật Dân sự năm 2015 (có hiệu lực thi hành từ ngày 01-01-2017), thì thời hiệu để người thừa kế yêu cầu chia di sản là 30 năm đối với bất động sản, kể từ thời điểm mở thừa kế.</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[6] Theo quy định tại điểm d khoản 1 Điều 688 Bộ luật Dân sự năm 2015, đối với giao dịch dân sự được xác lập trước ngày Bộ luật Dân sự này có hiệu lực, thì thời hiệu được áp dụng theo quy định của Bộ luật này.</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[7] Như vậy kể từ ngày Bộ luật Dân sự năm 2015 có hiệu lực thi hành, Tòa án áp dụng quy định tại Điều 623 Bộ luật Dân sự năm 2015 để xác định thời hiệu đối với trường hợp mở thừa kế trước ngày 01-01-2017. Căn cứ quy định tại khoản 4 Điều 36 Pháp lệnh thừa kế ngày 30-8-1990 và Bộ luật Dân sự năm 2015, trong trường hợp này thời hiệu khởi kiện chia di sản của cụ T cho các đồng thừa kế vẫn còn theo quy định của pháp luật.</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lastRenderedPageBreak/>
        <w:t>[8] Mặt khác, nguyện vọng của các nguyên đơn thể hiện tại biên bản lấy lời khai ngày 22-12-2010 của bà Cấn Thị N2 (BL63), bà Cấn Thị N1 (BL69), bà Cấn Thị T1 (BL75), bà Cấn Thị H (BL78), bà Cấn Thị M1 (BL61) yêu cầu Tòa án chia di sản của bố mẹ để lại theo quy định của pháp luật, bản thân các bà là con gái đã đi lấy chồng, nên phần di sản các bà được chia, các bà giao lại cho ông V để ông V làm nơi thờ cúng tổ tiên; ông Cấn Xuân Tthể hiện tại biên bản lấy lời khai ngày 22-10-2010 (BL73) đề nghị Tòa án chia di sản của cha mẹ theo quy định của pháp luật để anh em ông làm nơi thờ cúng cha mẹ, tổ tiên; bà Nguyễn Thị M (BL65) yêu cầu phần di sản chồng bà được chia, mẹ con bà xin giao lại cho ông V để ông V làm nơi thờ cúng tổ tiên. Tuy nhiên, quá trình giải quyết, Tòa án cấp sơ thẩm, phúc thẩm lại tuyên công nhận sự tự nguyện của các nguyên đơn cho ông V tài sản là không đúng ý chí của các đương sự.</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Vì các lẽ trên,</w:t>
      </w:r>
    </w:p>
    <w:p w:rsidR="00484A8D" w:rsidRPr="0070490E" w:rsidRDefault="00484A8D" w:rsidP="00484A8D">
      <w:pPr>
        <w:spacing w:before="120" w:after="120"/>
        <w:jc w:val="center"/>
        <w:rPr>
          <w:rFonts w:ascii="Verdana" w:hAnsi="Verdana" w:cs="Arial"/>
          <w:b/>
          <w:bCs/>
          <w:iCs/>
          <w:sz w:val="20"/>
          <w:szCs w:val="20"/>
        </w:rPr>
      </w:pPr>
      <w:bookmarkStart w:id="51" w:name="bookmark0"/>
      <w:r w:rsidRPr="0070490E">
        <w:rPr>
          <w:rFonts w:ascii="Verdana" w:hAnsi="Verdana" w:cs="Arial"/>
          <w:b/>
          <w:bCs/>
          <w:iCs/>
          <w:sz w:val="20"/>
          <w:szCs w:val="20"/>
        </w:rPr>
        <w:t>QUYẾT ĐỊNH:</w:t>
      </w:r>
      <w:bookmarkEnd w:id="51"/>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Căn cứ vào khoản 2 Điều 337, khoản 3 Điều 343, Điều 345 của Bộ luật Tố tụng dân sự năm 2015;</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Chấp nhận Kháng nghị số 73/2016/KN-DS ngày 15-6-2016 của Chánh án Tòa án nhân dân tối cao đối với Bản án dân sự phúc thẩm số 106/2013/DS-PT ngày 17-6-2013 của Tòa phúc thẩm Tòa án nhân dân tối cao tại Hà Nội.</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Hủy toàn bộ Bản án dân sự phúc thẩm nêu trên và hủy toàn bộ Bản án dân sự sơ thẩm số 30/2012/DS-ST ngày 20-7-2012 của Tòa án nhân dân thành phố Hà Nội về vụ án tranh chấp thừa kế tài sản và chia tài sản chung giữa nguyên đơn là ông Cấn Xuân V, bà Cấn Thị N1, bà Cấn Thị T1, bà Cấn Thị H, ông Cấn Xuân T, bà Cấn Thị N2, bà Cấn Thị M1 với bị đơn là cụ Nguyễn Thị L, ông Cấn Anh C và những người có quyền lợi, nghĩa vụ liên quan (07 người).</w:t>
      </w:r>
    </w:p>
    <w:p w:rsidR="00484A8D" w:rsidRPr="0070490E" w:rsidRDefault="00484A8D" w:rsidP="00484A8D">
      <w:pPr>
        <w:spacing w:before="120" w:after="120"/>
        <w:jc w:val="both"/>
        <w:rPr>
          <w:rFonts w:ascii="Verdana" w:hAnsi="Verdana" w:cs="Arial"/>
          <w:bCs/>
          <w:iCs/>
          <w:sz w:val="20"/>
          <w:szCs w:val="20"/>
        </w:rPr>
      </w:pPr>
      <w:r w:rsidRPr="0070490E">
        <w:rPr>
          <w:rFonts w:ascii="Verdana" w:hAnsi="Verdana" w:cs="Arial"/>
          <w:bCs/>
          <w:iCs/>
          <w:sz w:val="20"/>
          <w:szCs w:val="20"/>
        </w:rPr>
        <w:t>Giao hồ sơ vụ án cho Tòa án nhân dân thành phố Hà Nội giải quyết sơ thẩm lại theo đúng quy định của pháp luật.</w:t>
      </w:r>
    </w:p>
    <w:p w:rsidR="00484A8D" w:rsidRPr="0070490E" w:rsidRDefault="00484A8D" w:rsidP="00484A8D">
      <w:pPr>
        <w:spacing w:before="120" w:after="120"/>
        <w:jc w:val="center"/>
        <w:rPr>
          <w:rFonts w:ascii="Verdana" w:hAnsi="Verdana" w:cs="Arial"/>
          <w:b/>
          <w:bCs/>
          <w:iCs/>
          <w:sz w:val="20"/>
          <w:szCs w:val="20"/>
        </w:rPr>
      </w:pPr>
      <w:r w:rsidRPr="0070490E">
        <w:rPr>
          <w:rFonts w:ascii="Verdana" w:hAnsi="Verdana" w:cs="Arial"/>
          <w:b/>
          <w:bCs/>
          <w:iCs/>
          <w:sz w:val="20"/>
          <w:szCs w:val="20"/>
        </w:rPr>
        <w:t>NỘI DUNG ÁN LỆ</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“[5] Tuy nhiên, theo quy định tại khoản 1 Điều 623 Bộ luật Dân sự năm 2015 (có hiệu lực thi hành từ ngày 01-01-2017), thì thời hiệu để người thừa kế yêu cầu chia di sản là 30 năm đối với bất động sản, kể từ thời điểm mở thừa kế.</w:t>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[6] Theo quy định tại điểm d khoản 1 Điều 688 Bộ luật Dân sự năm 2015, đối với giao dịch dân sự được xác lập trước ngày Bộ luật Dân sự này có hiệu lực, thì thời hiệu được áp dụng theo quy định của Bộ luật này.</w:t>
      </w:r>
      <w:r w:rsidRPr="0070490E">
        <w:rPr>
          <w:rFonts w:ascii="Verdana" w:hAnsi="Verdana" w:cs="Arial"/>
          <w:bCs/>
          <w:i/>
          <w:iCs/>
          <w:sz w:val="20"/>
          <w:szCs w:val="20"/>
        </w:rPr>
        <w:tab/>
      </w:r>
    </w:p>
    <w:p w:rsidR="00484A8D" w:rsidRPr="0070490E" w:rsidRDefault="00484A8D" w:rsidP="00484A8D">
      <w:pPr>
        <w:spacing w:before="120" w:after="120"/>
        <w:jc w:val="both"/>
        <w:rPr>
          <w:rFonts w:ascii="Verdana" w:hAnsi="Verdana" w:cs="Arial"/>
          <w:bCs/>
          <w:i/>
          <w:iCs/>
          <w:sz w:val="20"/>
          <w:szCs w:val="20"/>
        </w:rPr>
      </w:pPr>
      <w:r w:rsidRPr="0070490E">
        <w:rPr>
          <w:rFonts w:ascii="Verdana" w:hAnsi="Verdana" w:cs="Arial"/>
          <w:bCs/>
          <w:i/>
          <w:iCs/>
          <w:sz w:val="20"/>
          <w:szCs w:val="20"/>
        </w:rPr>
        <w:t>[7] Như vậy kể từ ngày Bộ luật Dân sự năm 2015 có hiệu lực thi hành, Tòa án áp dụng quy định tại Điều 623 Bộ luật Dân sự năm 2015 để xác định thời hiệu đối với trường hợp mở thừa kế trước ngày 01-01-2017. Căn cứ quy định tại khoản 4 Điều 36 Pháp lệnh thừa kế ngày 30-8-1990 và Bộ luật Dân sự năm 2015, trong trường hợp này thời hiệu khởi kiện chia di sản của cụ T cho các đồng thừa kế vẫn còn theo quy định của pháp luật.”</w:t>
      </w:r>
    </w:p>
    <w:p w:rsidR="00484A8D" w:rsidRPr="0070490E" w:rsidRDefault="00484A8D" w:rsidP="00484A8D">
      <w:pPr>
        <w:spacing w:before="120" w:after="120"/>
        <w:jc w:val="both"/>
        <w:rPr>
          <w:rFonts w:ascii="Verdana" w:hAnsi="Verdana" w:cs="Arial"/>
          <w:b/>
          <w:bCs/>
          <w:iCs/>
          <w:sz w:val="20"/>
          <w:szCs w:val="20"/>
        </w:rPr>
      </w:pPr>
    </w:p>
    <w:p w:rsidR="00484A8D" w:rsidRPr="0070490E" w:rsidRDefault="00484A8D" w:rsidP="00484A8D">
      <w:pPr>
        <w:spacing w:before="120" w:after="120"/>
        <w:jc w:val="both"/>
        <w:rPr>
          <w:rFonts w:ascii="Verdana" w:hAnsi="Verdana" w:cs="Arial"/>
          <w:bCs/>
          <w:iCs/>
          <w:sz w:val="20"/>
          <w:szCs w:val="20"/>
        </w:rPr>
      </w:pPr>
    </w:p>
    <w:p w:rsidR="00484A8D" w:rsidRPr="0070490E" w:rsidRDefault="00484A8D" w:rsidP="00484A8D">
      <w:pPr>
        <w:spacing w:before="120" w:after="120"/>
        <w:jc w:val="both"/>
        <w:rPr>
          <w:rFonts w:ascii="Verdana" w:hAnsi="Verdana" w:cs="Arial"/>
          <w:sz w:val="20"/>
          <w:szCs w:val="20"/>
        </w:rPr>
      </w:pP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lastRenderedPageBreak/>
        <w:t>Án lệ số 27/2019/AL về thụ lý, giải quyết vụ án hành chính liên quan đến nhà đất mà Nhà nước đã quản lý, bố trí sử dụng trong quá trình thực hiện chính sách quản lý nhà đất và chính sách cải tạo xã hội chủ nghĩa trước ngày 01-7-1991</w:t>
      </w:r>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Được Hội đồng Thẩm phán Tòa án nhân dân tối cao thông qua ngày 22 tháng 8 năm 2019 và được công bố theo Quyết định số 293/QĐ-CA ngày 09 tháng 9 năm 2019 của Chánh án Tòa án nhân dân tối cao.</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t>Nguồn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Quyết định giám đốc thẩm số 03/2018/HC-GĐT ngày 16-7-2018 của Hội đồng Thẩm phán Toà án nhân dân tối cao về vụ án hành chính “Khiếu kiện quyết định giải quyết Khiếu nại” tại tỉnh Trà Vinh giữa người khởi kiện là bà Hồng Thị L với người bị kiện là Chủ tịch Ủy ban nhân dân tỉnh Trà Vinh.</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t>Vi trí nội dung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Đoạn 6 phần “Nhận định của Toà án”.</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t>Khái quát nội dung của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i/>
          <w:iCs/>
          <w:sz w:val="20"/>
          <w:szCs w:val="20"/>
        </w:rPr>
        <w:t>- Tình huống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Người khởi kiện khởi kiện quyết định hành chính có nội dung không chấp nhận việc đòi lại nhà đất mà Nhà nước đã quản lý, bố trí sử dụng trong quá trình thực hiện các chính sách về quản lý nhà đất và chính sách cải tạo xã hội chủ nghĩa liên quan đến nhà đất trước ngày 01-7-1991 theo quy định tại Nghị quyết số 23/2003/QH11 ngày 26-11-2003 của Quốc hội mà quyết định đó đã được ban hành đúng thẩm quyền, nội dung, trình tự thủ tục.</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i/>
          <w:iCs/>
          <w:sz w:val="20"/>
          <w:szCs w:val="20"/>
        </w:rPr>
        <w:t>- Giải pháp pháp lý:</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Trường hợp này, Tòa án phải thụ lý để giải quyết theo hướng bắc yêu cầu khởi kiện.</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t>Quy định của pháp luật liên quan đến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Điều 94 Luật Tổ chức Hội đồng nhân dân và Ủy ban nhân dân năm 2003;</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Điều 7 Luật Khiếu nại năm 2011;</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Khoản 1 Điều 28, điểm a khoản 2 Điều 163 Luật Tố tụng hành chính năm 2010 (tương ứng với khoản 1 Điều 30, điểm a khoản 2 Điều 193 Luật Tố tụng hành chính năm 2015);</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lastRenderedPageBreak/>
        <w:t>- Điều 1 Nghị quyết số 23/2003/QH11 ngày 26-11-2003 của Quốc hội về nhà đất do Nhà nước đã quản lý, bố trí sử dụng trong quá trình thực hiện chính sách quản lý nhà đất và chính sách cải tạo xã hội chủ nghĩa trước ngày 01-7-1991;</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Điều 5 Nghị quyết số 755/2005/NQ-UBTVQH11 ngày 02-4-2005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01-7-1991;</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Khoản 1 Điều 4 Nghị định số 127/NĐ-CP ngày 10-10-2005 của Chính phủ hướng dẫn thực hiện Nghị quyết số 23/2003/QH11 ngày 26-11-2003 của Quốc hội.</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t>Từ khoá của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“Quyết định hành chính”; “Quyết định giải quyết Khiếu nại”; “Nhà đất do Nhà nước đã quản lý, bố trí sử dụng”; “Chính sách về quản lý nhà đất và chính sách cải tạo xã hội chủ nghĩa trước ngày 01-7-1991”.</w:t>
      </w:r>
    </w:p>
    <w:p w:rsidR="00484A8D" w:rsidRPr="0070490E" w:rsidRDefault="00484A8D" w:rsidP="00484A8D">
      <w:pPr>
        <w:spacing w:before="120" w:after="100" w:afterAutospacing="1"/>
        <w:jc w:val="center"/>
        <w:rPr>
          <w:rFonts w:ascii="Verdana" w:hAnsi="Verdana"/>
          <w:sz w:val="20"/>
          <w:szCs w:val="20"/>
        </w:rPr>
      </w:pPr>
      <w:r w:rsidRPr="0070490E">
        <w:rPr>
          <w:rFonts w:ascii="Verdana" w:hAnsi="Verdana"/>
          <w:b/>
          <w:bCs/>
          <w:sz w:val="20"/>
          <w:szCs w:val="20"/>
        </w:rPr>
        <w:t>NỘI DUNG VỤ ÁN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Nguồn gốc căn nhà số 05 N, khóm 3 phường 2, thành phố T, tỉnh Trà Vinh là của cụ Hồng Sa R và cụ Trầm Thị N (là bố mẹ của bà Hồng Thị L) mua của cụ Nguyễn Thị K vào năm 1967 với diện tích 505m2. Năm 1969, ngôi nhà được ngăn thành 13 phòng sử dụng làm phòng ngủ lấy tên là Phòng ngủ Thống Nhất. Năm 1972, cụ N và cụ Hồng Sa R xây dựng thêm 01 dãy nhà lầu 03 tầng, 05 căn, 15 phòng ở phía sau với diện tích đất xây dựng là 77m</w:t>
      </w:r>
      <w:r w:rsidRPr="0070490E">
        <w:rPr>
          <w:rFonts w:ascii="Verdana" w:hAnsi="Verdana"/>
          <w:sz w:val="20"/>
          <w:szCs w:val="20"/>
          <w:vertAlign w:val="superscript"/>
        </w:rPr>
        <w:t>2</w:t>
      </w:r>
      <w:r w:rsidRPr="0070490E">
        <w:rPr>
          <w:rFonts w:ascii="Verdana" w:hAnsi="Verdana"/>
          <w:sz w:val="20"/>
          <w:szCs w:val="20"/>
        </w:rPr>
        <w:t>. Ngày 13-4-1976, cụ N được Ty thương nghiệp tỉnh Cửu Long cấp Giấy phép hành nghề số 548/TN/GP/ĐK về việc cho thuê mướn phòng ngủ. Tháng 8-1978, Công ty Khách sạn ăn uống thị xã Trà Vinh quản lý và tiếp tục kinh doanh phòng ngủ với hình thức chủ nhà làm nhân viên phục vụ và hưởng lương mỗi tháng.</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Ngày 21-8-1984, Ủy ban nhân dân thị xã Trà Vinh ban hành Quyết định số 35/QĐ-84 về việc quản lý toàn bộ Phòng ngủ Thống Nhất đường N, phường 2, thị xã T, tỉnh Trà Vinh của cụ Hồng Sa R với nội dung: </w:t>
      </w:r>
      <w:r w:rsidRPr="0070490E">
        <w:rPr>
          <w:rFonts w:ascii="Verdana" w:hAnsi="Verdana"/>
          <w:i/>
          <w:iCs/>
          <w:sz w:val="20"/>
          <w:szCs w:val="20"/>
        </w:rPr>
        <w:t>“Nay quản lý toàn bộ nhà và đất Phòng ngủ Thống Nhất đường N, phường 2, thị xã T của cụ Hồng Sa R, gồm phần nhà trước và dãy nhà phía sau, để cho 03 phòng trệt ở dãy phía sau cho cụ Hồng Sa R sử dụng”.</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Do hoạt động kinh doanh không hiệu quả, ngày 28-7-1985, Ủy ban nhân dân thị xã Trà Vinh ban hành Quyết định số 59/QĐ-85 về việc phân phối nhà với nội dung: </w:t>
      </w:r>
      <w:r w:rsidRPr="0070490E">
        <w:rPr>
          <w:rFonts w:ascii="Verdana" w:hAnsi="Verdana"/>
          <w:i/>
          <w:iCs/>
          <w:sz w:val="20"/>
          <w:szCs w:val="20"/>
        </w:rPr>
        <w:t>“Nay giao toàn bộ Phòng ngủ Thống Nhất, đường N, phường 2, thị xã T cho Ban Công nghiệp thị xã Trà Vinh”.</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Năm 1990, Công ty Xuất nhập khẩu thị xã Trà Vinh giải thể, cụ Hồng Sa R vào chiếm lại và sử dụng.</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Năm 1992, cụ Hồng Sa R có đơn xin lại căn nhà trên. Năm 1993, cụ Hồng Sa R chết, </w:t>
      </w:r>
      <w:r w:rsidRPr="0070490E">
        <w:rPr>
          <w:rFonts w:ascii="Verdana" w:hAnsi="Verdana"/>
          <w:sz w:val="20"/>
          <w:szCs w:val="20"/>
        </w:rPr>
        <w:lastRenderedPageBreak/>
        <w:t>các con của cụ trong đó có bà Hồng Thị L tiếp tục quản lý và sử dụng căn nhà cho đến nay. Bà L có đơn xin được xem xét công nhận quyền sở hữu toàn bộ nhà, đất nêu trên.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Ngày 27-7-2012, Chủ tịch Ủy ban nhân dân tỉnh Trà Vinh ban hành Quyết định số 1350/QĐ-UBND về việc giải quyết Khiếu nại của bà L như sau:</w:t>
      </w:r>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“Bác đơn Khiếu nại của bà L yêu cầu hợp thức hóa toàn bộ căn nhà số 05 đường N, khóm 3, phường 2, thành phố T, tỉnh Trà Vinh.</w:t>
      </w:r>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Bà L được mua lại căn nhà, đất theo địa chỉ số 05 đường N theo quy định tại Nghị định sổ 61/CP ngày 05-7-1994 của Chính phủ ".</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Ngày 13-8-2012, bà L có đơn khởi kiện đối với Quyết định số 1350/QĐ-UBND ngày 27-7-2012 của Chủ tịch Ủy ban nhân dân tỉnh Trà Vinh.</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Tại Bản án hành chính sơ thẩm số 02/2015/HC-ST ngày 26-01-2015, Tòa án nhân dân tỉnh Trà Vinh quyết định:</w:t>
      </w:r>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“Bác yêu cầu khởi kiện của bà Hồng Thị L yêu cầu Tòa án hủy Quyết định số 1350/QĐ-UBND ngày 27-7-2012 của Chủ tịch Ủy ban nhân dân tỉnh Trà Vinh”.</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Ngoài ra, Tòa án cấp sơ thẩm còn quyết định về án phí và quyền kháng cáo của các đương sự.</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Ngày 31-01 -2015, bà Hồng Thị L có đơn kháng cáo toàn bộ Bản án sơ thẩm.</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Tại Bản án hành chính phúc thẩm số 175/2016/HC-PT ngày 25-11-2016, Tòa án nhân dân cấp cao tại Thành phố Hồ Chí Minh quyết định:</w:t>
      </w:r>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“Chấp nhận đơn kháng cáo của bà Hồng Thị L.</w:t>
      </w:r>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Sửa Bản án sơ thẩm số 02/2015/HCST ngày 26-01-2015 của Tòa án nhân dân tỉnh Trà Vinh.</w:t>
      </w:r>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Hủy Quyết định số 1350/QĐ-UBND ngày 27-7-2012 của Chủ tịch Ủy ban nhân dân tỉnh Trà Vinh về việc giải quyết yêu cầu của bà Hồng Thị L, sinh năm 1964, ngụ tại số 05 N, khóm 3, phường 2, thành phố T, tỉnh Trà Vinh.</w:t>
      </w:r>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Chủ tịch Ủy ban nhân dân tỉnh Trà Vinh có trách nhiệm ban hành Quyết định khác theo đúng quy định của pháp luật”.</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Ngoài ra, Tòa án cấp phúc thẩm còn quyết định về án phí.</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Ngày 10-01-2017, Ủy ban nhân dân tỉnh Trà Vinh có Công văn số 121/UBND-NC để nghị xem xét theo thủ tục giám đốc thẩm đối với Bản án hành chính phúc thẩm số </w:t>
      </w:r>
      <w:r w:rsidRPr="0070490E">
        <w:rPr>
          <w:rFonts w:ascii="Verdana" w:hAnsi="Verdana"/>
          <w:sz w:val="20"/>
          <w:szCs w:val="20"/>
        </w:rPr>
        <w:lastRenderedPageBreak/>
        <w:t>175/2016/HC-PT ngày 25-11-2016 của Tòa án nhân dân cấp cao tại Thành phố Hồ Chí Minh.</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Ngày 23-02-2018, Chánh án Tòa án nhân dân tối cao có Quyết định số 05/2018/KN-HC kháng nghị Bản án hành chính phúc thẩm số 175/2016/HC-PT ngày 25-11-2016 của Tòa án nhân dân cấp cao tại Thành phố Hồ Chí Minh; đề nghị Hội đồng Thẩm phán Tòa án nhân dân tối cao xét xử giám đốc thẩm theo hướng hủy Bản án hành chính phúc thẩm số 175/2016/HC-PT ngày 25-11-2016 của Tòa án nhân dân cấp cao tại Thành phố Hồ Chí Minh và giữ nguyên Bản án hành chính sơ thẩm số 02/2015/HCST ngày 26-01-2015 của Tòa án nhân dân tỉnh Trà Vinh.</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Tại phiên tòa giám đốc thẩm, đại diện Viện kiểm sát nhân dân tối cao nhất trí với việc kháng nghị của Chánh án Tòa án nhân dân tối cao, nhưng đề nghị hội đồng xét xử hủy bản án sơ thẩm và bản án phúc thẩm và đình chỉ giải quyết vụ án vì căn cứ vào Điều 1 Nghị quyết số 23/2003/QH11 ngày 26-11-2006 của Quốc hội thì Chủ tịch Ủy ban nhân dân tỉnh Trà Vinh không được quyền ra quyết định giải quyết yêu cầu hợp thức hóa căn nhà của bà Hồng Thị L.</w:t>
      </w:r>
    </w:p>
    <w:p w:rsidR="00484A8D" w:rsidRPr="0070490E" w:rsidRDefault="00484A8D" w:rsidP="00484A8D">
      <w:pPr>
        <w:spacing w:before="120" w:after="100" w:afterAutospacing="1"/>
        <w:jc w:val="center"/>
        <w:rPr>
          <w:rFonts w:ascii="Verdana" w:hAnsi="Verdana"/>
          <w:sz w:val="20"/>
          <w:szCs w:val="20"/>
        </w:rPr>
      </w:pPr>
      <w:r w:rsidRPr="0070490E">
        <w:rPr>
          <w:rFonts w:ascii="Verdana" w:hAnsi="Verdana"/>
          <w:b/>
          <w:bCs/>
          <w:sz w:val="20"/>
          <w:szCs w:val="20"/>
        </w:rPr>
        <w:t>NHẬN ĐỊNH CỦA TOÀ ÁN: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[1] Về tố tụng: Quyết định số 1350/QĐ-UBND ngày 27-7-2012 của Chủ tịch Ủy ban nhân dân tỉnh Trà Vinh về việc giải quyết Khiếu nại của bà Hồng Thị L được ban hành căn cứ vào quy định tại </w:t>
      </w:r>
      <w:bookmarkStart w:id="52" w:name="dc_29"/>
      <w:r w:rsidRPr="0070490E">
        <w:rPr>
          <w:rFonts w:ascii="Verdana" w:hAnsi="Verdana"/>
          <w:sz w:val="20"/>
          <w:szCs w:val="20"/>
        </w:rPr>
        <w:t>Điều 1 Nghị quyết 23/2003/QH11</w:t>
      </w:r>
      <w:bookmarkEnd w:id="52"/>
      <w:r w:rsidRPr="0070490E">
        <w:rPr>
          <w:rFonts w:ascii="Verdana" w:hAnsi="Verdana"/>
          <w:sz w:val="20"/>
          <w:szCs w:val="20"/>
        </w:rPr>
        <w:t xml:space="preserve"> ngày 26-11-2003 của Quốc hội về nhà đất do Nhà nước đã quản lý, bố trí sử dụng trong quá trình thực hiện chính sách quản lý nhà đất và chính sách cải tạo xã hội chủ nghĩa trước ngày 01-7-1991, theo đó </w:t>
      </w:r>
      <w:r w:rsidRPr="0070490E">
        <w:rPr>
          <w:rFonts w:ascii="Verdana" w:hAnsi="Verdana"/>
          <w:i/>
          <w:iCs/>
          <w:sz w:val="20"/>
          <w:szCs w:val="20"/>
        </w:rPr>
        <w:t>“Nhà nước không xem xét lại chủ trương, chính sách và việc thực hiện các chính sách về quản lý nhà đất và chính sách cải tạo xã hội chủ nghĩa liên quan đến nhà đất đã ban hành trước ngày 01-7-1991. Nhà nước không thừa nhận việc đòi lại nhà đất mà Nhà nước đã quản lý, bố trí sử dụng trong quá trình thực hiện các chính sách về quản lý nhà đất và chính sách cải tạo xã hội chủ nghĩa liên quan đến nhà đất”.</w:t>
      </w:r>
      <w:r w:rsidRPr="0070490E">
        <w:rPr>
          <w:rFonts w:ascii="Verdana" w:hAnsi="Verdana"/>
          <w:sz w:val="20"/>
          <w:szCs w:val="20"/>
        </w:rPr>
        <w:t xml:space="preserve"> Quyết định số 1350/QĐ-UBND ngày 27-7-2012 của Chủ tịch Ủy ban nhân dân tỉnh Trà Vinh có nội dung làm phát sinh, thay đổi, hạn chế, chấm dứt quyền, lợi ích hợp pháp của bà Hồng Thị L. Do đó, theo quy định tại </w:t>
      </w:r>
      <w:bookmarkStart w:id="53" w:name="dc_30"/>
      <w:r w:rsidRPr="0070490E">
        <w:rPr>
          <w:rFonts w:ascii="Verdana" w:hAnsi="Verdana"/>
          <w:sz w:val="20"/>
          <w:szCs w:val="20"/>
        </w:rPr>
        <w:t>Điều 3 và Điều 28 Luật Tố tụng hành chính năm 2010</w:t>
      </w:r>
      <w:bookmarkEnd w:id="53"/>
      <w:r w:rsidRPr="0070490E">
        <w:rPr>
          <w:rFonts w:ascii="Verdana" w:hAnsi="Verdana"/>
          <w:sz w:val="20"/>
          <w:szCs w:val="20"/>
        </w:rPr>
        <w:t xml:space="preserve"> thì Quyết định số 1350/QĐ-UBND ngày 27-7- 2012 là quyết định hành hình và là đối tượng khởi kiện vụ án hành chính nên việc Tòa án cấp sơ thẩm thụ lý giải quyết vụ án là đúng thẩm quyền.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[2] Về nội dung:</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[3] Căn nhà số 05 N, phường 2, thành phố T, tỉnh Trà Vinh mà hiện nay bà L đang quản lý, sử dụng có nguồn gốc là của gia đình bà L. Tuy nhiên, ngày 21-8-1984, Ủy ban nhân dân thị xã Trà Vinh đã ban hành Quyết định số 35/QĐ- 84 với nội dung: </w:t>
      </w:r>
      <w:r w:rsidRPr="0070490E">
        <w:rPr>
          <w:rFonts w:ascii="Verdana" w:hAnsi="Verdana"/>
          <w:i/>
          <w:iCs/>
          <w:sz w:val="20"/>
          <w:szCs w:val="20"/>
        </w:rPr>
        <w:t xml:space="preserve">“Nay quản lý toàn bộ nhà và đất Phòng ngủ Thống Nhất đường N, phường II, thị xã T của cụ Hồng Sa R. Gồm phần nhà trước và dãy nhà lầu phía sau. Để cho 03 phòng trệt dãy lầu </w:t>
      </w:r>
      <w:r w:rsidRPr="0070490E">
        <w:rPr>
          <w:rFonts w:ascii="Verdana" w:hAnsi="Verdana"/>
          <w:i/>
          <w:iCs/>
          <w:sz w:val="20"/>
          <w:szCs w:val="20"/>
        </w:rPr>
        <w:lastRenderedPageBreak/>
        <w:t>phía sau cho cụ Hồng Sa R sử dụng... ”</w:t>
      </w:r>
      <w:r w:rsidRPr="0070490E">
        <w:rPr>
          <w:rFonts w:ascii="Verdana" w:hAnsi="Verdana"/>
          <w:sz w:val="20"/>
          <w:szCs w:val="20"/>
        </w:rPr>
        <w:t xml:space="preserve"> và ngày 28-7-1985 Ủy ban nhân dân thị xã Trà Vinh ban hành Quyết định số 59/QĐ-85 về việc giao toàn bộ Phòng ngủ Thống Nhất cho Ban Công nghiệp thị xã Trà Vinh quản lý. Năm 1988, Khi còn sống cụ Hồng Sa R đã có đơn yêu cầu được nhận lại căn nhà nêu trên. Tuy nhiên, tại Công văn số 01/PĐ- 88 ngày 08-01-1988 của Ủy ban nhân dân thị xã Trà Vinh và Công văn số 02/TT-NĐ ngày 05-11-1988 của Ủy ban nhân dân tỉnh Cửu Long đã trả lời không chấp nhận yêu cầu đòi lại nhà của cụ Hồng Sa R vì nhà thuộc diện cải tạo. Không đồng ý với việc giải quyết của Ủy ban nhân dân tỉnh Cửu Long, cụ Hồng Sa R có nhiều đơn Khiếu nại. Sau Khi cụ Hồng Sa R chết, bà Hồng Thị L tiếp tục Khiếu nại.</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[4] Tại Công văn số 358/BXD-TTr ngày 26-02-2007, Bộ Xây dựng đã có ý kiến đối với trường hợp Khiếu nại của bà L như sau: “Tuy căn nhà nói trên do cụ Hồng Sa R trực tiếp sử dụng nhưng trước đó Nhà nước đã có quyết định quản lý căn nhà này và thực tế đã bố trí sử dụng từ sau giải phóng cho đến khi gia đình cụ Hồng Sa R vào chiếm lại (năm 1990). Vì vậy, Bộ Xây dựng nhất trí với dự kiến của Ủy ban nhân dân tỉnh Trà Vinh là cho gia đình cụ Hồng Sa R được ký hợp đồng thuê căn nhà sô 05 đường N với Nhà nước, sau đó, nêu gia đình cụ R có nhu cầu thì được mua lại căn nhà này theo Nghị định số 61/CP ngày 5-7-1994 của Chính phủ”.</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[5] Như vậy, thông qua việc ban hành Quyết định số 35/QĐ-84 ngày 21-8-1984 và Quyết định số 59/QĐ-85 ngày 28-7-1985 của Ủy ban nhân dân thị xã Trà Vinh, xác định: “Nhà nước đã quản lý, bố trí sử dụng trong quá trình thực hiện các chính sách về quản lý nhà đất và chính sách cải tạo xã hội chủ nghĩa liên quan đến nhà đất” theo quy định tại Điều 1 Nghị quyết số 23/2003/QH11 ngày 26-11-2003 của Quốc hội về nhà đất do Nhà nước quản lý, bố trí sử dụng trong quá trình thực hiện các chính sách quản lý nhà đất và chính sách cải tạo xã hội chủ nghĩa trước ngày 01-7-1991. Vì vậy, việc bà L Khiếu nại đòi lại căn nhà số 05 đường N là không có cơ sở chấp nhận. Chủ tịch Ủy ban nhân dân tỉnh Trà Vinh ban hành Quyết định số 1350/QĐ-UBND ngày 27-7-2012 không chấp nhận yêu cầu của bà L là đúng quy định của pháp luật.</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[6] Đối với những trường hợp người khởi kiện quyết định hành chính của cơ quan có thẩm quyền, trong đó có nội dung không chấp nhận yêu cầu đòi lại nhà đất mà Nhà nước đã có quyết định quản lý, bố trí sử dụng trong quá trình thực hiện các chính sách về quản lý nhà đất và chính sách cải tạo xã hội chủ nghĩa liên quan đến nhà đất trước ngày 01-7-1991 theo quy định tại Điều 1 Nghị quyết số 23/2003/QH11 ngày 26-11-2003 của Quốc hội mà quyết định đó đã được ban hành đúng thẩm quyền, nội dung, trình tự thủ tục thì Tòa án phải thụ lý để giải quyết, nhưng theo hướng “Bác yêu cầu khởi kiện” theo điểm a khoản 2 Điều 193 Luật Tố tụng hành chính. Vì vậy, trong vụ án hành chính này Tòa án cấp sơ thẩm bác yêu cầu khởi kiện của bà Hồng Thị L yêu cầu hủy Quyết định số 1350/QĐ-UBND ngày 27-7-2012, của Chủ tịch Ủy ban nhân dân tỉnh Trà Vinh là có căn cứ, đúng pháp luật.</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[7] Quyết định số 1350/QĐ-UBND nêu trên còn quyết định: </w:t>
      </w:r>
      <w:r w:rsidRPr="0070490E">
        <w:rPr>
          <w:rFonts w:ascii="Verdana" w:hAnsi="Verdana"/>
          <w:i/>
          <w:iCs/>
          <w:sz w:val="20"/>
          <w:szCs w:val="20"/>
        </w:rPr>
        <w:t xml:space="preserve">“Bà Hồng Thị L được mua lại căn nhà, đất địa chỉ số 05 đường N, khóm 3, phường 2, thành phố T, tỉnh Trà Vinh </w:t>
      </w:r>
      <w:r w:rsidRPr="0070490E">
        <w:rPr>
          <w:rFonts w:ascii="Verdana" w:hAnsi="Verdana"/>
          <w:i/>
          <w:iCs/>
          <w:sz w:val="20"/>
          <w:szCs w:val="20"/>
        </w:rPr>
        <w:lastRenderedPageBreak/>
        <w:t>theo quy định tại Nghị định so 61/CP ngày 5-7-1994 của Chính phủ”.</w:t>
      </w:r>
      <w:r w:rsidRPr="0070490E">
        <w:rPr>
          <w:rFonts w:ascii="Verdana" w:hAnsi="Verdana"/>
          <w:sz w:val="20"/>
          <w:szCs w:val="20"/>
        </w:rPr>
        <w:t xml:space="preserve"> Như vậy, việc cho bà L được mua lại căn nhà, đất nêu trên theo quy định của Nghị định số 61/CP ngày 5-7-1994 của Chính phủ là đã đảm bảo quyền lợi cho gia đình bà L.</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[8] Tòa án cấp phúc thẩm căn cứ theo khoản 1 Điều 4 Nghị định số 127/NĐ-CP ngày 10-10-2005 của Chính phủ hướng dẫn thực hiện Nghị quyết số 23/2003/QH11 ngày 26-11-2003 của Quốc hội và Điều 5 Nghị quyết số 755/2005/NQ-UBTVQH11 ngày 02-4-2005 của Ủy ban Thường vụ Quốc hội để từ đó chấp nhận yêu cầu kháng cáo của bà L, hủy Quyết định số 1350/QĐ- UBND ngày 27-7-2012 của Chủ tịch Ủy ban nhân dân tỉnh Trà Vinh là sai lầm trong việc áp dụng pháp luật.</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[9] Quan điểm của đại diện Viện kiểm sát nhân dân tối cao tại phiên tòa giám đốc thẩm là không có cơ sở chấp nhận; bởi lẽ căn cứ các quy định tại Điều 94 Luật Tổ chức Hội đồng nhân dân và Ủy ban nhân dân năm 2003, Điều 7 Luật Khiếu nại năm 2011 thì Chủ tịch Ủy ban nhân dân tỉnh Trà Vinh ban hành quyết định giải quyết Khiếu nại của bà Hồng Thị L là đúng quy định của pháp luật.</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Vì các lẽ trên,</w:t>
      </w:r>
    </w:p>
    <w:p w:rsidR="00484A8D" w:rsidRPr="0070490E" w:rsidRDefault="00484A8D" w:rsidP="00484A8D">
      <w:pPr>
        <w:spacing w:before="120" w:after="100" w:afterAutospacing="1"/>
        <w:jc w:val="center"/>
        <w:rPr>
          <w:rFonts w:ascii="Verdana" w:hAnsi="Verdana"/>
          <w:sz w:val="20"/>
          <w:szCs w:val="20"/>
        </w:rPr>
      </w:pPr>
      <w:r w:rsidRPr="0070490E">
        <w:rPr>
          <w:rFonts w:ascii="Verdana" w:hAnsi="Verdana"/>
          <w:b/>
          <w:bCs/>
          <w:sz w:val="20"/>
          <w:szCs w:val="20"/>
        </w:rPr>
        <w:t>QUYẾT ĐỊNH:</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Căn cứ khoản 2 Điều 266, khoản 2 Điều 272 và khoản 2 Điều 274 Luật Tố tụng hành chính năm 2015;</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1. Chấp nhận Kháng nghị số 05/2018/KN-HC ngày 23-02-2018 của Chánh án Tòa án nhân dân tối cao.</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2. Hủy Bản án hành chính phúc thẩm số 175/2016/HC-PT ngày 25-11- 2016 của Tòa án nhân dân cấp cao tại Thành phố Hồ Chí Minh; giữ nguyên Bản án hành chính sơ thẩm số 02/2015/HCST ngày 26-01-2015 của Tòa án nhân dân tỉnh Trà Vinh.</w:t>
      </w:r>
    </w:p>
    <w:p w:rsidR="00484A8D" w:rsidRPr="0070490E" w:rsidRDefault="00484A8D" w:rsidP="00484A8D">
      <w:pPr>
        <w:spacing w:before="120" w:after="100" w:afterAutospacing="1"/>
        <w:jc w:val="center"/>
        <w:rPr>
          <w:rFonts w:ascii="Verdana" w:hAnsi="Verdana"/>
          <w:sz w:val="20"/>
          <w:szCs w:val="20"/>
        </w:rPr>
      </w:pPr>
      <w:r w:rsidRPr="0070490E">
        <w:rPr>
          <w:rFonts w:ascii="Verdana" w:hAnsi="Verdana"/>
          <w:b/>
          <w:bCs/>
          <w:sz w:val="20"/>
          <w:szCs w:val="20"/>
        </w:rPr>
        <w:t>NỘI DUNG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“[6] Đối với những trường hợp người khởi kiện quyết định hành chính của cơ quan có thẩm quyền, trong đó có nội dung không chấp nhận yêu cầu đòi lại nhà đất mà Nhà nước đã có quyết định quản lý, bố trí sử dụng trong quá trình thực hiện các chính sách về quản lý nhà đất và chính sách cải tạo xã hội chủ nghĩa liên quan đến nhà đất trước ngày 01-7-1991 theo quy định tại Điều 1 Nghị quyết số 23/2003/QH11 ngày 26-11-2003 của Quốc hội mà quyết định đó đã được ban hành đúng thẩm quyền, nội dung, trình tự thủ tục thì Tòa án phải thụ lý để giải quyết, nhưng theo hướng “Bác yêu cầu khởi kiện ” theo điểm a khoản 2 Điều 193 Luật Tố tụng hành chính... ”</w:t>
      </w:r>
    </w:p>
    <w:p w:rsidR="00484A8D" w:rsidRPr="0070490E" w:rsidRDefault="00484A8D">
      <w:pPr>
        <w:rPr>
          <w:rFonts w:ascii="Verdana" w:hAnsi="Verdana"/>
          <w:sz w:val="20"/>
          <w:szCs w:val="20"/>
        </w:rPr>
      </w:pP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t xml:space="preserve">Án lệ số 28/2019/AL về tội “Giết người trong trạng thái tinh thần bị kích </w:t>
      </w:r>
      <w:r w:rsidRPr="0070490E">
        <w:rPr>
          <w:rFonts w:ascii="Verdana" w:hAnsi="Verdana"/>
          <w:b/>
          <w:bCs/>
          <w:sz w:val="20"/>
          <w:szCs w:val="20"/>
        </w:rPr>
        <w:lastRenderedPageBreak/>
        <w:t>động mạnh”.</w:t>
      </w:r>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Được Hội đồng Thẩm phán Tòa án nhân dân tối cao thông qua ngày 22 tháng 8 năm 2019 và được công bố theo Quyết định số 293/QĐ-CA ngày 09 tháng 9 năm 2019 của Chánh án Tòa án nhân dân tối cao.</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t>Nguồn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Quyết định giám đốc thẩm số 16/2018/HS-GĐT ngày 25-9-2018 của Hội đồng Thẩm phán Tòa án nhân dân tối cao về vụ án “Giết người trong trạng thái tinh thần bị kích động mạnh” đối với bị cáo Trần Văn C, sinh năm 1991.</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Bị hại: Anh Nguyễn Hồng Q, sinh năm 1994 (đã chết).</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t>Vị trí nội dung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Đoạn 1 phần “Nhận định của Tòa án”.</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t>Khái quát nội dung của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i/>
          <w:iCs/>
          <w:sz w:val="20"/>
          <w:szCs w:val="20"/>
        </w:rPr>
        <w:t>- Tình huống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Bị hại đã thực hiện một chuỗi hành vi trái pháp luật tấn công bị cáo liên tục, kéo dài làm cho bị cáo bị ức chế tâm lý, kích động về tinh thần. Trong trạng thái bị mất khả năng tự chủ, bị cáo dùng dao đâm bị hại nhằm thoát khỏi sự tấn công. Bị cáo không nhận thức hết được tính chất và mức độ nguy hiểm của hành vi mà mình đã thực hiện. Hậu quả dẫn đến bị hại chết.</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i/>
          <w:iCs/>
          <w:sz w:val="20"/>
          <w:szCs w:val="20"/>
        </w:rPr>
        <w:t>- Giải pháp pháp lý:</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Trường hợp này, bị cáo phải bị truy cứu trách nhiệm hình sự về tội “Giết người trong trạng thái tinh thần bị kích động mạnh”.</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t>Quy định của pháp luật liên quan đến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Khoản 1 Điều 95 Bộ luật Hình sự năm 1999 (tương ứng với khoản 1 Điều 125 Bộ luật Hình sự năm 2015).</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t>Từ khóa của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“Giết người trong trạng thái tinh thần bị kích động mạnh”; “Bị kích động mạnh về tinh thần”; “Mất khả năng tự chủ”.</w:t>
      </w:r>
    </w:p>
    <w:p w:rsidR="00484A8D" w:rsidRPr="0070490E" w:rsidRDefault="00484A8D" w:rsidP="00484A8D">
      <w:pPr>
        <w:spacing w:before="120" w:after="100" w:afterAutospacing="1"/>
        <w:jc w:val="center"/>
        <w:rPr>
          <w:rFonts w:ascii="Verdana" w:hAnsi="Verdana"/>
          <w:sz w:val="20"/>
          <w:szCs w:val="20"/>
        </w:rPr>
      </w:pPr>
      <w:r w:rsidRPr="0070490E">
        <w:rPr>
          <w:rFonts w:ascii="Verdana" w:hAnsi="Verdana"/>
          <w:b/>
          <w:bCs/>
          <w:sz w:val="20"/>
          <w:szCs w:val="20"/>
        </w:rPr>
        <w:t>NỘI DUNG VỤ ÁN: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lastRenderedPageBreak/>
        <w:t>Khoảng 23 giờ 30 phút ngày 03-11-2016, Trần Văn C đang chơi game ở quán Internet “Su Su” thuộc thôn 1A, xã N, huyện K, tỉnh Đắk Lắk thì bạn là anh Nguyễn Hồng Q gọi điện thoại hỏi C đang ở đâu. Khi biết C đang chơi game ở quán Internet, anh Q cũng đến và vào chơi ở máy số 6. Trong lúc chơi game, anh Q nhiều lần đến chỗ C ngồi hỏi mượn tiền, nhưng C nói không có tiền. Một lúc sau, anh Q đến chỗ C đưa 02 chiếc điện thoại di động của mình nói C cầm cố để mượn tiền, C vẫn không đồng ý nên anh Q bỏ về chỗ của mình tiếp tục ngồi chơi game.</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Khoảng 15 phút sau, anh Q đi đến chỗ C nói </w:t>
      </w:r>
      <w:r w:rsidRPr="0070490E">
        <w:rPr>
          <w:rFonts w:ascii="Verdana" w:hAnsi="Verdana"/>
          <w:i/>
          <w:iCs/>
          <w:sz w:val="20"/>
          <w:szCs w:val="20"/>
        </w:rPr>
        <w:t>“Anh không tin em sao, giúp em đi”</w:t>
      </w:r>
      <w:r w:rsidRPr="0070490E">
        <w:rPr>
          <w:rFonts w:ascii="Verdana" w:hAnsi="Verdana"/>
          <w:sz w:val="20"/>
          <w:szCs w:val="20"/>
        </w:rPr>
        <w:t xml:space="preserve">. C trả lời </w:t>
      </w:r>
      <w:r w:rsidRPr="0070490E">
        <w:rPr>
          <w:rFonts w:ascii="Verdana" w:hAnsi="Verdana"/>
          <w:i/>
          <w:iCs/>
          <w:sz w:val="20"/>
          <w:szCs w:val="20"/>
        </w:rPr>
        <w:t>“Anh không có tiền thật mà, mày làm ơn đi chỗ khác để anh chơi”</w:t>
      </w:r>
      <w:r w:rsidRPr="0070490E">
        <w:rPr>
          <w:rFonts w:ascii="Verdana" w:hAnsi="Verdana"/>
          <w:sz w:val="20"/>
          <w:szCs w:val="20"/>
        </w:rPr>
        <w:t xml:space="preserve">. Anh Q chửi </w:t>
      </w:r>
      <w:r w:rsidRPr="0070490E">
        <w:rPr>
          <w:rFonts w:ascii="Verdana" w:hAnsi="Verdana"/>
          <w:i/>
          <w:iCs/>
          <w:sz w:val="20"/>
          <w:szCs w:val="20"/>
        </w:rPr>
        <w:t>“Đ.M mày, nhớ mặt tao”</w:t>
      </w:r>
      <w:r w:rsidRPr="0070490E">
        <w:rPr>
          <w:rFonts w:ascii="Verdana" w:hAnsi="Verdana"/>
          <w:sz w:val="20"/>
          <w:szCs w:val="20"/>
        </w:rPr>
        <w:t>. C nghe vậy không nói gì, anh Q bỏ về chỗ máy của mình. Ít phút sau, anh Q đi đến chỗ C đang chơi game, tay phải đấm mạnh 01 cái vào má trái của C làm chảy máu. Bị đánh, C tức giận lấy dao Thái Lan có sẵn trên bàn giữa 02 máy vi tính, rồi cầm dao bằng tay phải đứng lên ghế mình ngồi. Thấy vậy, anh Q lao đến, C dùng dao quơ ngang qua lại trúng vào mặt anh Q làm chảy máu. Anh Q xông đến dùng hai tay kéo C xuống ghế, sau đó anh Q dùng hai tay kẹp cổ C theo tư thế phần đầu của C ở phía sau lưng anh Q, còn phần hai tay, thân người và hai chân của C ở phía trước người anh Q. Bị anh Q kẹp cổ, C dùng tay trái nắm vào phần hông bên phải anh Q, còn tay phải C cầm dao Thái Lan đâm 01 nhát trúng ngực anh Q. Anh Nguyễn Hải Q1 đang chơi game thấy vậy chạy đến giật con dao trên tay C vút vào góc quán. Lúc này anh Q bị ngã xuống nền nhà, sau đó C và một số người có mặt trong quán đưa anh Q đến bệnh viện cấp cứu. Đến ngày 04-11-2016, anh Q tử vong. Ngay sau đó, C đến Công an huyện K đầu thú.</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Kết quả khám nghiệm tử thi anh Nguyễn Hồng Q ghi nhận: Vùng trán trái phía trên lông mày có vết rách da hình khe, dài 0,7cm. Đỉnh mũi có vết rách da hình khe dài 02cm, sâu 0,4cm; cách vết này 03cm tại môi trên có vết rách da hình khe dài 02cm. Mép phải có vết rách da hình khe dài 03 cm, sâu 0,8cm. Ba vết rách da tạo đường thẳng không liên tục hướng từ trên xuống dưới, từ trái qua phải. Ngực phải cách núm vú phải 3,5cm về phía dưới, cách đường giữa 09 cm có vết xây xát da nằm ngang hình khe dài 1,3cm. Ngực trái cách gót chân trái 120cm, cách đường giữa 05cm có vết rách da dài 2,5cm, hở rộng 01 cm, nằm ngang hướng từ trái sang phải, từ trước ra sau, từ ngoài vào trong.</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Tại Bản kết luận giám định pháp y tử thi số 714/QĐPY ngày 24-11-2016 của Phòng kỹ thuật hình sự Công an tỉnh Đắk Lắk, kết luận: Nguyên nhân tử vong của anh Nguyễn Hồng Q là vết thương thấu ngực trái gây nên thương tổn xuyên tim dẫn đến tim ngừng đập và mất máu suy tuần hoàn cấp không hồi phục.</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Tại Bản kết luận pháp y thương tích số 113/PY-TgT ngày 04-01-2017 của Trung tâm pháp y tỉnh Đắk Lắk kết luận: Trần Văn C bị chấn thương vùng má trái với thương tích 02%.</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Trước Khi xét xử sơ thẩm, gia đình Trần Văn C đã bồi thường cho gia đình người bị hại </w:t>
      </w:r>
      <w:r w:rsidRPr="0070490E">
        <w:rPr>
          <w:rFonts w:ascii="Verdana" w:hAnsi="Verdana"/>
          <w:sz w:val="20"/>
          <w:szCs w:val="20"/>
        </w:rPr>
        <w:lastRenderedPageBreak/>
        <w:t>95.000.000 đồng.</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Tại Bản án hình sự sơ thẩm số 14/2017/HSST ngày 09-5-2017, Tòa án nhân dân tỉnh Đắk Lắk áp dụng khoản 1 Điều 95; các điểm b, h, p khoản 1, khoản 2 Điều 46 Bộ luật Hình sự, xử phạt Trần Văn C 02 (hai) năm 06 (sáu) tháng tù về tội “Giết người trong trạng thái tinh thần bị kích động mạnh”; căn cứ Điều 42 Bộ luật Hình sự, các điều 606, 610 Bộ luật Dân sự buộc bị cáo C phải bồi thường cho gia đình người bị hại số tiền 122.600.000 đồng, đã bồi thường 95.000.000 đồng, còn lại phải bồi thường 27.600.000 đồng; buộc cấp dưỡng cho cháu Nguyễn Hồng M 600.000 đồng/tháng; đối với con mới sinh của anh Nguyễn Hồng Q, chị Lại Thị Minh T có quyền khởi kiện về yêu cầu cấp dưỡng bằng một vụ án dân sự khác Khi có yêu cầu.</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Ngoài ra, Tòa án cấp sơ thẩm còn quyết định về xử lý vật chứng, án phí và tuyên quyền kháng cáo theo quy định của pháp luật.</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Ngày 22-5-2017, người đại diện hợp pháp của người bị hại chị Lại Thị Minh T kháng cáo đề nghị áp dụng khoản 2 Điều 93 Bộ luật Hình sự đối với Trần Văn C và tăng hình phạt; đồng thời, đề nghị tăng mức cấp dưỡng đối với cháu Hồng M và yêu cầu xác định trách nhiệm cấp dưỡng cho con mới sinh của anh Q là cháu Hải Đ (sinh ngày 29-4-2017).</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Ngày 24-5-2017, Trần Văn C kháng cáo xin giảm hình phạt.</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Tại Bản án hình sự phúc thẩm số 200/2017/HSPT ngày 10-8-2017, Tòa án nhân dân cấp cao tại Đà Nẵng căn cứ điểm a, b, C khoản 2 Điều 248; khoản 3 Điều 249 Bộ luật Tố tụng hình sự:</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Không chấp nhận kháng cáo của bị cáo Trần Văn C.</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Chấp nhận kháng cáo của người đại diện hợp pháp của người bị hại:</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Sửa bản án sơ thẩm về trách nhiệm hình sự: Áp dụng khoản 2 Điều 93; các điểm b, p khoản 1, khoản 2 Điều 46 Bộ luật Hình sự, xử phạt Trần Văn C 07 (bảy) năm tù về tội “Giết người”.</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Hủy một phần bản án hình sự sơ thẩm liên quan đến trách nhiệm cấp dưỡng nuôi con của người bị hại; giao hồ sơ cho Tòa án nhân dân tỉnh Đắk Lắk giải quyết lại theo quy định của pháp luật.</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Tại Bản án số 47/2017/HSST ngày 14-9-2017, Tòa án nhân dân tỉnh Đắk Lắk quyết định buộc Trần Văn C có nghĩa vụ cấp dưỡng cho 02 cháu Nguyễn Hồng M và Nguyễn Hải Đ, mỗi cháu 650.000 đồng/tháng.</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Tại Quyết định kháng nghị giám đốc thẩm số 15/2018/KN-HS ngày 22-5-2018, Chánh án Tòa án nhân dân tối cao quyết định kháng nghị Bản án hình sự phúc thẩm số 200/2017/HSPT ngày 10-8-2017 của Tòa án nhân dân cấp cao tại Đà Nẵng và đề nghị </w:t>
      </w:r>
      <w:r w:rsidRPr="0070490E">
        <w:rPr>
          <w:rFonts w:ascii="Verdana" w:hAnsi="Verdana"/>
          <w:sz w:val="20"/>
          <w:szCs w:val="20"/>
        </w:rPr>
        <w:lastRenderedPageBreak/>
        <w:t>Hội đồng Thẩm phán Tòa án nhân dân tối cao xét xử giám đốc thấm hủy bản án hình sự phúc thẩm nêu trên về phần trách nhiệm hình sự đối với Trần Văn C và giao hồ sơ vụ án cho Tòa án nhân dân cấp cao tại Đà Nẵng đê xét xử phúc thẩm lại.</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Tại phiên tòa giám đốc thẩm, đại diện Viện kiểm sát nhân dân tối cao nhất trí với quyết định kháng nghị giám đốc thẩm của Chánh án Tòa án nhân dân tối cao và đề nghị Hội đồng Thẩm phán Tòa án nhân dân tối cao quyết định hủy bản án phúc thẩm, giữ nguyên quyết định của bản án sơ thẩm về phần tội danh và hình phạt đối với Trần Văn C.</w:t>
      </w:r>
    </w:p>
    <w:p w:rsidR="00484A8D" w:rsidRPr="0070490E" w:rsidRDefault="00484A8D" w:rsidP="00484A8D">
      <w:pPr>
        <w:spacing w:before="120" w:after="100" w:afterAutospacing="1"/>
        <w:jc w:val="center"/>
        <w:rPr>
          <w:rFonts w:ascii="Verdana" w:hAnsi="Verdana"/>
          <w:sz w:val="20"/>
          <w:szCs w:val="20"/>
        </w:rPr>
      </w:pPr>
      <w:r w:rsidRPr="0070490E">
        <w:rPr>
          <w:rFonts w:ascii="Verdana" w:hAnsi="Verdana"/>
          <w:b/>
          <w:bCs/>
          <w:sz w:val="20"/>
          <w:szCs w:val="20"/>
        </w:rPr>
        <w:t>NHẬN ĐỊNH CỦA TÒA ÁN: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[1] Về tội danh: Căn cứ vào lời khai của Trần Văn C phù hợp với lời khai của các nhân chứng Lê Hữu N1, Nguyễn Văn N2 có cơ sở xác định nguyên nhân xảy ra sự việc bắt nguồn từ lỗi của người bị hại Nguyễn Hồng Q. Anh Q đã có một chuỗi hành vi liên tục tác động đến Trần Văn C như hỏi vay tiền C, C trả lời không có tiền, anh Q chửi C, C không nói gì, tiếp đó anh Q đến chỗ C ngồi đấm vào mặt C (gây thương tích 02%). Sau Khi bị anh Q đấm, C lấy con dao (dùng để gọt trái cây, có sẵn trên bàn) rồi đứng lên ghế quơ qua quơ lại (thể hiện C không có ý định tấn công anh Q mà nhằm ngăn chặn sự tấn công của anh Q), nhưng anh Q bất chấp C đang cầm dao vẫn lao vào và kéo C xuống khỏi ghế, kẹp cổ C. Trong tư thế bị khống chế, phần đầu của C bị kẹp ở phía sau lưng anh Q, hai tay, chân và thân người của C ở phía trước người anh Q, C đã dùng tay phải đang cầm dao đâm vào ngực anh Q, gây ra cái chết cho anh Q. Trường hợp này, bị hại là người gây sự, tấn công bị cáo trước. Hành vi tấn công của bị hại diễn ra liên tục với mức độ tăng dần. Hành vi của bị hại là trái pháp luật, xâm phạm sự an toàn về thân thể của bị cáo. Trong trạng thái bị kích động dẫn đến mất khả năng tự chủ, không nhận thức hết được tính chất và mức độ nguy hiểm của hành vi của mình, bị cáo dùng dao đâm vào ngực bị hại là nhằm thoát khỏi sự tấn công. Do đó, có đủ cơ sở xác định Trần Văn C đã bị kích động mạnh về tinh thần. Tòa án cấp sơ thẩm kết án Trần Văn C về tội “Giết người trong trạng thái tinh thần bị kích động mạnh” là có căn cứ.</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[2] Tòa án cấp phúc thẩm nhận định Trần Văn C bị kích động về tinh thần, nhưng chưa đến mức bị kích động mạnh, là chưa xem xét khách quan, toàn diện nguyên nhân, quá trình diễn biến của sự việc cũng như mức độ nghiêm trọng, liên tục của hành vi trái pháp luật của người bị hại, từ đó chuyển tội danh từ “Giết người trong trạng thái tinh thần bị kích động mạnh” sang “Giết người” đối với Trần Văn C là không đúng.</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Vì các lẽ trên,</w:t>
      </w:r>
    </w:p>
    <w:p w:rsidR="00484A8D" w:rsidRPr="0070490E" w:rsidRDefault="00484A8D" w:rsidP="00484A8D">
      <w:pPr>
        <w:spacing w:before="120" w:after="100" w:afterAutospacing="1"/>
        <w:jc w:val="center"/>
        <w:rPr>
          <w:rFonts w:ascii="Verdana" w:hAnsi="Verdana"/>
          <w:sz w:val="20"/>
          <w:szCs w:val="20"/>
        </w:rPr>
      </w:pPr>
      <w:r w:rsidRPr="0070490E">
        <w:rPr>
          <w:rFonts w:ascii="Verdana" w:hAnsi="Verdana"/>
          <w:b/>
          <w:bCs/>
          <w:sz w:val="20"/>
          <w:szCs w:val="20"/>
        </w:rPr>
        <w:t>QUYẾT ĐỊNH:</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Căn cứ vào Điều 382, khoản 2 Điều 388, Điều 390 Bộ luật Tố tụng hình sự:</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1. Hủy Bản án hình sự phúc thẩm số 200/2017/HSPT ngày 10-8-2017 của Tòa án nhân dân cấp cao tại Đà Nẵng về phần trách nhiệm hình sự (tội danh, hình phạt và án phí) </w:t>
      </w:r>
      <w:r w:rsidRPr="0070490E">
        <w:rPr>
          <w:rFonts w:ascii="Verdana" w:hAnsi="Verdana"/>
          <w:sz w:val="20"/>
          <w:szCs w:val="20"/>
        </w:rPr>
        <w:lastRenderedPageBreak/>
        <w:t>đối với Trần Văn C.</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2. Giữ nguyên quyết định của Bản án hình sự sơ thẩm số 14/2017/HSST ngày 09-5-2017 của Tòa án nhân dân tỉnh Đắk Lắk về phần trách nhiệm hình sự đối với Trần Văn C.</w:t>
      </w:r>
    </w:p>
    <w:p w:rsidR="00484A8D" w:rsidRPr="0070490E" w:rsidRDefault="00484A8D" w:rsidP="00484A8D">
      <w:pPr>
        <w:spacing w:before="120" w:after="100" w:afterAutospacing="1"/>
        <w:jc w:val="center"/>
        <w:rPr>
          <w:rFonts w:ascii="Verdana" w:hAnsi="Verdana"/>
          <w:sz w:val="20"/>
          <w:szCs w:val="20"/>
        </w:rPr>
      </w:pPr>
      <w:r w:rsidRPr="0070490E">
        <w:rPr>
          <w:rFonts w:ascii="Verdana" w:hAnsi="Verdana"/>
          <w:b/>
          <w:bCs/>
          <w:sz w:val="20"/>
          <w:szCs w:val="20"/>
        </w:rPr>
        <w:t>NỘI DUNG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“[1] ... bị hại là người gây sự, tấn công bị cáo trước. Hành vi tấn công của bị hại diễn ra liên tục với mức độ tăng dần. Hành vi của bị hại là trái pháp luật, xâm phạm sự an toàn về thân thế của bị cáo. Trong trạng thái bị kích động dẫn đến mất khả năng tự chủ, không nhận thức hết được tính chất và mức độ nguy hiểm của hành vi của mình, bị cáo dùng dao đâm vào ngực bị hại là nhằm thoát khỏi sự tấn công. Do đó, có đủ cơ sở xác định Trần Văn C đã bị lách động mạnh về tinh thần. Tòa án cấp sơ thẩm kết án Trần Văn C về tội “Giết người trong trạng thái tinh thần bị kích động mạnh ” là có căn cứ. ”</w:t>
      </w:r>
    </w:p>
    <w:p w:rsidR="00484A8D" w:rsidRPr="0070490E" w:rsidRDefault="00484A8D">
      <w:pPr>
        <w:rPr>
          <w:rFonts w:ascii="Verdana" w:hAnsi="Verdana"/>
          <w:sz w:val="20"/>
          <w:szCs w:val="20"/>
        </w:rPr>
      </w:pP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t>Án lệ số 29/2019/AL về tài sản bị chiếm đoạt trong tội “Cướp tài sản”</w:t>
      </w:r>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Được Hội đồng Thẩm phán Tòa án nhân dân tối cao thông qua ngày 22 tháng 8 năm 2019 và được công bố theo Quyết định số 293/QĐ-CA ngày 09 tháng 9 năm 2019 của Chánh án Tòa án nhân dân tối cao.</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t>Nguồn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Quyết định giám đốc thẩm số 20/2018/HS-GĐT ngày 15-10-2018 của Hội đồng Thẩm phán Tòa án nhân dân tối cao về vụ án “Cướp tài sản” đối với bị cáo: Lê Xuân Q, sinh năm 1993.</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t>Vị trí nội dung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Đoạn 1 phần “Nhận định của Tòa án”.</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t>Khái quát nội dung của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i/>
          <w:iCs/>
          <w:sz w:val="20"/>
          <w:szCs w:val="20"/>
        </w:rPr>
        <w:t>- Tình huống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Bị cáo có hành vi dùng vũ lực tấn công bị hại, làm bị hại lâm vào tình trạng không thể chống cự được nhằm mục đích không trả số tiền mà bị cáo có nghĩa vụ phải thanh toán cho bị hại.</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i/>
          <w:iCs/>
          <w:sz w:val="20"/>
          <w:szCs w:val="20"/>
        </w:rPr>
        <w:t>- Giải pháp pháp lý:</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Trường hợp này, bị cáo phải bị truy cứu trách nhiệm hình sự về tội “Cướp tài sản”.</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lastRenderedPageBreak/>
        <w:t>Quy định của pháp luật liên quan đến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Điều 133 Bộ luật Hình sự năm 1999 (tương ứng với Điều 168 Bộ luật Hình sự năm 2015).</w:t>
      </w:r>
    </w:p>
    <w:p w:rsidR="00484A8D" w:rsidRPr="0070490E" w:rsidRDefault="00484A8D" w:rsidP="00484A8D">
      <w:pPr>
        <w:spacing w:before="120" w:after="100" w:afterAutospacing="1"/>
        <w:rPr>
          <w:rFonts w:ascii="Verdana" w:hAnsi="Verdana"/>
          <w:sz w:val="20"/>
          <w:szCs w:val="20"/>
        </w:rPr>
      </w:pPr>
      <w:r w:rsidRPr="0070490E">
        <w:rPr>
          <w:rFonts w:ascii="Verdana" w:hAnsi="Verdana"/>
          <w:b/>
          <w:bCs/>
          <w:sz w:val="20"/>
          <w:szCs w:val="20"/>
        </w:rPr>
        <w:t>Từ khoá của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“Cướp tài sản”; “Tài sản bị chiếm đoạt”; “Số tiền bị cáo phải thanh toán”.</w:t>
      </w:r>
    </w:p>
    <w:p w:rsidR="00484A8D" w:rsidRPr="0070490E" w:rsidRDefault="00484A8D" w:rsidP="00484A8D">
      <w:pPr>
        <w:spacing w:before="120" w:after="100" w:afterAutospacing="1"/>
        <w:jc w:val="center"/>
        <w:rPr>
          <w:rFonts w:ascii="Verdana" w:hAnsi="Verdana"/>
          <w:sz w:val="20"/>
          <w:szCs w:val="20"/>
        </w:rPr>
      </w:pPr>
      <w:r w:rsidRPr="0070490E">
        <w:rPr>
          <w:rFonts w:ascii="Verdana" w:hAnsi="Verdana"/>
          <w:b/>
          <w:bCs/>
          <w:sz w:val="20"/>
          <w:szCs w:val="20"/>
        </w:rPr>
        <w:t>NỘI DUNG VỤ ÁN: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Khoảng 22 giờ ngày 19-01-2015, Lê Xuân Q, Trần Xuân L, Nguyễn Văn L, Trương Sỹ T, Hà Thị Thu H và các đối tượng H1, Bin (không rõ lai lịch) đến hát tại phòng 203 của quán Karaoke M thuộc phường H, quận L, thành phố Đà Nẵng, do anh Nguyễn Thành H làm chủ. Đến khoảng 23 giờ 30 phút cùng ngày thì mọi người về trước, Q và Nguyễn Văn L ở lại tính tiền. Anh Võ Minh T được anh Nguyễn Thành H giao quản lý tại quán, kiểm tra phòng 203 và viết phiếu thanh toán hết 408.000 đồng. Lê Xuân Q đưa 208.000 đồng và 01 điện thoại di động cho anh Võ Minh T và nói hôm sau quay lại thanh toán số tiền 200.000 đồng còn thiếu và chuộc lại điện thoại, nhưng anh Võ Minh T không chấp nhận. Lúc này Trương Sỹ T điều Khiển xe quay lại chở Q và Nguyễn Văn L, thì Q nói với chủ quán là để Q về lấy tiền, còn Nguyễn Văn L và Trương Sỹ T ở lại. Q điều Khiển xe đến gặp Trần Xuân L và H1, Q nói với Trần Xuân L mang điện thoại của Trần Xuân L đến quán Karaoke thế chấp cho số tiền còn thiếu, nhưng Trần Xuân L không đồng ý. Q nói với Trần Xuân L và H1 quay lại quán Karaoke M đuổi đánh nhân viên trong quán để cho Nguyễn Văn L, Trương Sỹ T bỏ chạy và quỵt 200.000 đồng còn thiếu. Trần Xuân L và H1 đồng ý.</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Sau đó, Lê Xuân Q chở Trần Xuân L và H1 đến bụi rậm gần Khu chung cư I thuộc phường H, quận L, thành phố Đà Nẵng và chỉ cho H1, Trần Xuân L vào lấy 02 cây mã tấu tự tạo dài khoảng 60 cm do Q cất giữ trước đó. Trần Xuân L và H1 mỗi người cầm 01 cây mã tấu rồi lên xe quay lại quán Karaoke M.</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Khoảng 00 giờ ngày 20-01-2015, Lê Xuân Q điều Khiển xe đến trước quán Karaoke M rồi dừng lại và ngồi trên xe, còn H1 và Trần Xuân L cầm theo mã tấu xông vào quán. Thấy H1 và Trần Xuân L xông vào, Nguyễn Văn L và Trương Sỹ T bỏ chạy về nhà. Trần Xuân L và H1 cầm mã tấu rượt đuổi các nhân viên trong quán, anh Đinh Đức T, anh Võ Minh T chạy vào nhà vệ sinh, anh Nguyễn Thành H chạy lên tầng 2 đóng cửa lại, còn anh Phan Thanh T là bảo vệ của quán chạy ra ngoài đường trốn. Trần Xuân L đuổi theo đến quầy tính tiền thì dừng lại và phát hiện 02 máy tính bảng hiệu Hanet màu đen để trong ngăn tủ kéo, Trần Xuân L lấy 02 máy tính bảng giấu trong người rồi đi ra, H1 cũng đi ra rồi lên xe do Lê Xuân Q điều Khiển tẩu thoát. Trên đường đi, H1 và Trần Xuân L vứt 02 cây mã tấu ven đường Nguyễn Sinh S (không thu hồi được vật chứng). KHI cả ba đến Khu chung cư F, Trần Xuân L đưa ra 02 máy tính bảng và nói lấy tại quán Karaoke M, thì Q đề nghị đem trả lại, nhưng Trần Xuân L nói </w:t>
      </w:r>
      <w:r w:rsidRPr="0070490E">
        <w:rPr>
          <w:rFonts w:ascii="Verdana" w:hAnsi="Verdana"/>
          <w:i/>
          <w:iCs/>
          <w:sz w:val="20"/>
          <w:szCs w:val="20"/>
        </w:rPr>
        <w:t xml:space="preserve">“Giờ trả lại sợ Công </w:t>
      </w:r>
      <w:r w:rsidRPr="0070490E">
        <w:rPr>
          <w:rFonts w:ascii="Verdana" w:hAnsi="Verdana"/>
          <w:i/>
          <w:iCs/>
          <w:sz w:val="20"/>
          <w:szCs w:val="20"/>
        </w:rPr>
        <w:lastRenderedPageBreak/>
        <w:t>an bắt”,</w:t>
      </w:r>
      <w:r w:rsidRPr="0070490E">
        <w:rPr>
          <w:rFonts w:ascii="Verdana" w:hAnsi="Verdana"/>
          <w:sz w:val="20"/>
          <w:szCs w:val="20"/>
        </w:rPr>
        <w:t xml:space="preserve"> nghe thế, Lê Xuân Q nói </w:t>
      </w:r>
      <w:r w:rsidRPr="0070490E">
        <w:rPr>
          <w:rFonts w:ascii="Verdana" w:hAnsi="Verdana"/>
          <w:i/>
          <w:iCs/>
          <w:sz w:val="20"/>
          <w:szCs w:val="20"/>
        </w:rPr>
        <w:t>“Tôi không liên quan”</w:t>
      </w:r>
      <w:r w:rsidRPr="0070490E">
        <w:rPr>
          <w:rFonts w:ascii="Verdana" w:hAnsi="Verdana"/>
          <w:sz w:val="20"/>
          <w:szCs w:val="20"/>
        </w:rPr>
        <w:t xml:space="preserve"> rồi về nhà ngủ. Sáng hôm sau Lê Xuân Q đem trả xe cho Trần Xuân L rồi bỏ trốn. Đối với 02 máy tính bảng, Trần Xuân L bán cho một người đàn ông không rõ lai lịch được 1.100.000 đồng và tiêu xài hết. Hai máy tính này không thu hồi được.</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Tại Kết luận số 33/KL-HĐĐG ngày 28-5-2015 của Hội đồng định giá tài sản thì giá trị còn lại của 02 máy tính bảng hiệu Hanet 10S, đã qua sử dụng là 12.000.000 đồng.</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Trong quá trình điều tra, bà Phan Thị C (mẹ của Trần Xuân L) đã bồi thường cho anh Nguyễn Minh T số tiền 7.000.000 đồng. Anh Nguyễn Minh T đã nhận tiền và không yêu cầu bồi thường thêm.</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Tại Bản án hình sự sơ thẩm số 77/2015/HSST ngày 19-12-2015, Tòa án nhân dân quận Liên Chiểu, thành phố Đà Nẵng áp dụng điểm d khoản 2 Điều 133; các điểm b, p khoản 1 và khoản 2 Điều 46; các điểm g và n khoản 1 Điều 48 Bộ luật Hình sự năm 1999, xử phạt Lê Xuân Q 07 (bảy) năm tù về tội “Cướp tài sản”.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Ngoài ra, Tòa án cấp sơ thẩm còn xử phạt Trần Xuân L 06 năm tù về tội “Cướp tài sản”, quyết định án phí và tuyên quyền kháng cáo theo luật định</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Ngày 21-12-2015, Lê Xuân Q kháng cáo với nội dung cho rằng không phạm tội “Cướp tài sản”. Trần Xuân L kháng cáo xin giảm hình phạt.</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Tại Bản án hình sự phúc thẩm số 78/2016/HSPT ngày 20-4-2016, Tòa án nhân dân thành phố Đà Nẵng căn cứ điểm b khoản 2 Điều 248; điểm C khoản 1 Điều 249 Bộ luật Tố tụng hình sự năm 2003, quyết định sửa Bản án sơ thẩm: Áp dụng khoản 1 Điều 314; điểm p khoản 1 Điều 46; điểm g khoản 1 Điều 48 Bộ luật hình sự xử phạt Lê Xuân Q 03 (ba) năm tù về tội “Không tố giác tội phạm” (Ngoài ra, Tòa án cấp phúc thẩm còn giảm hình phạt cho Trần Xuân L xuống còn 05 năm tù về tội “Cướp tài sản”).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Tại Quyết định số 26/2017/KN-HS-VC2 ngày 11-4-2017, Viện trưởng Viện kiểm sát nhân dân cấp cao tại Đà Nẵng kháng nghị giám đốc thẩm đối với Bản án hình sự phúc thẩm nêu trên và đề nghị Tòa án nhân dân cấp cao tại Đà Nẵng hủy phần hình phạt đối với Lê Xuân Q của Bản án phúc thẩm và Bản án sơ thẩm để điều tra lại. Tại Quyết định số 61/2017/QĐ-VC2 ngày 27-7-2017, Viện trưởng Viện kiểm sát nhân dân cấp cao tại Đà Nẵng thay đổi Quyết định kháng nghị số 26/2017/KN-HS-VC2 ngày 11-4-2017 theo hướng đề nghị Tòa án nhân dân cấp cao tại Đà Nẵng hủy phần hình phạt và tội danh đối với Lê Xuân Q tại Bản án phúc thẩm để xét xử phúc thẩm lại.</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Tại Quyết định giám đốc thẩm số 38/2017/HS-GĐT ngày 18-9-2017, Ủy ban Thẩm phán Tòa án nhân dân cấp cao tại Đà Nẵng quyết định hủy Bản án hình sự phúc thẩm về phần tội danh và hình phạt đối với Lê Xuân Q để xét xử phúc thẩm lại.</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Tại Quyết định số 16/2018/KN-HS ngày 22-5-2018, Chánh án Tòa án nhân dân tối cao kháng nghị đối với Quyết định giám đốc thẩm số 38/2017/HS- GĐT ngày 18-9-2017 của </w:t>
      </w:r>
      <w:r w:rsidRPr="0070490E">
        <w:rPr>
          <w:rFonts w:ascii="Verdana" w:hAnsi="Verdana"/>
          <w:sz w:val="20"/>
          <w:szCs w:val="20"/>
        </w:rPr>
        <w:lastRenderedPageBreak/>
        <w:t>Ủy ban Thẩm phán Tòa án nhân dân cấp cao tại Đà Nẵng và đề nghị Hội đồng Thẩm phán Tòa án nhân dân tối cao xét xử giám đốc thẩm hủy Quyết định giám đốc thẩm nêu trên và sửa Bản án hình sự phúc thẩm số 78/2016/HSPT ngày 20-4-2016 của Tòa án nhân dân thành phố Đà Nẵng về phần trách nhiệm hình sự của Lê Xuân Q.</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Tại phiên tòa giám đốc thẩm, đại diện Viện kiểm sát nhân dân tối cao nhất trí với Quyết định kháng nghị giám đốc thẩm của Chánh án Tòa án nhân dân tối cao và đề nghị Hội đồng Thẩm phán Tòa án nhân dân tối cao quyết định hủy Quyết định giám đốc thẩm của Ủy ban Thẩm phán Tòa án nhân dân cấp cao tại Đà Nẵng để xét xử giám đốc thẩm lại.</w:t>
      </w:r>
    </w:p>
    <w:p w:rsidR="00484A8D" w:rsidRPr="0070490E" w:rsidRDefault="00484A8D" w:rsidP="00484A8D">
      <w:pPr>
        <w:spacing w:before="120" w:after="100" w:afterAutospacing="1"/>
        <w:jc w:val="center"/>
        <w:rPr>
          <w:rFonts w:ascii="Verdana" w:hAnsi="Verdana"/>
          <w:sz w:val="20"/>
          <w:szCs w:val="20"/>
        </w:rPr>
      </w:pPr>
      <w:r w:rsidRPr="0070490E">
        <w:rPr>
          <w:rFonts w:ascii="Verdana" w:hAnsi="Verdana"/>
          <w:b/>
          <w:bCs/>
          <w:sz w:val="20"/>
          <w:szCs w:val="20"/>
        </w:rPr>
        <w:t>NHẬN ĐỊNH CỦA TÒA ÁN: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[1] Lời khai của Lê Xuân Q phù hợp với lời khai của Trần Xuân L, phù hợp các lời khai của anh Võ Minh T, anh Nguyễn Thành H (nhân viên và chủ quán Karaoke M) về các tình tiết của vụ án. Có cơ sở xác định sau Khi bàn bạc thống nhất, khoảng 00 giờ ngày 20-01-2015, Lê Xuân Q cùng Trần Xuân L và H1 mang theo 02 mã tấu đến quán Karaoke M. Q đứng ngoài, còn Trần Xuân L và H1 cầm mã tấu rượt đuổi nhân viên của quán để giải vây cho Nguyễn Văn L, Trương Sỹ T nhằm không trả 200.000 đồng tiền dịch vụ hát Karaoke còn nợ trước đó. Như vậy, các bị cáo có hành vi dùng vũ lực tấn công bị hại để giải thoát cho đồng bọn, nhằm mục đích không trả số tiền mà bị cáo có nghĩa vụ phải thanh toán cho bị hại là có đủ yếu tố cấu thành tội “Cướp tài sản”.</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[2] Lê Xuân Q không trực tiếp cầm mã tấu rượt đuổi các nhân viên của quán Karaoke M nhưng Q cùng bàn bạc, chuẩn bị hung khí, chở Trần Xuân L và H1 đến quán Karaoke M đế thực hiện hành vi phạm tội, nên Q đồng phạm với Trần Xuân L và H1 về hành vi cướp tài sản đối với số tiền 200.000 đồng. Tòa án cấp sơ thẩm áp dụng điểm d (sử dụng vũ khí, phương tiện hoặc thủ đoạn nguy hiểm khác) khoản 2 Điều 133 Bộ luật Hình sự năm 1999 để xử phạt Lê Xuân Q về tội “Cướp tài sản” là đúng pháp luật.</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[3] Sau Khi xét xử sơ thẩm, Lê Xuân Q kháng cáo cho rằng không phạm tội “Cướp tài sản”. Tòa án cấp phúc thẩm nhận định Q và Trần Xuân L không phạm tội “Cướp tài sản” đối với số tiền 200.000 đồng, nhưng không tuyên bố Q không phạm tội “Cướp tài sản” và đình chỉ xét xử đối với Q, mà lại kết án Q về tội “Không tố giác tội phạm” đối với hành vi cướp hai máy tính bảng của Trần Xuân L. Như vậy, Toà án cấp phúc thẩm kết án Q về một hành vi chưa được điều tra, truy tố là vi phạm quy định tại Điều 196 Bộ luật Tố tụng hình sự năm 2003 về giới hạn của việc xét xử.</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 xml:space="preserve">[4] Quyết định giám đốc thẩm của Ủy ban Thẩm phán Tòa án nhân dân cấp cao tại Đà Nẵng xác định Lê Xuân Q không phạm tội “Không tố giác tội phạm”, từ đó nhận định Toà án cấp phúc thẩm kết án Q về tội này là không có căn cứ, cần hủy phần tội danh và hình phạt để xét xử phúc thẩm lại. Tuy nhiên, Quyết định giám đốc thẩm không định hướng cho Tòa án cấp phúc thẩm phải xét xử Lê Xuân Q về tội nào, không nhận định về quyết định của bản án sơ thẩm có căn cứ hay không là gây khó khăn cho Tòa án cấp </w:t>
      </w:r>
      <w:r w:rsidRPr="0070490E">
        <w:rPr>
          <w:rFonts w:ascii="Verdana" w:hAnsi="Verdana"/>
          <w:sz w:val="20"/>
          <w:szCs w:val="20"/>
        </w:rPr>
        <w:lastRenderedPageBreak/>
        <w:t>phúc thẩm Khi xét xử lại.</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[5] Lê Xuân Q bị bắt giam từ ngày 30-9-2015, đến ngày 31-5-2016 đi chấp hành án tại Trại giam Bình Điền. Trong thời gian chấp hành án, Trại giam Bình Điền và Lê Xuân Q không nhận được Kháng nghị giám đốc thẩm của Viện trưởng Viện kiếm sát nhân dân cấp cao tại Đà Nẵng cũng như Quyết định giám đốc thẩm của Ủy ban Thẩm phán Tòa án nhân dân cấp cao cao tại Đà Nẵng. Phần “Nơi nhận” của Kháng nghị và Quyết định giám đốc thẩm không thể hiện có gửi cho Trại giam và Q. Do vậy, Trại giam Bình Điền đã giảm thời hạn chấp hành án cho Q và ngày 10-02-2018 Q đã chấp hành xong hình phạt 03 năm tù. Như vậy, Ủy ban Thẩm phán Tòa án nhân dân cấp cao tại Đà Nẵng đã không thực hiện đúng quy định tại Điều 288 Bộ luật Tố tụng hình sự năm 2003 về việc giao quyết định giám đốc thẩm.</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[6] Về mức hình phạt đối với Lê Xuân Q: Tòa án cấp sơ thẩm kết án Lê Xuân Q về tội “Cướp tài sản” là đúng pháp luật, nhưng xử phạt Q mức hình phạt 07 năm tù về tội này là nặng so với tính chất và mức độ nguy hiểm do hành vi phạm tội của Q gây ra. Khi xét xử phúc thẩm lại, Tòa án nhân dân thành phố Đà Nẵng cần xem xét, đánh giá toàn diện, khách quan hành vi phạm tội của Q, đồng thời cân nhắc việc Q đã chấp hành xong mức hình phạt 03 năm tù theo quyết định của Bản án phúc thẩm số 78/2016/HSPT ngày 20-4-2016 để quyết định mức hình phạt phù hợp đối với Lê Xuân Q.</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Vì các lẽ trên,</w:t>
      </w:r>
    </w:p>
    <w:p w:rsidR="00484A8D" w:rsidRPr="0070490E" w:rsidRDefault="00484A8D" w:rsidP="00484A8D">
      <w:pPr>
        <w:spacing w:before="120" w:after="100" w:afterAutospacing="1"/>
        <w:jc w:val="center"/>
        <w:rPr>
          <w:rFonts w:ascii="Verdana" w:hAnsi="Verdana"/>
          <w:sz w:val="20"/>
          <w:szCs w:val="20"/>
        </w:rPr>
      </w:pPr>
      <w:r w:rsidRPr="0070490E">
        <w:rPr>
          <w:rFonts w:ascii="Verdana" w:hAnsi="Verdana"/>
          <w:b/>
          <w:bCs/>
          <w:sz w:val="20"/>
          <w:szCs w:val="20"/>
        </w:rPr>
        <w:t>QUYẾT ĐỊNH:</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Căn cứ vào Điều 382, khoản 3 Điều 388, Điều 391 Bộ luật Tố tụng hình sự năm 2015:</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1. Hủy Quyết định giám đốc thẩm số 38/2017/HS-GĐT ngày 18-9-2017 của Ủy ban Thẩm phán Tòa án nhân dân cấp cao tại Đà Nẵng và Bản án hình sự phúc thẩm số 78/2016/HSPT ngày 20-4-2016 của Tòa án nhân dân thành phố Đà Nẵng về phần trách nhiệm hình sự đối với Lê Xuân Q.</w:t>
      </w:r>
    </w:p>
    <w:p w:rsidR="00484A8D" w:rsidRPr="0070490E" w:rsidRDefault="00484A8D" w:rsidP="00484A8D">
      <w:pPr>
        <w:spacing w:before="120" w:after="100" w:afterAutospacing="1"/>
        <w:rPr>
          <w:rFonts w:ascii="Verdana" w:hAnsi="Verdana"/>
          <w:sz w:val="20"/>
          <w:szCs w:val="20"/>
        </w:rPr>
      </w:pPr>
      <w:r w:rsidRPr="0070490E">
        <w:rPr>
          <w:rFonts w:ascii="Verdana" w:hAnsi="Verdana"/>
          <w:sz w:val="20"/>
          <w:szCs w:val="20"/>
        </w:rPr>
        <w:t>2. Chuyển hồ sơ vụ án cho Tòa án nhân dân thành phố Đà Nẵng để xét xử phúc thẩm lại theo đúng quy định của pháp luật.</w:t>
      </w:r>
    </w:p>
    <w:p w:rsidR="00484A8D" w:rsidRPr="0070490E" w:rsidRDefault="00484A8D" w:rsidP="00484A8D">
      <w:pPr>
        <w:spacing w:before="120" w:after="100" w:afterAutospacing="1"/>
        <w:jc w:val="center"/>
        <w:rPr>
          <w:rFonts w:ascii="Verdana" w:hAnsi="Verdana"/>
          <w:sz w:val="20"/>
          <w:szCs w:val="20"/>
        </w:rPr>
      </w:pPr>
      <w:r w:rsidRPr="0070490E">
        <w:rPr>
          <w:rFonts w:ascii="Verdana" w:hAnsi="Verdana"/>
          <w:b/>
          <w:bCs/>
          <w:sz w:val="20"/>
          <w:szCs w:val="20"/>
        </w:rPr>
        <w:t>NỘI DUNG ÁN LỆ</w:t>
      </w:r>
    </w:p>
    <w:p w:rsidR="00484A8D" w:rsidRPr="0070490E" w:rsidRDefault="00484A8D" w:rsidP="00484A8D">
      <w:pPr>
        <w:spacing w:before="120" w:after="100" w:afterAutospacing="1"/>
        <w:rPr>
          <w:rFonts w:ascii="Verdana" w:hAnsi="Verdana"/>
          <w:sz w:val="20"/>
          <w:szCs w:val="20"/>
        </w:rPr>
      </w:pPr>
      <w:r w:rsidRPr="0070490E">
        <w:rPr>
          <w:rFonts w:ascii="Verdana" w:hAnsi="Verdana"/>
          <w:i/>
          <w:iCs/>
          <w:sz w:val="20"/>
          <w:szCs w:val="20"/>
        </w:rPr>
        <w:t>“[1] ... các bị cáo có hành vi dùng vũ lực tấn công bị hại để giải thoát cho đồng bọn, nhằm mục đích không trả số tiền mà bị cáo có nghĩa vụ phải thanh toán cho bị hại là có đủ yếu tố cấu thành tội “Cướp tài sản””.</w:t>
      </w:r>
    </w:p>
    <w:p w:rsidR="00484A8D" w:rsidRPr="0070490E" w:rsidRDefault="00484A8D" w:rsidP="00484A8D">
      <w:pPr>
        <w:rPr>
          <w:rFonts w:ascii="Verdana" w:hAnsi="Verdana"/>
          <w:sz w:val="20"/>
          <w:szCs w:val="20"/>
        </w:rPr>
      </w:pP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lastRenderedPageBreak/>
        <w:t>ÁN LỆ SỐ 30/2020/AL</w:t>
      </w:r>
      <w:r w:rsidRPr="0070490E">
        <w:rPr>
          <w:rStyle w:val="FootnoteReference"/>
          <w:rFonts w:ascii="Verdana" w:hAnsi="Verdana" w:cs="Arial"/>
          <w:b/>
          <w:sz w:val="20"/>
          <w:szCs w:val="20"/>
        </w:rPr>
        <w:footnoteReference w:customMarkFollows="1" w:id="6"/>
        <w:t>1</w:t>
      </w:r>
    </w:p>
    <w:p w:rsidR="00484A8D" w:rsidRPr="0070490E" w:rsidRDefault="00484A8D" w:rsidP="00484A8D">
      <w:pPr>
        <w:spacing w:before="120"/>
        <w:jc w:val="center"/>
        <w:rPr>
          <w:rFonts w:ascii="Verdana" w:hAnsi="Verdana" w:cs="Arial"/>
          <w:sz w:val="20"/>
          <w:szCs w:val="20"/>
        </w:rPr>
      </w:pPr>
      <w:r w:rsidRPr="0070490E">
        <w:rPr>
          <w:rFonts w:ascii="Verdana" w:hAnsi="Verdana" w:cs="Arial"/>
          <w:sz w:val="20"/>
          <w:szCs w:val="20"/>
        </w:rPr>
        <w:t>VỀ HÀNH VI CỐ Ý điều khiển PHƯƠNG TIỆN GIAO THÔNG CHÈN LÊN BỊ HẠI SAU Khi XẢY RA TAI NẠN GIAO THÔNG</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Được Hội đồng Thẩm phán Tòa án nhân dân tối cao thông qua ngày 05 tháng 02 năm 2020 và được công bố theo Quyết định số 50/QĐ-CA ngày 25 tháng 02 năm 2020 của Chánh án Tòa án nhân dân tối cao.</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Nguồn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Bản án phúc thẩm số 280/2019/HSPT ngày 16-5-2019 của Tòa án nhân dân cấp cao tại Hà Nội về vụ án “Giết người” đối với bị cáo Phan Đình Q, sinh năm 1980.</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Vị trí nội dung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Đoạn 2, 3,4, 5 phần “Nhận định của Tòa án”.</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Khái quát nội dung án lệ:</w:t>
      </w:r>
    </w:p>
    <w:p w:rsidR="00484A8D" w:rsidRPr="0070490E" w:rsidRDefault="00484A8D" w:rsidP="00484A8D">
      <w:pPr>
        <w:spacing w:before="120"/>
        <w:rPr>
          <w:rFonts w:ascii="Verdana" w:hAnsi="Verdana" w:cs="Arial"/>
          <w:b/>
          <w:i/>
          <w:sz w:val="20"/>
          <w:szCs w:val="20"/>
        </w:rPr>
      </w:pPr>
      <w:r w:rsidRPr="0070490E">
        <w:rPr>
          <w:rFonts w:ascii="Verdana" w:hAnsi="Verdana" w:cs="Arial"/>
          <w:b/>
          <w:i/>
          <w:sz w:val="20"/>
          <w:szCs w:val="20"/>
        </w:rPr>
        <w:t>- Tình huống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Sau khi gây ra tai nạn giao thông cho bị hại, bị cáo dừng xe xuống kiểm tra thấy bị hại nằm dưới gầm xe ô tô, không xác định được bị hại còn sống hay đã chết, bị cáo tiếp tục điều khiển xe chèn lên người bị hại. Hậu quả là bị hại chết.</w:t>
      </w:r>
    </w:p>
    <w:p w:rsidR="00484A8D" w:rsidRPr="0070490E" w:rsidRDefault="00484A8D" w:rsidP="00484A8D">
      <w:pPr>
        <w:spacing w:before="120"/>
        <w:rPr>
          <w:rFonts w:ascii="Verdana" w:hAnsi="Verdana" w:cs="Arial"/>
          <w:b/>
          <w:i/>
          <w:sz w:val="20"/>
          <w:szCs w:val="20"/>
        </w:rPr>
      </w:pPr>
      <w:r w:rsidRPr="0070490E">
        <w:rPr>
          <w:rFonts w:ascii="Verdana" w:hAnsi="Verdana" w:cs="Arial"/>
          <w:b/>
          <w:i/>
          <w:sz w:val="20"/>
          <w:szCs w:val="20"/>
        </w:rPr>
        <w:t>- Giải pháp pháp lý:</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Trường hợp này, bị cáo phải bị truy cứu trách nhiệm hình sự về tội “Giết người”.</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Quy định của pháp luật liên quan đến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Các điều 93, 202 Bộ luật Hình sự năm 1999 (tương ứng với các điều 123, 260 Bộ luật Hình sự năm 2015, sửa đổi, bổ sung năm 2017).</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Từ khóa của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“Tai nạn giao thông”; “điều khiển xe chèn lên người bị hại”; “Vi phạm quy định về điều khiển phương tiện giao thông đường bộ”; “Giết người”.</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NỘI DUNG VỤ 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Theo Cáo trạng của Viện kiểm sát nhân dân tỉnh Hà Tĩnh, Bản án hình sự sơ thẩm của Tòa án nhân dân tỉnh Hà Tĩnh và diễn biến tại phiên tòa thì nội dung vụ án được tóm tắt như sau:</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Khoảng 16 giờ 00 phút ngày 31-5-2016, Phan Đình Q có giấy phép lái xe hạng C điều khiển xe ôtô tải (BKS 38C-073.05) loại xe có trọng tải 06 tấn đi trên đường quốc lộ 1A, theo hướng từ xã Đ đến xã T, đi cùng chiều với Q có xe máy điện (BKS 38MĐ1-218.54) do em Hoàng Đức P điều khiển đang đi trên phần đường dành cho người đi bộ và xe thô sơ. Khi Q điều khiển xe ô tô đi đến Km 584 Quốc lộ 1A thuộc xã T, huyện A (đoạn giao nhau với xã T) thì bất ngờ Q điều khiển xe ôtô chuyển hướng rẽ phải đi vào đường liên xã theo hướng đến Ủy ban nhân dân xã T, cùng lúc này em Hoàng Đức P cũng vừa đi đến. Do Q điều khiển xe chuyển hướng, nhưng lại không quan sát kỹ nên xe ô tô của Q đã va chạm gây ra tai nạn đối với xe máy điện do em p điều khiển, làm phần khung kim loại bảo vệ bình hơi phía bên phải xe ô tô va chạm với xe máy điện của em p, làm xe máy điện của em P bị cuốn vào gầm xe ô tô. Sau Khi xảy ra va chạm thì Q liền dừng xe lại, nhảy xuống khỏi xe rồi đi vòng ra sau phía bên phụ xe ô tô để kiểm tra thì nhìn thấy có một người nằm dưới gầm xe ô tô, đầu hướng về cổng chào xã T, còn chân thì hướng quốc lộ 1A, tay phải nằm vắt ra ngoài, bánh phía sau bên phụ của ô tô đè lên phần vai, gáy của em P, phần mặt bên trái của P tiếp xúc với mặt đường. Sau Khi thấy em P bị tai nạn nằm ở tư thế bị chèn ở phía trước của hàng bánh sau xe ô tô, Q đứng quan sát được khoảng gần một phút, rồi lên xe cài số 1 để tiếp tục cho xe chạy tiến lên và xe ô tô của Q đè qua đầu nạn nhân, làm cho nạn nhân bị vỡ sọ não và tử vong.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lastRenderedPageBreak/>
        <w:t>Hành vi phạm tội của bị cáo Phan Đình Q thì trước đó Tòa án nhân dân huyện Kỳ Anh, tỉnh Hà Tĩnh đã đưa ra xét xử sơ thẩm theo tội danh mà Viện kiểm sát nhân dân huyện Kỳ Anh truy tố về tội “Vi phạm quy định về điều khiển phương tiện giao thông đường bộ”. Tuy nhiên, căn cứ vào kết quả thẩm vấn tại phiên tòa, Hội đồng xét xử sơ thẩm của Tòa án nhân dân huyện Kỳ Anh cho rằng: Hành vi phạm tội của Q là hành vi "Giết người" nên đã trả hồ sơ cho Viện kiểm sát nhân dân huyện Kỳ Anh, để chuyển hồ sơ lên cấp tỉnh điều tra, truy tố - xét xử Phan Đình Q về tội “Giết người”, bởi: Sau Khi điều khiển xe ô tô đã gây ra tai nạn cho em Hoàng Đức P, Khi xuống kiểm tra nhìn thấy nạn nhân p bị cuốn vào gầm ô tô và đang nằm ở phía trước bánh xe ô tô là nguy hiểm, nhưng Q lại không giữ nguyên hiện trường và tìm cách đưa nạn nhân ra khỏi xe ô tô để đưa đi cấp cứu, mà Q lại cho xe tiếp tục chạy tiến lên phía trước và chấp nhận cho xe ô tô chạy qua người nạn nhân đang nằm dưới gầm xe ô tô và hậu quả là em Hoàng Đức P đã bị bánh phía sau xe ô tô đè qua đầu, làm vỡ sọ não và đã tử vong ngay lúc đó. Xét, Phan Đình Q có đầy đủ năng lực nhận thức việc Q cho xe ô tô đi tiếp là rất nguy hiểm cho tính mạng của nạn nhân nằm dưới xe ô tô như nhiều lời khai của bị cáo trong quá trình điều tra vụ 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Biên bản khám nghiệm hiện trường vào hồi 17 giờ 35 phút ngày 31-5-2016 tại xã T, huyện A, tỉnh Hà Tĩnh, thể hiện: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Hiện trường xảy ra tại Km 548 QL1A, đoạn giao nhau với đường rẽ vào cổng chào xã T, huyện A, tỉnh Hà Tĩnh. Lấy cột mốc số 548 QL1A làm mốc cố định, mép đường bên đường quốc lộ 1A theo hướng từ Nam ra Bắc làm trục cố định.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Đo vuông góc qua mốc cố định theo hướng từ ngoài Bắc vào Nam, đến điểm dấu vết chà lốp là 76,8m. vết chà lốp màu đen, có dạng đường thẳng dài 3,0m, có kích thước chiều rộng 0,2m, có chiều hướng từ Nam ra Bắc. Từ điểm dấu vết chà lốp đến mép lề đường bên phải là 1,0m, điểm cuối vết chà lốp trùng với mép lề đường bên phải.</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Đo từ điểm cuối vết chà lốp theo hướng từ trong Nam ra Bắc đến tâm trục bánh sau xe máy điện là 1,0m. Xe máy điện ngã nghiêng sang phải trên mặt đường nhựa nằm trong khu vực ngã ba giao nhau giữa đường Quốc lộ 1A và đường đi Ủy ban nhân dân xã T, đầu xe quay hướng Đông Bắc, đuôi xe quay hướng Tây Nam, từ tâm trục bánh sau xe máy điện đến mép lề đường bên phải là 1,3m, từ tâm trục bánh trước xe máy điện đến mép lề đường bên phải là 2,1m.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Tâm trục bánh trước xe máy điện trùng với tâm trục bánh trước phía bên lái xe ô tô của Q. Xe ô tô nằm bên mép đường bên phải đường đi Ủy ban nhân dân xã T, đầu xe quay về hướng Đông, đuôi xe quay về hướng Tây. Từ tâm trục bánh trước phía bên người lái đến mép lề đường bên lái đến mép đường bên phải là 38,6m, từ tâm trục bánh sau xe ô tô phía bên lái đến mép lề đường bên phải là 35,5m. Đo từ tâm trục bánh trước phía bên lái xe ô tô của Q theo hướng từ Bắc vào Nam đến tâm điểm của mảnh nhựa vỡ là 0,4m. Mảnh nhựa vỡ màu đen có chiều dài 0,43m; chiều rộng 0,37m, từ tâm mảnh vỡ nhựa đến mép lề đường bên phải là 0,75m.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Đo từ tâm mảnh nhựa vỡ theo hướng từ Nam ra Bắc cho đến tâm điểm của vết máu là 0,7m. Vết máu màu đỏ, có chiều dài 1,3m và chiều rộng 0,5m, vết máu nằm trên mặt đường nhựa theo hướng đi Ủy ban nhân dân xã T. Từ tâm vết máu đến mép lề đường bên phải là 5,3m.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Đo từ tâm vết máu theo hướng từ Nam ra Bắc đến tâm đỉnh đầu nạn nhân là 0,4m. Nạn nhân ở tư thế nằm ngửa đầu quay hướng về Đông, chân quay hướng Tây nằm trên mặt đường nhựa hướng đi Ủy ban nhân dân xã T. Từ tâm đỉnh đầu nạn nhân đến mép lề đường bên phải là 5,1 m, từ tâm gót bàn chân bên phải đến mép lề đường bên phải là 3,7m.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Biên bản khám nghiệm tử thi Hoàng Đức P được lập hồi 17 giờ 45 phút ngày 31-5-2016 tại Km 548 QL 1A, xã T, huyện A phản ánh: Đầu mặt biến dạng, vỡ hộp sọ, tổ chức não ra khỏi hộp sọ, các đốt sống cổ bị gãy; gãy xương đòn trái; bụng ngực nhiều vết rách da xây xát rỉ máu; tứ chi, sinh dục, hạ vị, lưng, mông không tổn thương.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Tại Biên bản giám định số 74/TgT ngày 05-6-2016 của Trung tâm pháp y - Sở Y tế H kết luận: Nguyên nhân chết của em Hoàng Đức P là do vết thương bị vỡ hộp sọ, hộp sọ bị dẹt phần đầu bên trái, đầu - mặt bị biến dạng hoàn toàn. Nạn nhân chết tại chỗ.</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 Biên bản khám nghiệm phương tiện xe ô tô phản ánh: Vết xước lốp tại mặt ngoài bánh trước bên phụ, kích thước 40x3,5cm; tại thanh kim loại phía dưới thuộc phần khung kim loại bảo vệ bình hơi và bình ắc quy bên phụ phát hiện 02 vết cày xước kích thước 64x3cm và 53x3cm hướng từ trước ra sau; mặt tiếp </w:t>
      </w:r>
      <w:r w:rsidRPr="0070490E">
        <w:rPr>
          <w:rFonts w:ascii="Verdana" w:hAnsi="Verdana" w:cs="Arial"/>
          <w:sz w:val="20"/>
          <w:szCs w:val="20"/>
        </w:rPr>
        <w:lastRenderedPageBreak/>
        <w:t>xúc lốp ngoài, bánh sau bên phụ dính chất bẩn màu nâu đỏ (nghi máu), kích thước 32x23cm.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Biên bản khám nghiệm phương tiện xe máy điện phản ánh: Nắp nhựa để chân che bình ắc quy bung khỏi các chốt định vị, bị gãy vỡ; ốp nhựa bên trái thân xe bị mất; chắn bùn phía sau bên phải biến dạng, xô lệch hướng từ phải sang trái, từ đuôi xe đến đầu xe; trục bánh sau gãy vỡ, biến dạng, kèm vết mài mòn kim loại; thanh kim loại cố định chắn bùn lốp sau cong vênh, biến dạng; giảm xóc bên phải phía sau cong vênh, biến dạng, bị mài mòn mặt ngoài lò xo; mặt ngoài bên phải bánh sau vết xước lốp 30x5cm; ốp nhựa bên phải thân xe trầy xước, mài mòn, kích thước 47x3; đầu mút tay phanh bên phải bị mài mòn.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Tại Biên bản định giá tài sản số 19/HĐĐG ngày 29-7-2016 của Hội đồng định giá tài sản trong tố tụng hình sự kết luận: Tổng thiệt hại đối với xe máy điện Philips 133S, (BKS MĐ1 218.54) của em P là 2.810.000 đồng.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Vật chứng gồm: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- 01 xe ô tô tải (BKS 38C-073.05) nhãn hiệu THACO, màu xanh, xe đã qua sử dụng.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- 01 xe máy điện nhãn hiệu Philips 133S(BKSMĐ1 218.54) xe đã qua sử dụng.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Trong quá trình điều tra vụ án ông Hoàng Mạnh H (bố đẻ của nạn nhân Hoàng Đức P), yêu cầu bị cáo phải bồi thường tổng số tiền 199.245.000 đồng. Gia đình bị cáo Q đã bồi thường được 70.000.000 đồng.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Bản án hình sự sơ thẩm số 41/2018/HSST ngày 19-11-2018, Tòa án nhân dân tỉnh Hà Tĩnh đã tuyên bố: Phan Đình Q phạm tội “Giết người”: Áp dụng khoản 2 Điều 93; điểm b khoản 1, khoản 2 Điều 46 Bộ luật Hình sự năm 1999, xử phạt: Bị cáo Phan Đình Q 12 (mười hai) năm tù. Thời hạn chấp hành hình phạt tù tính từ ngày bị cáo bị bắt tạm giữ, giam 27-12-2016.</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Về trách nhiệm dân sự: Áp dụng Điều 42 Bộ luật Hình sự năm 1999; các Điều 307, 604, 605, 606, 610 Bộ luật Dân sự; Nghị quyết số 03/2006/NQ-HĐTP ngày 08-7-2006 của Hội đồng Thẩm phán Tòa án nhân dân tối cao, xử buộc bị cáo Phan Đình Q phải bồi thường cho gia đình người bị hại do ông Hoàng Mạnh H đại diện với tổng số tiền 175.455.000 đồng (được trừ 70.000.000 đồng đã bồi thường), còn phải bồi thường tiếp 105.455.000 đồng (Một trăm lẻ năm triệu bốn trăm năm mươi lăm nghìn đồng).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Về xử lý vật chứng: Áp dụng Điều 41 Bộ luật Hình sự năm 1999; khoản 1, khoản 2 Điều 106 Bộ luật Tố tụng hình sự năm 2015.</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Truy thu số tiền 200.000.000 đồng (Hai trăm triệu đồng) do gia đình bị cáo Phan Đình Q đã bán xe ôtô (BKS: 38C- 073.05) là phương tiện phạm tội của vụ án do Phan Đình Q điều khiển.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Trả lại cho gia đình ông Hoàng Manh H (bố em P) 01 xe máy điện hiệu Philips 133S (BKS: 38MĐ1-218.54) đã qua sử dụng.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Ngoài ra, Tòa án cấp sơ thẩm còn quyết định về án phí, thông báo quyền kháng cáo theo quy định của pháp luật cho bị cáo, đại diện hợp pháp của người bị hại, người có quyền lợi, nghĩa vụ liên quan trong vụ 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Sau Khi xét xử sơ thẩm: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Ngày 26-11-2018, bị cáo Phan Đình Q kháng cáo kêu oan, bị cáo cho rằng Tòa án cấp sơ thẩm xử bị cáo tội “Giết người” là không đúng tội danh, mà bị cáo chỉ phạm tội “Vi phạm quy định về điều khiển phương tiện giao thông đường bộ”.</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Ngày 30-11-2018, đại diện hợp pháp của người bị hại kháng cáo với nội dung: Đề nghị xử tăng mức hình phạt tù đối với bị cáo, vì Tòa sơ thẩm xử phạt bị cáo mức hình phạt còn quá nhẹ.</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Ngày 29-11-2018, người có quyền lợi và nghĩa vụ liên quan trong vụ án: Ông Nguyễn Tiến A (bố vợ bị cáo) và chị Nguyễn Thị D (vợ bị cáo) có đơn kháng cáo: Đề nghị xem xét lại việc truy thu 200 triệu đồng mà Tòa án cấp sơ thẩm đã quyết định.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Ngày 17-12-2018, Viện trưởng Viện kiểm sát nhân dân cấp cao tại Hà Nội có Quyết định kháng nghị số 06/QĐ-VC1-HS: Đề nghị Tòa án nhân dân cấp cao tại Hà Nội áp dụng tình tiết phạm tội có tính chất côn đồ quy định tại điểm n khoản 1 Điều 93 Bộ luật Hình sự năm 1999 và xử tăng mức hình phạt tù đối với bị cáo. Tại phiên tòa, Kiểm sát viên lại đề nghị không áp dụng tình tiết côn đồ mà áp dụng điểm q “Phạm tội vì động cơ đê hèn” và tăng mức hình phạt tù đối với bị cáo.</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lastRenderedPageBreak/>
        <w:t>Tại phiên tòa phúc thẩm, bị cáo Phan Đình Q tiếp tục kêu oan về tội danh, bị cáo cho rằng bị cáo không phạm tội giết người, mà chỉ phạm tội “Vi phạm quy định về điều khiển phương tiện giao thông đường bộ”, vì bị cáo không phạm tội giết người, nhưng có khi bị cáo lại khai sau Khi xuống xem thì bị cáo thấy nạn nhân đã chết.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Đại diện Viện kiểm sát nhân dân cấp cao tại Hà Nội: Sau Khi kiểm tra tính có căn cứ pháp luật của bản án sơ thẩm và xét hỏi làm rõ tại phiên tòa, thì thấy: Tòa án cấp sơ thẩm kết án bị cáo Q về tội: “Giết người” là hoàn toàn có căn cứ pháp luật, bị cáo không nhận tội giết người chỉ là nhằm trốn tránh trách nhiệm hình sự về tội nặng hơn mà thôi. Hành vi phạm tội của bị cáo có tính chất, động cơ đê hèn, vì bị cáo muốn nạn nhân chết hẳn thì bị cáo mới cho xe đi tiếp. Vì vậy, đề nghị Hội đồng xét xử không áp dụng điểm n khoản 1 Điều 93 như nội dung kháng nghị mà cần áp dụng điểm q khoản 1 Điều 93 Bộ luật Hình sự để xét xử bị cáo và đề nghị Hội đồng xét xử của Tòa án cấp phúc thẩm chấp nhận nội dung kháng nghị, để xử tăng mức hình phạt tù đối với bị cáo Q.</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Người bào chữa cho bị cáo Phan Đình Q: Luật sư Nguyễn Văn Đ thì đề nghị: Tòa án cấp phúc thẩm xem xét thấu đáo và thận trọng về hành vi phạm tội của bị cáo, để không chấp nhận nội dung kháng nghị của Viện trưởng Viện kiểm sát nhân dân cấp cao tại Hà Nội và quyết định bản án về tội danh của Tòa án cấp sơ thẩm, để từ đó không kết án bị cáo Q về tội giết người, mà kết án bị cáo về tội “Vi phạm quy định về điều khiển phương tiện giao thông đường bộ”.</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Người bảo vệ quyền lợi cho người bị hại: Luật sư Nguyễn Khắc T, Văn phòng luật sư A thuộc Đoàn luật sư H, đề nghị Hội đồng xét xử phúc thẩm kết án bị cáo như bản án sơ thẩm và chấp nhận kháng nghị của Viện trưởng Viện kiểm sát nhân dân cấp cao tại Hà Nội để xử tăng hình phạt tù đối với bị cáo.</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Căn cứ vào các tài liệu, chứng cứ có trong hồ sơ vụ án, căn cứ vào kết quả xét hỏi, tranh tụng công khai tại phiên tòa, trên cơ sở xem xét khách quan, toàn diện các tài liệu, chứng cứ, ý kiến của Kiểm sát viên, lời khai của bị cáo và bào chữa của luật sư cho bị cáo, cũng như lời trình bày của đại diện hợp pháp của người bị hại và luật sư bảo vệ quyền và lợi ích hợp pháp cho người bị hại và các đương sự khác trong vụ án.</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NHẬN ĐỊNH CỦA TÒA 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[1] Trong quá trình điều tra vụ án của Cơ quan Cảnh sát điều tra Công an huyện Kỳ Anh và Cơ quan Cảnh sát điều tra Công an tỉnh Hà Tĩnh, cũng như lời khai của bị cáo tại phiên tòa sơ thẩm của Tòa án nhân dân huyện Kỳ Anh và tại phiên tòa sơ thẩm của Tòa án nhân dân tỉnh Hà Tĩnh thì bị cáo Phan Đình Q đều thừa nhận bị cáo là người đã gây nên cái chết đối với em Hoàng Đức P vào hồi khoảng 16 giờ ngày 31-5-2016 tại Km 584 Quốc lộ 1A thuộc địa phận xã T, huyện A, tỉnh Hà Tĩnh Khi bị cáo đang điều khiển xe ô tô rẽ vào đường theo hướng đi đến Ủy ban nhân dân xã T. Mặc dù, bị cáo Q khai nhận như vậy, nhưng bị cáo lại cho rằng hành vi phạm tội của bị cáo chỉ phạm vào tội “Vi phạm quy định về điều khiển phương tiện giao thông đường bộ” chứ không phạm tội “Giết người”, bởi vì: Tuy bị cáo là người lái xe ô tô đè qua đầu cháu P, nhưng do bị cáo luống cuống, đã cài nhầm số mà lẽ ra bị cáo lùi xe, thì bị cáo lại cho xe đi thẳng, bị cáo không muốn nạn nhân chết.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[2] Hội đồng xét xử phúc thẩm thấy: Trong Khi đang điều khiển xe ô tô phát hiện có việc va chạm, xảy ra tai nạn giao thông thì Q đã dừng xe lại để xuống kiểm tra, Khi Q nhìn thấy có một nạn nhân (sau này biết đó là em Hoàng Đức P) đang nằm ở phía trước hàng bánh phía sau xe ô tô về phía bên phải thì Q đã lên xe, điều khiển cho xe ô tô đi thẳng, nên hàng bánh sau xe ô tô của Q đã đè lên đầu, làm em P chết ngay tại chỗ.</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[3] Căn cứ vào các tài liệu, chứng cứ có trong hồ sơ vụ án, như lời khai của người làm chứng gồm: bà Dương Thị H, anh Nguyễn Xuân H, chị Phạm Thị T, anh Hoàng Khánh C; cũng như Sơ đồ hiện trường, Biên bản khám nghiệm tử thi, Kết luận giám định pháp y và đặc biệt là căn cứ vào chính lời khai của bị cáo Q ở giai đoạn ban đầu điều tra vụ án thì thấy: Trong quá trình điều tra vụ án của Cơ quan Cảnh sát điều tra Công an huyện Kỳ Anh, cũng như tại phiên tòa của Tòa án nhân dân huyện Kỳ Anh và tại phiên tòa sơ thẩm của Tòa án nhân dân tỉnh Hà Tĩnh thì bị cáo đã khai: “Khi xuống kiểm tra thì tôi không chắc chắn nạn nhân đang nằm dưới gầm xe ô tô là còn sống, hay đã chết, vì thực tế lúc đó tôi cũng chưa có căn cứ để xác định được là nạn nhân đã chết, hay còn sống” (Bút lục 75); bị cáo Q còn khai là mặc dù lúc đó bị cáo nhận thức được cho xe tiến lên, hay lùi lại thì cũng đều là rất nguy hiểm, vì nếu lùi xe thì thế nào bánh trước cũng sẽ tiếp tục đè lên người nạn nhân (Bút lục 64, 65, 69).</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lastRenderedPageBreak/>
        <w:t>[4] Lời khai của bị cáo Phan Đình Q còn thể hiện: Khi xuống kiểm tra tôi thấy nạn nhân nằm sát về phía trước của hàng bánh sau xe ô tô, bánh xe ô tô chưa đè hẳn lên đầu người đó, bị cáo mới chỉ nhìn thấy nạn nhân đó nằm bất động về phía trước bánh xe ô tô ở hàng bánh sau phía bên phải (Bút lục 61, 68, 85, 354, 356). Ngoài ra, bị cáo Q còn có nhiều lời khai khác: Mặc dù bị cáo nhận thức được lúc đó cho xe ô tô lùi lại, hay tiến lên thì cũng đều đè qua người nạn nhân và tôi nhận thức được như vậy, nhưng tôi vẫn chấp nhận cứ cho xe đè qua người nạn nhân (Bút lục 58, 61, 64, 65, 69).</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[5] Như vậy, mặc dù bị cáo Q kháng cáo cho rằng: Hành vi phạm tội của bị cáo không phạm tội “Giết người” nhưng Hội đồng xét xử phúc thẩm có đủ căn cứ để khẳng định: Bị cáo Q đã có hành vi phạm tội “Giết người” như quyết định của Tòa án cấp sơ thẩm Tòa án nhân dân tỉnh Hà Tĩnh là hoàn toàn có căn cứ pháp luật. Việc bị cáo Q luôn thay đổi lời khai và không nhận đã phạm tội “Giết người” là chỉ để trốn tránh trách nhiệm hình sự trước pháp luật về tội nặng hơn tội “Vi phạm quy định về điều khiển phương tiện giao thông đường bộ” mà thôi; do đó, Tòa án cấp phúc thẩm không có căn cứ pháp luật để chấp nhận nội dung kháng cáo của bị cáo, mà cần phải giữ nguyên tội danh “Giết người” đối với bị cáo như quyết định của Tòa án cấp sơ thẩm. Tòa án cấp phúc thẩm khẳng định: bị cáo Q không bị kết án sai tội danh như nội dung đơn kháng cáo của bị cáo và lời khai của bị cáo tại phiên tòa, cũng như bào chữa của luật sư cho bị cáo tại phiên tòa sơ thẩm và phúc thẩm.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[6] Xét nội dung kháng nghị phúc thẩm của Viện trưởng Viện kiểm sát nhân dân cấp cao tại Hà Nội, Hội đồng xét xử phúc thẩm, thấy: Nguyên nhân xảy ra vụ án là do bị cáo thiếu chú ý quan sát trong Khi điều khiển xe ô tô, nên đã gây ra tai nạn, làm em P bị cuốn nằm dưới xe ô tô của bị cáo. Sau khi phát hiện đã va chạm với người tham gia giao thông, thì bị cáo đã dừng xe để xuống kiểm tra, Khi xuống kiểm tra thấy có người nằm ngay sát bánh xe ô tô thì bị cáo không tìm cách xử lý mà lại điều khiển cho xe tiếp tục đi thẳng, mặc dù bị cáo đã nhiều lần khai nhận là kể cả việc bị cáo cho xe đi thẳng, hay lùi lại thì đều rất nguy hiểm, nhưng lúc đó bị cáo cứ cho xe tiến lên, hậu quả là em Hoàng Đức P bị xe ô tô đè lên làm vỡ hộp sọ và chết ngay tại chỗ.</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[7] Xét hành vi phạm tội của bị cáo Phan Đình Q không thuộc trường hợp có tính chất côn đồ và cũng không thuộc trường hợp phạm tội có tính chất man rợ như nội dung kháng nghị, cũng như quan điểm của Kiểm sát viên tại phiên tòa, mà Hội đồng xét xử thấy bị cáo chỉ phạm tội theo khoản 2 Điều 93 Bộ luật Hình sự, như quyết định của Tòa án cấp sơ thẩm; do đó, không có căn cứ để chấp nhận nội dung kháng nghị về việc áp dụng khoản 1 Điều 93 Bộ luật Hình sự để xét xử đối với bị cáo. về nội dung đề nghị tăng mức hình phạt tù đối với bị cáo Q thì Hội đồng xét xử thấy: Sau khi xuống xe để kiểm tra, thấy bánh xe ô tô phía sau bên phải đè sát vào phần cổ, gáy của nạn nhân và mặc dù lúc này bị cáo chưa có căn cứ để nói rằng nạn nhân đã chết, nhưng bị cáo vẫn điều khiển xe đi tiếp, dẫn đến nạn nhân bị chết sau khi xe tiến lên. Hơn nữa, trong quá trình điều tra vụ án bị cáo lại không thành khẩn nhận tội là thể hiện coi thường pháp luật, trong khi người bị hại không có lỗi gì và lúc này thì tính nguy hiểm đến tính mạng của nạn nhân đang ở mức rất nguy hiểm, mà bị cáo vẫn lái xe đè qua người nạn nhân là điều không thể chấp nhận được đối với bị cáo; Hội đồng xét xử thấy hoàn toàn có căn cứ để chấp nhận xử tăng mức hình phạt tù đối với bị cáo, có như vậy thì mới tương xứng với tính chất - mức độ do hành vi phạm tội của bị cáo gây ra và mới đảm bảo được tính răn đe phòng ngừa tội phạm chung vì mức hình phạt mà Tòa án cấp sơ thẩm xử phạt đối với bị cáo Q 12 (mười hai) năm tù là còn quá nhẹ, gây bức xúc trong quần chúng nhân dân địa phương nơi xảy ra vụ 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[8] Xét về nội dung kháng cáo của người có quyền lợi, nghĩa vụ liên quan trong vụ án chị Nguyễn Thị D (vợ bị cáo) về nội dung xem xét lại khoản tiền 200 triệu đồng, do bán xe ô tô mà có, Hội đồng xét xử cấp phúc thẩm thấy: Tòa án cấp sơ thẩm đã quyết định truy thu khoản tiền 200 triệu đồng do bán xe ô tô (là phương tiện do bị cáo phạm tội) là đúng pháp luật; do đó, nội dung kháng cáo của người có quyền lợi, nghĩa vụ liên quan chị Nguyễn Thị D không được chấp nhận, mà cần thiết phải giữ nguyên như quyết định của bản án sơ thẩm.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[9] Các quyết định khác của bản án sơ thẩm không có kháng cáo, kháng nghị đã có hiệu lực pháp luật kể từ ngày hết thời hạn kháng cáo, kháng nghị.</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[10] Bị cáo kháng cáo về tội danh không được chấp nhận, n</w:t>
      </w:r>
      <w:r w:rsidRPr="0070490E">
        <w:rPr>
          <w:rFonts w:ascii="Verdana" w:hAnsi="Verdana" w:cs="Arial"/>
          <w:sz w:val="20"/>
          <w:szCs w:val="20"/>
          <w:lang w:val="en-US"/>
        </w:rPr>
        <w:t>ê</w:t>
      </w:r>
      <w:r w:rsidRPr="0070490E">
        <w:rPr>
          <w:rFonts w:ascii="Verdana" w:hAnsi="Verdana" w:cs="Arial"/>
          <w:sz w:val="20"/>
          <w:szCs w:val="20"/>
        </w:rPr>
        <w:t>n phải chịu án phí hình sự phúc thẩm.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[11] Vì các lẽ trên và căn cứ vào các Điều 355, 356 và 357 Bộ luật Tố tụng hình sự,</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QUYẾT ĐỊNH: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lastRenderedPageBreak/>
        <w:t>Không chấp nhận nội dung kháng cáo về tội danh của bị cáo Phan Đình Q, cũng như không chấp nhận nội dung kháng cáo của người có quyền lợi, nghĩa vụ liên quan chị Nguyễn Thị D; Chấp nhận kháng cáo của đại diện hợp pháp của người bị hại và chấp nhận một phần kháng nghị của Viện trưởng Viện kiểm sát nhân dân cấp cao tại Hà Nội về nội dung đề nghị tăng mức hình phạt tù đối với bị cáo Q, để sửa bản án sơ thẩm của Tòa án nhân dân tỉnh Hà Tĩnh về phần tăng mức hình phạt tù đối với bị cáo. Nay tuyên: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Tuyên bố: Bị cáo Phan Đình Q phạm tội “Giết người”:</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Áp dụng khoản 2 Điều 93; điểm b khoản 1,2 Điều 46 Bộ luật Hình sự năm 1999, xử phạt: Phan Đình Q 13 (mười ba) năm 6 (sáu) tháng tù. Thời hạn chấp hành hình phạt tù của bị cáo tính từ ngày bị bắt tạm giữ, giam 27-12-2016.</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Về xử lý vật chứng: Áp dụng Điều 41 Bộ luật Hình sự 1999; khoản 1,2 Điều 106 Bộ luật Tố tụng hình sự năm 2015, buộc phải truy thu lại số tiền 200 triệu đồng, do vợ bị cáo và gia đình bị cáo đã bán xe ô tô là phương tiện do Q phạm tội.</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Các quyết định khác của bản án sơ thẩm không có kháng cáo, kháng nghị đã có hiệu lực pháp luật kể từ ngày hết thời hạn kháng cáo, kháng nghị.</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Bị cáo Q phải chịu 200.000 đồng án phí hình sự phúc thẩm.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Bản án hình sự phúc thẩm có hiệu lực pháp luật kể từ ngày tuyên án 16-5-2019.</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NỘI DUNG ÁN LỆ</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“[2] Hội đồng xét xử phúc thẩm thấy: Trong khi đang điều khiển xe ô tô phát hiện có việc va chạm, xảy ra tai nạn giao thông thì Q đã dừng xe lại để xuống kiểm tra, Khi Q nhìn thấy có một nạn nhân (sau này biết đó là em Hoàng Đức P) đang nằm ở phía trước hàng bánh phía sau xe ô tô về phía bên phải thì Q đã lên xe, điều khiển cho xe ô tô đi thẳng, nên hàng bánh sau xe ô tô của Q đã đè lên đầu, làm em P chết ngay tại chỗ.</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[3] Căn cứ vào các tài liệu, chứng cứ có trong hồ sơ vụ án, như lời khai của người làm chứng gồm: bà Dương Thị H, anh Nguyễn Xuân H, chị Phạm Thị T, anh Hoàng Khánh C; cũng như Sơ đồ hiện trường, Biên bản khám nghiệm tử thi, Kết luận giám định pháp y và đặc biệt là căn cứ vào chính lời khai của bị cáo Q ở giai đoạn ban đầu điều tra vụ án thì thấy: Trong quá trình điều tra vụ án của Cơ quan Cảnh sát điều tra Công an huyện Kỳ Anh, cũng như tại phiên tòa của Tòa án nhân dân huyện Kỳ Anh và tại phiên tòa sơ thẩm của Tòa án nhân dân tỉnh Hà Tĩnh thì bị cáo đã khai: "Khi xuống kiểm tra thì tôi không chắc chắn nạn nhân đang nằm dưới gầm xe ô tô là còn sống, hay đã chết, vì thực tế lúc đó tôi cũng chưa có căn cứ để xác định được là nạn nhân đã chết, hay còn sống” (Bút lục 75); bị cáo Q còn khai là mặc dù lúc đó bị cáo nhận thức được cho xe tiến lên, hay lùi lại thì cũng đều là rất nguy hiểm, vì nếu lùi xe thì thế nào bánh trước cũng sẽ tiếp tục đè lên người nạn nhân (Bút lục 64, 65, 69).</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[4] Lời khai của bị cáo Phan Đình Q còn thể hiện: Khi xuống kiểm tra tôi thấy nạn nhân nằm sát về phía trước của hàng bánh sau xe ô tô, bánh xe ô tô chưa đè hẳn lên đầu người đó, bị cáo mới chỉ nhìn thấy nạn nhân đó nằm bất động về phía trước bánh xe ô tô ở hàng bánh sau phía bên phải (Bút lục 61, 68, 85, 354, 356). Ngoài ra, bị cáo Q còn có nhiều lời khai khác: Mặc dù bị cáo nhận thức được lúc đó cho xe ô tô lùi lại, hay tiến lên thì cũng đều đè qua người nạn nhân và tôi nhận thức được như vậy, nhưng tôi vẫn chấp nhận cứ cho xe đè qua người nạn nhân (Bút lục 58, 61, 64, 65, 69).</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[5] Như vậy, mặc dù bị cáo Q kháng cáo cho rằng: Hành vi phạm tội của bị cáo không phạm tội “Giết người ” nhưng Hội đồng xét xử phúc thẩm có đủ căn cứ để khẳng định: Bị cáo Q đã có hành vi phạm tội “Giết người ” như quyết định của Tòa án cấp sơ thẩm Tòa án nhân dân tỉnh Hà Tĩnh là hoàn toàn có căn cứ pháp luật. Việc bị cáo Q luôn thay đổi lời khai và không nhận đã phạm tội “Giết người ” là chỉ để trốn tránh trách nhiệm hình sự trước pháp luật về tội nặng hơn tội "Vi phạm quy định về điều khiển phương tiện giao thông đường bộ ” mà thôi; do đó, Tòa án cấp phúc thẩm không có căn cứ pháp luật để chấp nhận nội dung kháng cáo của bị cáo, mà cần phải giữ nguyên tội danh “Giết người” đối với bị cáo như quyết định của Tòa án cấp sơ thẩm. Tòa án cấp phúc thẩm khẳng định: bị cáo Q không bị kết án sai tội danh như nội dung đơn kháng cáo của bị cáo và lời khai của bị cáo tại phiên tòa, cũng như bào chữa của luật sư cho bị cáo tại phiên tòa sơ thẩm và phúc thẩm.”</w:t>
      </w:r>
    </w:p>
    <w:p w:rsidR="00484A8D" w:rsidRPr="0070490E" w:rsidRDefault="00484A8D" w:rsidP="00484A8D">
      <w:pPr>
        <w:rPr>
          <w:rFonts w:ascii="Verdana" w:hAnsi="Verdana"/>
          <w:sz w:val="20"/>
          <w:szCs w:val="20"/>
          <w:lang w:val="en-US"/>
        </w:rPr>
      </w:pP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lastRenderedPageBreak/>
        <w:t>ÁN LỆ SỐ 31/2020/AL</w:t>
      </w:r>
      <w:r w:rsidRPr="0070490E">
        <w:rPr>
          <w:rStyle w:val="FootnoteReference"/>
          <w:rFonts w:ascii="Verdana" w:hAnsi="Verdana" w:cs="Arial"/>
          <w:b/>
          <w:sz w:val="20"/>
          <w:szCs w:val="20"/>
        </w:rPr>
        <w:footnoteReference w:customMarkFollows="1" w:id="7"/>
        <w:t>1</w:t>
      </w:r>
    </w:p>
    <w:p w:rsidR="00484A8D" w:rsidRPr="0070490E" w:rsidRDefault="00484A8D" w:rsidP="00484A8D">
      <w:pPr>
        <w:spacing w:before="120"/>
        <w:jc w:val="center"/>
        <w:rPr>
          <w:rFonts w:ascii="Verdana" w:hAnsi="Verdana" w:cs="Arial"/>
          <w:sz w:val="20"/>
          <w:szCs w:val="20"/>
        </w:rPr>
      </w:pPr>
      <w:r w:rsidRPr="0070490E">
        <w:rPr>
          <w:rFonts w:ascii="Verdana" w:hAnsi="Verdana" w:cs="Arial"/>
          <w:sz w:val="20"/>
          <w:szCs w:val="20"/>
        </w:rPr>
        <w:t>VỀ XÁC ĐỊNH QUYỀN THUÊ NHÀ, MUA NHÀ THUỘC SỞ HỮU CỦA NHÀ NƯỚC THEO NGHỊ ĐỊNH SỐ 61/CP NGÀY 05-7-1994 CỦA CHÍNH PHỦ LÀ QUYỀN TÀI SẢN</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Được Hội đồng Thẩm phán Tòa án nhân dân tối cao thông qua ngày 05 tháng 02 năm 2020 và được công bố theo Quyết định số 50/QĐ-CA ngày 25 tháng 02 năm 2020 của Chánh án Tòa án nhân dân tối cao.</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Nguồn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Quyết định giám đốc thẩm số 05/2018/DS-GĐT ngày 10-4-2018 của Hội đồng Thẩm phán Tòa án nhân dân tối cao về vụ án dân sự “Tranh chấp chia tài sản chung về việc mua hóa giá nhà” tại Thành phố Hồ Chí Minh giữa nguyên đơn là bà Nguyễn Thị H với bị đơn là bà Nguyễn Thị Kim L; người có quyền lợi, nghĩa vụ liên quan gồm 12 người.</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Vị trí nội dung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Đoạn 1 phần “Nhận định của Tòa án”.</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Khái quát nội dung án lệ:</w:t>
      </w:r>
    </w:p>
    <w:p w:rsidR="00484A8D" w:rsidRPr="0070490E" w:rsidRDefault="00484A8D" w:rsidP="00484A8D">
      <w:pPr>
        <w:spacing w:before="120"/>
        <w:rPr>
          <w:rFonts w:ascii="Verdana" w:hAnsi="Verdana" w:cs="Arial"/>
          <w:b/>
          <w:i/>
          <w:sz w:val="20"/>
          <w:szCs w:val="20"/>
        </w:rPr>
      </w:pPr>
      <w:r w:rsidRPr="0070490E">
        <w:rPr>
          <w:rFonts w:ascii="Verdana" w:hAnsi="Verdana" w:cs="Arial"/>
          <w:b/>
          <w:i/>
          <w:sz w:val="20"/>
          <w:szCs w:val="20"/>
        </w:rPr>
        <w:t>- Tình huống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Cá nhân thuộc diện được mua nhà ở thuộc sở hữu của Nhà nước theo Nghị định số 61/CP ngày 05-7-1994 của Chính phủ về mua bán và kinh doanh nhà ở mà khi còn sống, người đó chưa làm thủ tục mua hóa giá nhà theo quy định của pháp luật.</w:t>
      </w:r>
    </w:p>
    <w:p w:rsidR="00484A8D" w:rsidRPr="0070490E" w:rsidRDefault="00484A8D" w:rsidP="00484A8D">
      <w:pPr>
        <w:spacing w:before="120"/>
        <w:rPr>
          <w:rFonts w:ascii="Verdana" w:hAnsi="Verdana" w:cs="Arial"/>
          <w:b/>
          <w:i/>
          <w:sz w:val="20"/>
          <w:szCs w:val="20"/>
        </w:rPr>
      </w:pPr>
      <w:r w:rsidRPr="0070490E">
        <w:rPr>
          <w:rFonts w:ascii="Verdana" w:hAnsi="Verdana" w:cs="Arial"/>
          <w:b/>
          <w:i/>
          <w:sz w:val="20"/>
          <w:szCs w:val="20"/>
        </w:rPr>
        <w:t>- Giải pháp pháp lý:</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Trường hợp này, phải xác định quyền thuê nhà, mua nhà thuộc sở hữu của Nhà nước là quyền tài sản và được chuyển giao cho các thừa kế của người đó.</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Quy định của pháp luật liên quan đến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Các điều 172,188, 634 Bộ luật Dân sự năm 1995 (tương ứng với các điều 163, 181, 631 Bộ luật Dân sự năm 2005; các điều 105, 115, 609 Bộ luật Dân sự năm 2015);</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Nghị định số 61/CP ngày 05-7-1994 của Chính phủ về mua bán và kinh doanh nhà ở.</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Từ khóa của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“Nhà ở thuộc sở hữu của Nhà nước”; “Mua hóa giá nhà”; “Tài sản”; “Quyền tài sản”.</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NỘI DUNG VỤ 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Đơn khởi kiện ngày 05-7-2007, Đơn khởi kiện bổ sung các ngày 29-8-2008, 15-01-2010, 20-7-2010, 10-8-2010 và lời khai tại Tòa án, nguyên đơn là bà Nguyễn Thị H trình bày:</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Cha mẹ bà là cụ Nguyễn Thanh T (chết năm 1995) và cụ Lâm Thị c (chết ngày 25-01-2011) có 03 người con chung là bà (H), ông Nguyễn Văn T1, ông Nguyễn Văn T2 (chết năm 1992, có vợ là bà Hồ Thị H4 và có 04 người con chung là các anh chị Nguyễn Hồ Thanh C1, Nguyễn Hồ Hoàng Đ, Nguyễn Thị An T2, Nguyễn Thị Mỹ D). Cụ T tham gia cách mạng từ trước tháng 8-1945 ở Bạc Liêu. Ngày 20-7-1954, cụ T tập kết ra Bắc. Năm 1964, cụ C lấy chồng khác. Tháng 10-1975, cụ T về công tác tại Cục A Quân khu 7, Thành phố Hồ Chí Minh, Năm 1976, cụ T chung sống với cụ Lê Thị T4 (không đăng ký kết hôn). Khoảng đầu năm 1976, cụ T được Quân đội cấp căn nhà số 63 (tầng 2) đường V, phường X, nay là nhà số 63 đường B, phường H, quận I, Thành phố Hồ Chí Minh. Tại Quyết định số 092/QĐ ngày 16-4-1981, Hội đồng nhà đất Quân khu 7 đã cấp chính thức căn nhà trên cho cụ 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Ngày 27-8-1995, cụ T chết không để lại di chúc. Bà Nguyễn Thị Kim L là con riêng của cụ T4 đã đứng tên làm hợp đồng thuê căn nhà trên và xin mua hóa giá căn nhà trên theo Nghị định số 61/CP ngày 05-7-1994 của Chính phủ về mua bán và kinh doanh nhà ở (sau đây gọi tắt là Nghị định số 61/CP). Khi biết được việc làm này của bà L thì bà đã có đơn Khiếu nại. Ngày 05-7-2001, Thanh tra quốc phòng của Bộ </w:t>
      </w:r>
      <w:r w:rsidRPr="0070490E">
        <w:rPr>
          <w:rFonts w:ascii="Verdana" w:hAnsi="Verdana" w:cs="Arial"/>
          <w:sz w:val="20"/>
          <w:szCs w:val="20"/>
        </w:rPr>
        <w:lastRenderedPageBreak/>
        <w:t>tư lệnh Quân khu 7 đã họp giải quyết với nội dung: nếu gia đình bà không còn Khiếu nại thì nhà số 63 đường B sẽ được giải quyết cho bà L mua hóa giá; sau khi mua hóa giá xong thì sẽ trừ các khoản chi phí trong việc mua nhà của Nhà nước, giá trị còn lại của ngôi nhà sẽ do nội bộ chị em trong gia đình thỏa thuận chia; nếu không thống nhất được thì sẽ giải quyết theo pháp luật.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Tuy nhiên, sau Khi mua hóa giá xong, bà L đã chiếm đoạt luôn căn nhà và cho Công ty trách nhiệm hữu hạn NV thuê, mà không trao đổi bàn bạc với bà và ông T1 để cùng thỏa thuận phân chia giá trị của ngôi nhà. Bà xác định nhà số 63 đường B được Nhà nước bán hóa giá với sự đãi ngộ của Đảng và Nhà nước cho cụ T, nên các con cụ T phải được hưởng. Bà đề nghị Tòa án buộc bà L phải chia cho các thừa kế của cụ T 1/2 giá trị nhà số 63 đường B, sau Khi đã trừ tiền mua hóa giá ngôi nhà và các chi phí liên quan trong việc mua hóa giá nhà.</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Đơn bổ sung yêu cầu khởi kiện ngày 29-8-2008, bà yêu cầu Tòa án chia nhà số 63 đường B theo pháp luật cho các thừa kế của cụ T bao gồm cụ T4, bà, ông T1, ông T2, bà L (nếu chứng minh được là con nuôi hợp pháp) và yêu cầu bà L hoàn trả tiền cho thuê nhà từ năm 1998 đến nay là khoảng 2.000.000.000 đồng.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Ngày 20-7-2010, bà có đơn yêu cầu Tòa án xác định việc Cục A Quân khu 7 ký hợp đồng bán nhà số 63 đường B cho bà L là không đúng pháp luật, đề nghị hủy hợp đồng mua bán nhà giữa Cục A Quân khu 7 với vợ chồng bà L; công nhận các thừa kế của cụ T được quyền hưởng tiêu chuẩn của cụ T để được mua nhà số 63 đường B. Ngày 10-8-2010, bà H có đơn rút lại yêu cầu ngày 20-7-2010.</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Ngày 17-11-2014, bà H có đơn yêu cầu chia tài sản chung là nhà số 63 đường B theo biên bản thỏa thuận của Thanh tra Bộ Quốc phòng, không yêu cầu chia số tiền mà bà L đã cho Công ty trách nhiệm hữu hạn NV thuê nhà sô 63 đường B từ năm 2002 đến nay.</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Bị đơn là bà Nguyễn Thị Kim L trình bày:</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Cha mẹ bà là cụ Lê Thị T4 và cụ Nguyễn Văn C2 (Trưởng Ban Tổ chức Trung ương Cục Miền Nam - hy sinh năm 1973). Năm 1975, bà và gia đình được Ban Tổ chức Trung ương cấp cho 01 phần căn nhà tại số 201/6 Y, nay là số 4/1 (có lúc ghi là số 204/1) đường HV, phường Đ, quận G, Thành phố Hồ Chí Minh. Sau Khi cụ C2 mất, cụ T4 xây dựng gia đình với cụ T. Năm 1981, cụ T4 ôm, nên bà về tạm trú tại nhà số 63 đường B để nuôi mẹ bệnh. Năm 1982, cụ T4 chết. Khi đó cụ T bị bệnh, thường xuyên phải vào viện, nhưng không có người nhà chăm sóc (các con cụ T đã chuyển hộ khẩu và đi nơi khác sinh sống), nên bà ở lại nhà số 63 đường B để chăm sóc cụ 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Năm 1986, theo yêu cầu của cụ T, chị em bà đã làm thủ tục trả lại căn nhà số 4/1 đường HV để được nhập hộ khẩu vào căn nhà số 63 đường B. Năm 1993, cụ T lập giấy ủy quyền cho bà được trọn quyền giải quyết những việc có liên quan đến quyền lợi, nghĩa vụ và trách nhiệm đối với căn nhà số 63 đường B; cụ T viết rõ trong giấy ủy quyền là giấy ủy quyền có giá trị trong khi cụ còn sống và kể cả khi cụ chết. Năm 1995, cụ T chết. Năm 2001, khi bà đứng tên làm thủ tục mua hóa giá nhà thì bà H và ông T1 có đơn khiếu nại. Bộ tư lệnh Quân khu 7 đã giải quyết bằng cách bác đơn khiếu nại của bà H, cho vợ chồng bà được mua hóa giá nhà, sau khi mua xong sẽ trừ số tiền mua hóa giá nhà, phần còn lại sẽ do chị em trong gia đình thỏa thuận; nếu không thỏa thuận được thì giải quyết theo pháp luật. Xuất phát từ tình cảm cá nhân và cùng là chị em, nên bà cũng có ý định là nếu bà H có đơn bãi nại và bà được xét giảm tiền mua nhà theo tiêu chuẩn của cụ T thì bà sẽ hỗ trợ cho các con ruột của cụ T. Vì vậy, bà cũng đồng ý với việc giải quyết của Bộ tư lệnh Quân khu 7, nhưng sau đó, bà H và ông T1 vẫn tiếp tục Khiếu nại, nên bà không được mua giảm giá theo chế độ của cụ T mà mua theo chế độ con liệt sỹ với giá 606.311.587 đồng. Do bà nộp tiền một lần nên được giảm 10% tiền nhà và 20% tiền đất, tổng số tiền phải trả là 506.450.828 đồng. Như vậy, bà mua hóa giá nhà trên theo tiêu chuẩn của bà (tiêu chuẩn con liệt sỹ), không phải tiêu chuẩn của cụ T, nên nhà số 63 đường B nêu trên là tài sản riêng của vợ chồng bà. Ngày 09-10-2002, bà và chồng của bà là ông Nguyễn Phi H3 (chết ngày 04-7-2006) được cấp giấy chứng nhận quyền sở hữu nhà và quyền sử dụng đất nêu trên. Bà không chấp nhận yêu cầu khởi kiện của bà 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Sau khi mua hóa giá nhà, ông Nguyễn Thanh H1 (anh trai bà) đã sửa chữa nhà hết 400.000.000 đồng (tương đương 80 lượng vàng). Nếu yêu cầu của bà H được chấp nhận thì phải trừ chi phí sửa nhà của ông H1 là 80 lượng vàng.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Người có quyền lợi, nghĩa vụ liên quan: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lastRenderedPageBreak/>
        <w:t>- Ông Nguyễn Văn T1 trình bày: Ông thống nhất với lời trình bày và yêu cầu của bà 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Bà Hồ Thị H4 và các anh, chị Nguyễn Hồ Thanh C1, Nguyễn Hồ Hoàng Đ, Nguyễn Thị An T3, Nguyễn Thị Mỹ D cùng ủy quyền cho bà H giải quyết vụ 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Ông Nguyễn Thanh H1 trình bày: ông có tên trong sổ hộ khẩu căn nhà số 63 đường B từ năm 1989. Khoảng năm 2004 ông và bà L đã sửa chữa, xây dựng thêm phía sau nhà, giá trị khoảng 400.000.000 đồng. Theo ông, nhà này không phải di sản của cụ T. Trong trường hợp Tòa án chấp nhận yêu cầu của bà H ông yêu cầu được lấy lại số tiền sửa chữa nhà tính theo giá vàng tại thời điểm năm 2004. Nếu Tòa án không chấp nhận yêu cầu của bà H thì ông không yêu cầu gì.</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Anh Nguyễn Hoàng Minh M1, chị Hoàng Nguyễn Ngọc T7 (con của ông Nguyễn Phi H3) trình bày: Anh, chị không có ý kiến, không yêu cầu, đề nghị Tòa án xét xử vắng mặt theo quy định pháp luật.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Biên bản định giá nhà ngày 08-9-2010 của Tòa án nhân dân Quận 3, Thành phố Hồ Chí Minh xác định giá trị nhà đất số 63 đường B là 33.993.333.920 đồng. Hồ sơ chiết tính tháng 10-2010 của Công ty dịch vụ công ích Quận 3 thuộc Ủy ban nhân dân Quận 3, Thành phố Hồ Chí Minh xác định giá trị nhà ông H1 xây cất là 264.114.568 đồng.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Bản án dân sự sơ thẩm số 17/2009/DSST ngày 28-4-2009, Tòa án nhân dân Quận 3, Thành phố Hồ Chí Minh quyết định (tóm tắt):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Không chấp nhận yêu cầu của bà Nguyễn Thị H, ông Nguyễn Văn T1, cụ Nguyễn Thị c có bà Nguyễn Thị H là giám hộ đương nhiên, bà Hồ Thị H4, các anh chị Nguyễn Hồ Thanh C1, Nguyễn Hồ Hoàng Đ, Nguyễn Thị An T3, Nguyễn Thị Mỹ D về việc phân chia di sản thừa kế đối với căn nhà 63 (tầng 2) đường B, phường H, quận I, Thành phố Hồ Chí Minh.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Sau Khi xét xử sơ thẩm, bà H và ông T1 có đơn kháng cáo.</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Bản án dân sự phúc thẩm số 1446/2009/DSPT ngày 14-8-2009, Tòa án nhân dân Thành phố Hồ Chí Minh đã hủy Bản án dân sự sơ thẩm số 17/2009/DSST ngày 28-4-2009 của Tòa án nhân dân Quận 3, Thành phố Hồ Chí Minh, giao hồ sơ cho Tòa án nhân dân Quận 3, Thành phố Hồ Chí Minh giải quyết lại theo trình tự sơ thẩm, với lý do: Tòa án cấp sơ thẩm không triệu tập vợ và con của ông Nguyễn Thanh H1; các thừa kế của ông Nguyễn Phi H3 (chết năm 2006) vào tham gia tố tụng là thiếu sót. Tòa án cấp sơ thẩm cần làm rõ quan hệ tranh chấp trong vụ án này.</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Do có đương sự ở nước ngoài (anh Nguyễn Hoàng Minh M1 và chị Hoàng Nguyễn Ngọc T7) nên Tòa án nhân dân Quận 3, Thành phố Hồ Chí Minh đã chuyển hồ sơ vụ án cho Tòa án nhân dân Thành phố Hồ Chí Minh giải quyết theo thẩm quyền.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Bản án dân sự sơ thẩm số 186/2014/DS-ST ngày 06-3-2014, Tòa án nhân dân Thành phố Hồ Chí Minh quyết định: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Chấp nhận một phần yêu cầu của bà Nguyễn Thị 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Buộc bà Nguyễn Thị Kim L có trách nhiệm giao lại cho bà Nguyễn Thị H, ông Nguyễn Văn T1 và các thừa kế của ông Nguyễn Văn T2 số tiền chênh lệch từ việc mua nhà hóa giá cụ thể như sau:</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Bà Nguyễn Thị H: 3.882.238.480 đồng, tỷ lệ 1/8. Ông Nguyễn Văn T1 3.882.238.480 đồng, tỷ lệ 1/8. Các thừa kế của ông Nguyễn Văn T2 gồm: Nguyễn Hồ Thanh C1, Nguyễn Hồ Hoàng Đ, Nguyễn Thị An T3 và Nguyễn Thị Mỹ D là 3.882.238.480 đồng, tỷ lệ 1/8. Mỗi người là 970.559.620 đồng, số tiền này tạm giao cho bà H quản lý, bà H có trách nhiệm giao lại cho các đồng thừa kế của ông T2.</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Bà Nguyễn Thị Kim L được hưởng tổng cộng là 20.878.905.440 đồng, tỷ lệ 5/8 (3.882.238.480 đồng+ 16.996.666.960 đồng).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Không chấp nhận yên cầu của bà L về việc yêu cầu xác nhận căn nhà trên thuộc quyền sở hữu của cá nhân bà.</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Tòa án cấp sơ thẩm còn quyết định về án phí, trách nhiệm do chậm Thi hành án và quyền kháng cáo.</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Sau khi xét xử sơ thẩm, bà Nguyễn Thị H, bà Nguyễn Thị Kim L có đơn kháng cáo.</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Tại Bản án dân sự phúc thẩm số 125/2015/DS-PT ngày 21-8-2015, Tòa án nhân dân cấp cao tại Thành </w:t>
      </w:r>
      <w:r w:rsidRPr="0070490E">
        <w:rPr>
          <w:rFonts w:ascii="Verdana" w:hAnsi="Verdana" w:cs="Arial"/>
          <w:sz w:val="20"/>
          <w:szCs w:val="20"/>
        </w:rPr>
        <w:lastRenderedPageBreak/>
        <w:t>phố Hồ Chí Minh quyết định: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Không chấp nhận kháng cáo của bà Nguyễn Thị H; chấp nhận kháng cáo của bà Nguyễn Thị Kim L; sửa bản án dân sự sơ thẩm nêu trên như sau:</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Xác định căn nhà số 63 (tầng 2) đường B, phường H, quận I, Thành phố Hồ Chí Minh là tài sản thuộc quyền sở hữu của bà Nguyễn Thị Kim L và ông Nguyễn Phi H3 (chết ngày 04-7-2006), theo Giấy chứng nhận quyền sở hữu nhà ở và quyền sử dụng đất ở số 19980/2002 ngày 09-10-2002 do Ủy ban nhân dân Thành phố Hồ Chí Minh cấp.</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Không chấp nhận yêu cầu của bà Nguyễn Thị H, yêu cầu của ông Nguyễn Văn T1 và yêu cầu của các đương sự Nguyễn Hồ Thanh C1, Nguyễn Hồ Hoàng Đ, Nguyễn Thị An T3 và Nguyễn Thị Mỹ D yêu cầu được hưởng giá trị căn nhà số 63 (tầng 2) đường B, phường H, quận I, Thành phố Hồ Chí Minh, cụ thể như sau:</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Không chấp nhận yêu cầu của bà Nguyễn Thị H đòi bà Nguyễn Thị Kim L phải chia số tiền 8.320.548.575 đồng.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Không chấp nhận yêu cầu của ông Nguyễn Văn T1 đòi bà Nguyễn Thị Kim L phải chia số tiền 8.320.548.575 đồng.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Không chấp nhận yêu cầu của các đương sự Nguyễn Hồ Thanh C1, Nguyễn Hồ Hoàng Đ, Nguyễn Thị An T3 và Nguyễn Thị Mỹ D đòi bà Nguyễn Thị Kim L phải chia số tiền 8.320.548.575 đồng.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Ngày 18-10-2015, bà Nguyễn Thị H có đơn đề nghị xem xét bản án dân sự phúc thẩm nêu trên theo thủ tục giám đốc thẩm.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Quyết định kháng nghị giám đốc thẩm số 01/QĐKNGĐT-VKS-DS ngày 22-8-2017, Viện trưởng Viện kiểm sát nhân dân tối cao đã kháng nghị bản án dân sự phúc thẩm nêu trên và đề nghị Hội đồng Thẩm phán Tòa án nhân dân tối cao xét xử giám đốc thẩm theo hướng hủy Bản án dân sự phúc thẩm số 125/2015/DS-PT ngày 21-8-2015 của Tòa án nhân dân cấp cao tại Thành phố Hồ Chí Minh và hủy Bản án dân sự sơ thẩm số 186/2014/DSST ngày 06-3-2014 của Tòa án nhân dân Thành phố Hồ Chí Minh; giao hồ sơ vụ án cho Tòa án nhân dân Thành phố Hồ Chí Minh xét xử sơ thẩm lại theo đúng quy định của pháp luật với nhận định: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Cụ Nguyễn Thanh T chung sống với cụ Nguyễn Thị C có 03 người con chung, gồm các ông, bà: Nguyễn Thị H, Nguyễn Văn T1 và Nguyễn Văn T2 (ông T2 chết năm 1992, có vợ là Hồ Thị H4 và 04 người con). Năm 1975, cụ T trở về Miền Nam chung sống với cụ Lê Thị T4 không có con chung. Cụ T4 có hai con riêng là bà Nguyễn Thị Kim L và ông Nguyễn Thanh H1.</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Tài sản hai bên đang tranh chấp là căn nhà tại số 63 (tầng 2) đường V, Phường X, quận I (nay là đường B, phường H, quận I, Thành phố Hồ Chí Minh). Nguồn gốc căn nhà là do Bộ tư lệnh Quân khu 7 tiếp quản sử dụng từ sau ngày Miền Nam giải phóng. Năm 1981, Quân khu 7 cấp “Giấy phép quyền sở hữu sử dụng” số 092/QĐ ngày 16-4-1981 cho cụ Nguyễn Thanh T. Theo nội dung giấy phép thì việc cấp nhà cho cụ T là “để tạo mọi điều kiện chỗ ăn, ở cho gia đình cán bộ, ổn định lâu dài và cấp do hoàn cảnh gia đình cán bộ không có nhà ở”, thời điểm cấp thì bà H và ông T1 (con cụ T) sống chung với cụ T, có hộ khẩu thường trú tại căn nhà trên. Đến năm 1982, hai chị em bà L và ông H1 mới chuyển về sống cùng cụ T và được cụ T bảo lãnh nhập hộ khẩu về căn nhà trên.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Ngày 09-6-1993, cụ T lập “Giấy ủy quyền” có nội dung: “...Tôi ủy quyền cho con tôi Nguyễn Thị Kim L thay mặt tôi Khi còn sống và ủy quyền cho nó được trọn quyền giải quyết những việc có liên quan đến quyền lợi, nghĩa vụ và trách nhiệm đối với căn nhà được Quân khu 7 và Sở nhà đất thành phố cấp cho (bao gồm tầng lầu và diện tích sàn phía dưới đất đã được phân chia giữa hai gia đình từ trước) Khi không may tôi qua đời”. Giấy có sự chứng kiến của đại diện Tổ dân phố, đại diện Chi hội 7 - Hội cựu chiến binh Phường H, Quận I; đại diện Công an Phường H, Quận I và xác nhận của Ủy ban nhân dân Phường H. Như vậy, đây là giấy ủy quyền cho bà L thay mặt cụ T Khi còn sống cũng như Khi cụ T qua đời để giải quyết những việc có liên quan đến căn nhà chứ không phải ủy quyền cho bà L toàn bộ căn nhà như nhận định của Tòa án cấp phúc thẩm.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Ngày 27-8-1995, cụ T chết, không để lại di chúc. Năm 1998, bà L có đơn gửi Hội đồng nhà đất Quân khu 7 xin mua hóa giá căn nhà trên theo Nghị định 61/CP thì bà H và ông T1 Khiếu nại không đồng ý cho bà L mua nhà trên theo chế độ của cụ T. Tại Biên bản giải quyết Khiếu nại ngày 05-7-2001 của Thanh tra Bộ </w:t>
      </w:r>
      <w:r w:rsidRPr="0070490E">
        <w:rPr>
          <w:rFonts w:ascii="Verdana" w:hAnsi="Verdana" w:cs="Arial"/>
          <w:sz w:val="20"/>
          <w:szCs w:val="20"/>
        </w:rPr>
        <w:lastRenderedPageBreak/>
        <w:t>Quốc phòng, hai bên đã thỏa thuận thống nhất “...đồng ý để bà L đứng tên mua căn nhà 63 đường B. Việc phân chia sau Khi đã trừ đi những khoản chi phí nghĩa vụ đối với Nhà nước, giá trị còn lại do chị em bàn bạc thỏa thuận, nếu không được thì giải quyết theo pháp luật” và tại Biên bản giải quyết Khiếu nại của Ủy ban nhân dân Phường H ngày 17-8-2001, bà L cũng xác nhận “đồng ý làm cam kết theo biên bản giải quyết của Quân khu ngày 05-7-2001....”.</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Đến ngày 02-10-2001, Cục A Quân khu 7 ký hợp đồng cho bà L thuê căn nhà trên. Sau đó, Hội đồng nhà đất Quân khu 7 làm thủ tục bán căn nhà trên cho bà L theo Nghị định 61/CP. Ngày 09-10-2002, bà L và chồng (ông Nguyễn Phi H3 đã chết năm 2006) được cấp giấy chứng nhận quyền sở hữu nhà và quyền sử dụng đất.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Như vậy, mặc dù trước Khi chết, cụ T chưa làm thủ tục mua hóa giá nhà đối với căn nhà trên nhưng cụ T vẫn là người được Quân khu 7 xét cấp theo tiêu chuẩn của sĩ quan quân đội, là người có công với cách mạng và quyết định cấp nhà cho cụ T của Quân khu 7 chưa bị thu hồi. Đồng thời, theo quy định bán nhà thuộc sở hữu Nhà nước là đối với các nhà có tranh chấp, Khiếu nại sẽ không giải quyết thủ tục bán nên phải sau Khi có sự thống nhất, thỏa thuận giữa hai bên thì Quân khu 7 mới giải quyết cho bà L được đứng tên mua hóa giá nhà. Mặt khác, tại Công văn số 8709/SXD-BKTBN ngày 08-12-2008 của Sở xây dựng Thành phố Hồ Chí Minh xác định: Khi bán hóa giá nhà cho bà L là căn cứ vào Quyết định số 092/QĐ ngày 14-4-1981 của Quân khu 7 về việc cấp nhà cho cụ T, Giấy xác nhận số 672/XN- QLĐT ngày 05-12-1998 của Phòng quản lý đô thị quận G xác nhận việc bà L trả nhà cho Nhà nước và Biên bản ngày 05-7-2001 họp giải quyết khiếu nại của Thanh tra Bộ Quốc phòng Quân khu 7. Vì vậy, có cơ sở để xác định đây là tài sản chung được thỏa thuận tại biên bản ngày 05-7-2001 và biên bản ngày 07-8-2001 giữa bà Nguyễn Thị Kim L và hai chị em bà Nguyễn Thị H, ông Nguyễn Văn T1 nên việc Tòa án cấp sơ thẩm nhận định đây là tranh chấp chia tài sản chung từ việc mua hóa giá nhà để chấp nhận yêu cầu khởi kiện của bà H là có căn cứ; tuy nhiên, khi xác định tỷ lệ phần giá trị để chia, lẽ ra cần phải trừ đi chi phí mua nhà sau đó mới chia nhưng Tòa án cấp sơ thẩm lại chia cho bà L được hưởng 1/2 giá trị căn nhà sau đó mới trừ đi chi phí mua nhà trong phần giá trị 1/2 còn lại rồi mới chia đều cho các đương sự trong đó có cả bà L là chưa chính xác. Còn Tòa án cấp phúc thẩm không xem xét những nội dung trên mà cho rằng cụ T đã lập “Giấy ủy quyền” ngày 09-6-1993 ủy quyền cho bà L toàn bộ căn nhà trên và việc bà L phải trả lại căn nhà được cấp cho Nhà nước là do sự đánh đổi quyền lợi đang được hưởng để xác định căn nhà trên là tài sản thuộc quyền sở hữu của bà Nguyễn Thị Kim L và ông Nguyễn Phi H3 (chồng bà L đã chết năm 2006) là không đúng, không đảm bảo quyền lợi của các con của cụ 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phiên tòa giám đốc thẩm, đại diện Viện kiểm sát nhân dân tối cao đề nghị Hội đồng Thẩm phán Tòa án nhân dân tối cao chấp nhận quyết định kháng nghị của Viện trưởng Viện kiểm sát nhân dân tối cao.</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NHẬN ĐỊNH CỦA TÒA 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[1] Nguồn gốc căn nhà số 63 (tầng 2) đường V, phường X, quận I (nay là đường B, phường H, quận I, Thành phố Hồ Chí Minh) là do Bộ tư lệnh Quân khu 7 tiếp quản, sử dụng từ sau ngày giải phóng Miền Nam. Năm 1981, Quân khu 7 cấp “Giấy phép quyền sở hữu sử dụng” số 092/QĐ ngày 16-4-1981 cho cụ Nguyễn Thanh T. Theo nội dung giấy phép, việc cấp nhà cho cụ T là “để tạo mọi điều kiện chỗ ăn, ở cho gia đình cán bộ, ổn định lâu dài và cấp do hoàn cảnh gia đình cán bộ không có nhà ở ”, tại thời điểm cấp bà Nguyễn Thị H và ông Nguyễn Văn T1 (con cụ T) sống chung với cụ T, có hộ khẩu thường trú tại căn nhà trên. Đến năm 1982, hai chị em bà Nguyễn Thị Kim L và ông Nguyễn Thanh H1 mới chuyển hộ khẩu về sống cùng cụ T. Như vậy, cụ T là người có công với cách mạng, nên được Quân khu 7 xét cấp nhà số 63 đường B nêu trên theo tiêu chuẩn của sĩ quan quân đội. Đến thời điểm cụ T chết năm 1995, cụ Chưa làm thủ tục mua hóa giá nhà đối với nhà số 63 nêu trên. Theo quy định tại Điều 188 và Điều 634 Bộ luật Dân sự năm 1995, quyền thuê, mua hóa giá nhà của cụ T là quyền tài sản (trị giá được bằng tiền) và được chuyển giao cho các thừa kế của cụ T. Do đó, bà H và ông T1 được hưởng thừa kế quyền thuê, mua hóa giá nhà của cụ 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[2] Năm 1998, Khi bà L có đơn gửi Hội đồng nhà đất Quân khu 7 xin mua hóa giá căn nhà trên theo Nghị định số 61/CP ngày 05-7-1994 của Chính phủ về mua bán và kinh doanh nhà ở thì bà H và ông T1 Khiếu nại, không đồng ý cho bà L mua nhà trên theo chế độ của cụ T. Tại Biên bản giải quyết Khiếu nại ngày 05-7-2001 của Thanh tra Bộ Quốc phòng, hai bên đã thỏa thuận thống nhất “...đồng ý để bà L đứng tên mua căn nhà 63 đường B. Việc phân chia sau Khi đã trừ đi những khoản chi phí nghĩa vụ đối với Nhà nước, giá trị còn lại do chị em bàn bạc thỏa thuận, nếu không được thì giải quyết theo pháp luật” và tại Biên bản giải quyết Khiếu nại của Ủy ban nhân dân Phường H ngày 17-8-2001, bà L cũng xác nhận </w:t>
      </w:r>
      <w:r w:rsidRPr="0070490E">
        <w:rPr>
          <w:rFonts w:ascii="Verdana" w:hAnsi="Verdana" w:cs="Arial"/>
          <w:sz w:val="20"/>
          <w:szCs w:val="20"/>
        </w:rPr>
        <w:lastRenderedPageBreak/>
        <w:t>“đồng ý làm cam kết theo Biên bản giải quyết của Quân khu ngày 05-7-2001...”. Đến ngày 02-10-2001, Cục A Quân khu 7 ký hợp đồng cho bà L thuê căn nhà trên. Sau đó, Hội đồng nhà đất Quân khu 7 làm thủ tục bán căn nhà trên cho bà L theo Nghị định số 61/CP. Ngày 09-10-2002, bà L và chồng (ông Nguyễn Phi H3 đã chết năm 2006) được cấp Giấy chứng nhận quyền sở hữu nhà và quyền sử dụng đất nêu trên. Như vậy, việc bà L mua được căn nhà số 63 đường B nêu trên là do có sự thống nhất, thỏa thuận giữa bà H, ông T1 với bà L ngày 05-7-2001 thì Quân khu 7 mới giải quyết cho bà L được đứng tên mua hóa giá nhà. Do đó, có căn cứ xác định nhà số 63 đường B là tài sản chung của bà H, ông T1 và bà L.</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[3] Giấy ủy quyền ngày 09-6-1993 của cụ T có nội dung: “Tôi ủy quyền cho con tôi Nguyễn Thị Kim L thay mặt tôi Khi còn sống và ủy quyền cho nó được trọn quyền giải quyết những việc có liên quan đến quyền lợi, nghĩa vụ và trách nhiệm đối với căn nhà được Quân khu 7 và Sở nhà đất thành phố cấp cho (bao gồm tầng lầu 1 và diện tích sàn phía dưới đất đã được phân chia giữa hai gia đình từ trước) khi không may tôi qua đời”. Đây là giấy ủy quyền cho bà L thay mặt cụ T Khi còn sống, cũng như khi cụ T qua đời để giải quyết những việc có liên quan đến căn nhà (về thủ tục) chứ không phải ủy quyền cho bà L sở hữu toàn bộ căn nhà như nhận định của Tòa án cấp phúc thẩm.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[4] Ngoài ra, theo bà L khai thì việc bà L nhập hộ khẩu vào nhà số 63 đường B là do cụ T yêu cầu bà trả nhà số 4/1 đường HV, phường Đ, quận G, Thành phố Hồ Chí Minh do bà và gia đình được cấp theo chế độ liệt sỹ. Trong hồ sơ không có tài liệu nào thể hiện để được nhập hộ khẩu vào nhà số 63 đường B thì bà L phải trả nhà số 4/1 đường HV trên. Bà L trình bày bà mua căn nhà số 63 đường B theo chế độ liệt sỹ chứ không phải theo chế độ của cụ T. Theo Công văn số 8709/SXD-BKTBN ngày 08-12-2008 của Sở Xây dựng Thành phố Hồ Chí Minh thì Hội đồng bán nhà ở Quân khu 7 Khi lập thủ tục bán căn nhà trên không miễn giảm chính sách ưu đãi diện người có công với cách mạng cho cụ T, mà bán nhà dựa trên các tài liệu như đơn xin mua nhà ở thuộc sở hữu Nhà nước, sổ hộ khẩu của bà L, Quyết định 092/QĐ ngày 16-4-1981 về cấp nhà cho cụ T, Giấy xác nhận số 672/XN-QLĐT ngày 05-12-1998 về việc bà L đã trả nhà 4/1 đường HV... Tòa án cấp sơ thẩm và phúc thẩm chưa xác minh làm rõ việc bà L được mua nhà theo chế độ ưu tiên nào? chế độ ưu tiên của cụ T hay chế độ con liệt sỹ của bà L là thiếu sót.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[5] Mặt khác, theo Quyết định số 05/QĐ-UB-QLĐT ngày 04-01-1995 của Ủy ban nhân dân Thành phố Hồ Chí Minh thì giá đất ở đường B là 4.000.000 đồng/m</w:t>
      </w:r>
      <w:r w:rsidRPr="0070490E">
        <w:rPr>
          <w:rFonts w:ascii="Verdana" w:hAnsi="Verdana" w:cs="Arial"/>
          <w:sz w:val="20"/>
          <w:szCs w:val="20"/>
          <w:vertAlign w:val="superscript"/>
        </w:rPr>
        <w:t>2</w:t>
      </w:r>
      <w:r w:rsidRPr="0070490E">
        <w:rPr>
          <w:rFonts w:ascii="Verdana" w:hAnsi="Verdana" w:cs="Arial"/>
          <w:sz w:val="20"/>
          <w:szCs w:val="20"/>
        </w:rPr>
        <w:t xml:space="preserve"> (328,21m</w:t>
      </w:r>
      <w:r w:rsidRPr="0070490E">
        <w:rPr>
          <w:rFonts w:ascii="Verdana" w:hAnsi="Verdana" w:cs="Arial"/>
          <w:sz w:val="20"/>
          <w:szCs w:val="20"/>
          <w:vertAlign w:val="superscript"/>
        </w:rPr>
        <w:t>2</w:t>
      </w:r>
      <w:r w:rsidRPr="0070490E">
        <w:rPr>
          <w:rFonts w:ascii="Verdana" w:hAnsi="Verdana" w:cs="Arial"/>
          <w:sz w:val="20"/>
          <w:szCs w:val="20"/>
        </w:rPr>
        <w:t xml:space="preserve"> x 4.000.000 đồng/m</w:t>
      </w:r>
      <w:r w:rsidRPr="0070490E">
        <w:rPr>
          <w:rFonts w:ascii="Verdana" w:hAnsi="Verdana" w:cs="Arial"/>
          <w:sz w:val="20"/>
          <w:szCs w:val="20"/>
          <w:vertAlign w:val="superscript"/>
        </w:rPr>
        <w:t>2</w:t>
      </w:r>
      <w:r w:rsidRPr="0070490E">
        <w:rPr>
          <w:rFonts w:ascii="Verdana" w:hAnsi="Verdana" w:cs="Arial"/>
          <w:sz w:val="20"/>
          <w:szCs w:val="20"/>
        </w:rPr>
        <w:t xml:space="preserve"> = 1.312.840.000 đồng), trong Khi đó bà L mua nhà đất trên với giá đất là 392.296.000 đồng. Như vậy, Tòa án cấp sơ thẩm và phúc thẩm chưa làm rõ bà L mua nhà được giảm theo chế độ nào? Việc giảm trừ tiền mua nhà theo năm công tác và tỷ lệ % xét giảm cụ thể như thế nào?</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[6] Tòa án cấp sơ thẩm xác định nhà số 63 đường B là tài sản chung của bà H, ông T1 và bà L là có căn cứ; tuy nhiên, khi xác định tỷ lệ phần giá trị để chia, lẽ ra phải trừ chi phí mua nhà và công sức của bà L, sau đó mới chia tài sản chung, nhưng Tòa án cấp sơ thẩm lại chia cho bà L được hưởng 1/2 giá trị căn nhà, sau đó trừ đi chi phí mua nhà trong phần giá trị 1/2 còn lại rồi mới chia đều cho bà H, ông T1 và bà L là không đúng.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[7] Tòa án cấp phúc thẩm cho rằng cụ T đã lập “Giấy ủy quyền” ngày 09-6-1993 ủy quyền cho bà L toàn bộ căn nhà số 63 đường B và việc bà L phải trả lại căn nhà số 4/1 đường HV, phường Đ, quận G, Thành phố Hồ Chí Minh cho Nhà nước là do sự đánh đổi quyền lợi đang được hưởng để xác định căn nhà số 63 đường B là tài sản thuộc quyền sở hữu của bà Nguyễn Thị Kim L và ông Nguyễn Phi H3 (chồng bà L đã chết năm 2006) là không đúng, không đảm bảo quyền lợi của các con của cụ 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[8] Khi giải quyết lại vụ án, Tòa án cấp sơ thẩm cần tiến hành thẩm định, định giá diện tích đất tranh chấp; tính toán sau khi trừ đi những chi phí bà L đã bỏ ra mua nhà và công sức của bà L, phần còn lại chia cho nguyên đơn và bị đơn, có tính đến giá thị trường để đảm bảo quyền lợi cho các bên theo quy định của pháp luật. Ngoài ra, trong quá trình sử dụng nhà, bà L và ông Nguyễn Thanh H1 đã đầu tư sửa chữa nhà, ông Nguyễn Thanh H1 có đơn yêu cầu Tòa án giải quyết trả lại chi phí sửa chữa nhà cho ông khoảng 400.000.000 đồng, nên khi giải quyết lại Tòa án cấp sơ thẩm cần hướng dẫn cho ông Nguyễn Thanh H1 nộp tạm ứng án phí và giải quyết chung trong cùng vụ 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Vì các lẽ trên,</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QUYẾT ĐỊNH: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Căn cứ vào điểm b khoản 2 Điều 337, khoản 3 Điều 343 Bộ luật Tố tụng dân sự.</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lastRenderedPageBreak/>
        <w:t>1. Chấp nhận Quyết định kháng nghị giám đốc thẩm số 01/QĐKNGĐT- VKS-DS ngày 22-8-2017 của Viện trưởng Viện kiểm sát nhân dân tối cao.</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2. Hủy Bản án dân sự phúc thẩm số 125/2015/DS-PT ngày 21-8-2015 của Tòa án nhân dân cấp cao tại Thành phố Hồ Chí Minh và hủy Bản án dân sự sơ thẩm số 186/2014/DS-ST ngày 06-3-2014 của Tòa án nhân dân Thành phố Hồ Chí Minh về vụ án “Tranh chấp chia tài sản chung về việc mua hóa giá nhà” giữa nguyên đơn là bà Nguyễn Thị H với bị đơn là bà Nguyễn Thị Kim L và những người có quyền lợi, nghĩa vụ liên quan khác.</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3. Giao hồ sơ vụ án cho Tòa án nhân dân Thành phố Hồ Chí Minh xét xử sơ thẩm lại theo đúng quy định của pháp luật.</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NỘI DUNG ÁN LỆ</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“[1]... Như vậy, cụ T là người có công với cách mạng, nên được Quân khu 7 xét cấp nhà số 63 đường B nêu trên theo tiêu chuẩn của sĩ quan quân đội. Đến thời điểm cụ T chết năm 1995, cụ chưa làm thủ tục mua hóa giá nhà đối với nhà số 63 nêu trên. Theo quy định tại Điều 188 và Điều 634 Bộ luật Dân sự năm 1995, quyền thuê, mua hóa giá nhà của cụ T là quyền tài sản (trị giá được bằng tiền) và được chuyển giao cho các thừa kế của cụ T. Do đó, bà H và ông T1 được hưởng thừa kế quyền thuê, mua hóa giá nhà của cụ T. ”</w:t>
      </w:r>
    </w:p>
    <w:p w:rsidR="00484A8D" w:rsidRPr="0070490E" w:rsidRDefault="00484A8D" w:rsidP="00484A8D">
      <w:pPr>
        <w:rPr>
          <w:rFonts w:ascii="Verdana" w:hAnsi="Verdana"/>
          <w:sz w:val="20"/>
          <w:szCs w:val="20"/>
        </w:rPr>
      </w:pPr>
    </w:p>
    <w:p w:rsidR="00484A8D" w:rsidRPr="0070490E" w:rsidRDefault="00484A8D">
      <w:pPr>
        <w:rPr>
          <w:rFonts w:ascii="Verdana" w:hAnsi="Verdana"/>
          <w:sz w:val="20"/>
          <w:szCs w:val="20"/>
        </w:rPr>
      </w:pP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ÁN LỆ SỐ 31/2020/AL</w:t>
      </w:r>
      <w:r w:rsidRPr="0070490E">
        <w:rPr>
          <w:rStyle w:val="FootnoteReference"/>
          <w:rFonts w:ascii="Verdana" w:hAnsi="Verdana" w:cs="Arial"/>
          <w:b/>
          <w:sz w:val="20"/>
          <w:szCs w:val="20"/>
        </w:rPr>
        <w:footnoteReference w:customMarkFollows="1" w:id="8"/>
        <w:t>1</w:t>
      </w:r>
    </w:p>
    <w:p w:rsidR="00484A8D" w:rsidRPr="0070490E" w:rsidRDefault="00484A8D" w:rsidP="00484A8D">
      <w:pPr>
        <w:spacing w:before="120"/>
        <w:jc w:val="center"/>
        <w:rPr>
          <w:rFonts w:ascii="Verdana" w:hAnsi="Verdana" w:cs="Arial"/>
          <w:sz w:val="20"/>
          <w:szCs w:val="20"/>
        </w:rPr>
      </w:pPr>
      <w:r w:rsidRPr="0070490E">
        <w:rPr>
          <w:rFonts w:ascii="Verdana" w:hAnsi="Verdana" w:cs="Arial"/>
          <w:sz w:val="20"/>
          <w:szCs w:val="20"/>
        </w:rPr>
        <w:t>VỀ XÁC ĐỊNH QUYỀN THUÊ NHÀ, MUA NHÀ THUỘC SỞ HỮU CỦA NHÀ NƯỚC THEO NGHỊ ĐỊNH SỐ 61/CP NGÀY 05-7-1994 CỦA CHÍNH PHỦ LÀ QUYỀN TÀI SẢN</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Được Hội đồng Thẩm phán Tòa án nhân dân tối cao thông qua ngày 05 tháng 02 năm 2020 và được công bố theo Quyết định số 50/QĐ-CA ngày 25 tháng 02 năm 2020 của Chánh án Tòa án nhân dân tối cao.</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Nguồn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Quyết định giám đốc thẩm số 05/2018/DS-GĐT ngày 10-4-2018 của Hội đồng Thẩm phán Tòa án nhân dân tối cao về vụ án dân sự “Tranh chấp chia tài sản chung về việc mua hóa giá nhà” tại Thành phố Hồ Chí Minh giữa nguyên đơn là bà Nguyễn Thị H với bị đơn là bà Nguyễn Thị Kim L; người có quyền lợi, nghĩa vụ liên quan gồm 12 người.</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Vị trí nội dung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Đoạn 1 phần “Nhận định của Tòa án”.</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Khái quát nội dung án lệ:</w:t>
      </w:r>
    </w:p>
    <w:p w:rsidR="00484A8D" w:rsidRPr="0070490E" w:rsidRDefault="00484A8D" w:rsidP="00484A8D">
      <w:pPr>
        <w:spacing w:before="120"/>
        <w:rPr>
          <w:rFonts w:ascii="Verdana" w:hAnsi="Verdana" w:cs="Arial"/>
          <w:b/>
          <w:i/>
          <w:sz w:val="20"/>
          <w:szCs w:val="20"/>
        </w:rPr>
      </w:pPr>
      <w:r w:rsidRPr="0070490E">
        <w:rPr>
          <w:rFonts w:ascii="Verdana" w:hAnsi="Verdana" w:cs="Arial"/>
          <w:b/>
          <w:i/>
          <w:sz w:val="20"/>
          <w:szCs w:val="20"/>
        </w:rPr>
        <w:t>- Tình huống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Cá nhân thuộc diện được mua nhà ở thuộc sở hữu của Nhà nước theo Nghị định số 61/CP ngày 05-7-1994 của Chính phủ về mua bán và kinh doanh nhà ở mà khi còn sống, người đó chưa làm thủ tục mua hóa giá nhà theo quy định của pháp luật.</w:t>
      </w:r>
    </w:p>
    <w:p w:rsidR="00484A8D" w:rsidRPr="0070490E" w:rsidRDefault="00484A8D" w:rsidP="00484A8D">
      <w:pPr>
        <w:spacing w:before="120"/>
        <w:rPr>
          <w:rFonts w:ascii="Verdana" w:hAnsi="Verdana" w:cs="Arial"/>
          <w:b/>
          <w:i/>
          <w:sz w:val="20"/>
          <w:szCs w:val="20"/>
        </w:rPr>
      </w:pPr>
      <w:r w:rsidRPr="0070490E">
        <w:rPr>
          <w:rFonts w:ascii="Verdana" w:hAnsi="Verdana" w:cs="Arial"/>
          <w:b/>
          <w:i/>
          <w:sz w:val="20"/>
          <w:szCs w:val="20"/>
        </w:rPr>
        <w:t>- Giải pháp pháp lý:</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Trường hợp này, phải xác định quyền thuê nhà, mua nhà thuộc sở hữu của Nhà nước là quyền tài sản và được chuyển giao cho các thừa kế của người đó.</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Quy định của pháp luật liên quan đến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Các điều 172,188, 634 Bộ luật Dân sự năm 1995 (tương ứng với các điều 163, 181, 631 Bộ luật Dân sự năm 2005; các điều 105, 115, 609 Bộ luật Dân sự năm 2015);</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Nghị định số 61/CP ngày 05-7-1994 của Chính phủ về mua bán và kinh doanh nhà ở.</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lastRenderedPageBreak/>
        <w:t>Từ khóa của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“Nhà ở thuộc sở hữu của Nhà nước”; “Mua hóa giá nhà”; “Tài sản”; “Quyền tài sản”.</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NỘI DUNG VỤ 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Đơn khởi kiện ngày 05-7-2007, Đơn khởi kiện bổ sung các ngày 29-8-2008, 15-01-2010, 20-7-2010, 10-8-2010 và lời khai tại Tòa án, nguyên đơn là bà Nguyễn Thị H trình bày:</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Cha mẹ bà là cụ Nguyễn Thanh T (chết năm 1995) và cụ Lâm Thị c (chết ngày 25-01-2011) có 03 người con chung là bà (H), ông Nguyễn Văn T1, ông Nguyễn Văn T2 (chết năm 1992, có vợ là bà Hồ Thị H4 và có 04 người con chung là các anh chị Nguyễn Hồ Thanh C1, Nguyễn Hồ Hoàng Đ, Nguyễn Thị An T2, Nguyễn Thị Mỹ D). Cụ T tham gia cách mạng từ trước tháng 8-1945 ở Bạc Liêu. Ngày 20-7-1954, cụ T tập kết ra Bắc. Năm 1964, cụ C lấy chồng khác. Tháng 10-1975, cụ T về công tác tại Cục A Quân khu 7, Thành phố Hồ Chí Minh, Năm 1976, cụ T chung sống với cụ Lê Thị T4 (không đăng ký kết hôn). Khoảng đầu năm 1976, cụ T được Quân đội cấp căn nhà số 63 (tầng 2) đường V, phường X, nay là nhà số 63 đường B, phường H, quận I, Thành phố Hồ Chí Minh. Tại Quyết định số 092/QĐ ngày 16-4-1981, Hội đồng nhà đất Quân khu 7 đã cấp chính thức căn nhà trên cho cụ 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Ngày 27-8-1995, cụ T chết không để lại di chúc. Bà Nguyễn Thị Kim L là con riêng của cụ T4 đã đứng tên làm hợp đồng thuê căn nhà trên và xin mua hóa giá căn nhà trên theo Nghị định số 61/CP ngày 05-7-1994 của Chính phủ về mua bán và kinh doanh nhà ở (sau đây gọi tắt là Nghị định số 61/CP). Khi biết được việc làm này của bà L thì bà đã có đơn Khiếu nại. Ngày 05-7-2001, Thanh tra quốc phòng của Bộ tư lệnh Quân khu 7 đã họp giải quyết với nội dung: nếu gia đình bà không còn Khiếu nại thì nhà số 63 đường B sẽ được giải quyết cho bà L mua hóa giá; sau khi mua hóa giá xong thì sẽ trừ các khoản chi phí trong việc mua nhà của Nhà nước, giá trị còn lại của ngôi nhà sẽ do nội bộ chị em trong gia đình thỏa thuận chia; nếu không thống nhất được thì sẽ giải quyết theo pháp luật.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Tuy nhiên, sau Khi mua hóa giá xong, bà L đã chiếm đoạt luôn căn nhà và cho Công ty trách nhiệm hữu hạn NV thuê, mà không trao đổi bàn bạc với bà và ông T1 để cùng thỏa thuận phân chia giá trị của ngôi nhà. Bà xác định nhà số 63 đường B được Nhà nước bán hóa giá với sự đãi ngộ của Đảng và Nhà nước cho cụ T, nên các con cụ T phải được hưởng. Bà đề nghị Tòa án buộc bà L phải chia cho các thừa kế của cụ T 1/2 giá trị nhà số 63 đường B, sau Khi đã trừ tiền mua hóa giá ngôi nhà và các chi phí liên quan trong việc mua hóa giá nhà.</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Đơn bổ sung yêu cầu khởi kiện ngày 29-8-2008, bà yêu cầu Tòa án chia nhà số 63 đường B theo pháp luật cho các thừa kế của cụ T bao gồm cụ T4, bà, ông T1, ông T2, bà L (nếu chứng minh được là con nuôi hợp pháp) và yêu cầu bà L hoàn trả tiền cho thuê nhà từ năm 1998 đến nay là khoảng 2.000.000.000 đồng.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Ngày 20-7-2010, bà có đơn yêu cầu Tòa án xác định việc Cục A Quân khu 7 ký hợp đồng bán nhà số 63 đường B cho bà L là không đúng pháp luật, đề nghị hủy hợp đồng mua bán nhà giữa Cục A Quân khu 7 với vợ chồng bà L; công nhận các thừa kế của cụ T được quyền hưởng tiêu chuẩn của cụ T để được mua nhà số 63 đường B. Ngày 10-8-2010, bà H có đơn rút lại yêu cầu ngày 20-7-2010.</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Ngày 17-11-2014, bà H có đơn yêu cầu chia tài sản chung là nhà số 63 đường B theo biên bản thỏa thuận của Thanh tra Bộ Quốc phòng, không yêu cầu chia số tiền mà bà L đã cho Công ty trách nhiệm hữu hạn NV thuê nhà sô 63 đường B từ năm 2002 đến nay.</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Bị đơn là bà Nguyễn Thị Kim L trình bày:</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Cha mẹ bà là cụ Lê Thị T4 và cụ Nguyễn Văn C2 (Trưởng Ban Tổ chức Trung ương Cục Miền Nam - hy sinh năm 1973). Năm 1975, bà và gia đình được Ban Tổ chức Trung ương cấp cho 01 phần căn nhà tại số 201/6 Y, nay là số 4/1 (có lúc ghi là số 204/1) đường HV, phường Đ, quận G, Thành phố Hồ Chí Minh. Sau Khi cụ C2 mất, cụ T4 xây dựng gia đình với cụ T. Năm 1981, cụ T4 ôm, nên bà về tạm trú tại nhà số 63 đường B để nuôi mẹ bệnh. Năm 1982, cụ T4 chết. Khi đó cụ T bị bệnh, thường xuyên phải vào viện, nhưng không có người nhà chăm sóc (các con cụ T đã chuyển hộ khẩu và đi nơi khác sinh sống), nên bà ở lại nhà số 63 đường B để chăm sóc cụ 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Năm 1986, theo yêu cầu của cụ T, chị em bà đã làm thủ tục trả lại căn nhà số 4/1 đường HV để được nhập hộ khẩu vào căn nhà số 63 đường B. Năm 1993, cụ T lập giấy ủy quyền cho bà được trọn quyền giải quyết những việc có liên quan đến quyền lợi, nghĩa vụ và trách nhiệm đối với căn nhà số 63 đường </w:t>
      </w:r>
      <w:r w:rsidRPr="0070490E">
        <w:rPr>
          <w:rFonts w:ascii="Verdana" w:hAnsi="Verdana" w:cs="Arial"/>
          <w:sz w:val="20"/>
          <w:szCs w:val="20"/>
        </w:rPr>
        <w:lastRenderedPageBreak/>
        <w:t>B; cụ T viết rõ trong giấy ủy quyền là giấy ủy quyền có giá trị trong khi cụ còn sống và kể cả khi cụ chết. Năm 1995, cụ T chết. Năm 2001, khi bà đứng tên làm thủ tục mua hóa giá nhà thì bà H và ông T1 có đơn khiếu nại. Bộ tư lệnh Quân khu 7 đã giải quyết bằng cách bác đơn khiếu nại của bà H, cho vợ chồng bà được mua hóa giá nhà, sau khi mua xong sẽ trừ số tiền mua hóa giá nhà, phần còn lại sẽ do chị em trong gia đình thỏa thuận; nếu không thỏa thuận được thì giải quyết theo pháp luật. Xuất phát từ tình cảm cá nhân và cùng là chị em, nên bà cũng có ý định là nếu bà H có đơn bãi nại và bà được xét giảm tiền mua nhà theo tiêu chuẩn của cụ T thì bà sẽ hỗ trợ cho các con ruột của cụ T. Vì vậy, bà cũng đồng ý với việc giải quyết của Bộ tư lệnh Quân khu 7, nhưng sau đó, bà H và ông T1 vẫn tiếp tục Khiếu nại, nên bà không được mua giảm giá theo chế độ của cụ T mà mua theo chế độ con liệt sỹ với giá 606.311.587 đồng. Do bà nộp tiền một lần nên được giảm 10% tiền nhà và 20% tiền đất, tổng số tiền phải trả là 506.450.828 đồng. Như vậy, bà mua hóa giá nhà trên theo tiêu chuẩn của bà (tiêu chuẩn con liệt sỹ), không phải tiêu chuẩn của cụ T, nên nhà số 63 đường B nêu trên là tài sản riêng của vợ chồng bà. Ngày 09-10-2002, bà và chồng của bà là ông Nguyễn Phi H3 (chết ngày 04-7-2006) được cấp giấy chứng nhận quyền sở hữu nhà và quyền sử dụng đất nêu trên. Bà không chấp nhận yêu cầu khởi kiện của bà 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Sau khi mua hóa giá nhà, ông Nguyễn Thanh H1 (anh trai bà) đã sửa chữa nhà hết 400.000.000 đồng (tương đương 80 lượng vàng). Nếu yêu cầu của bà H được chấp nhận thì phải trừ chi phí sửa nhà của ông H1 là 80 lượng vàng.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Người có quyền lợi, nghĩa vụ liên quan: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Ông Nguyễn Văn T1 trình bày: Ông thống nhất với lời trình bày và yêu cầu của bà 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Bà Hồ Thị H4 và các anh, chị Nguyễn Hồ Thanh C1, Nguyễn Hồ Hoàng Đ, Nguyễn Thị An T3, Nguyễn Thị Mỹ D cùng ủy quyền cho bà H giải quyết vụ 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Ông Nguyễn Thanh H1 trình bày: ông có tên trong sổ hộ khẩu căn nhà số 63 đường B từ năm 1989. Khoảng năm 2004 ông và bà L đã sửa chữa, xây dựng thêm phía sau nhà, giá trị khoảng 400.000.000 đồng. Theo ông, nhà này không phải di sản của cụ T. Trong trường hợp Tòa án chấp nhận yêu cầu của bà H ông yêu cầu được lấy lại số tiền sửa chữa nhà tính theo giá vàng tại thời điểm năm 2004. Nếu Tòa án không chấp nhận yêu cầu của bà H thì ông không yêu cầu gì.</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Anh Nguyễn Hoàng Minh M1, chị Hoàng Nguyễn Ngọc T7 (con của ông Nguyễn Phi H3) trình bày: Anh, chị không có ý kiến, không yêu cầu, đề nghị Tòa án xét xử vắng mặt theo quy định pháp luật.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Biên bản định giá nhà ngày 08-9-2010 của Tòa án nhân dân Quận 3, Thành phố Hồ Chí Minh xác định giá trị nhà đất số 63 đường B là 33.993.333.920 đồng. Hồ sơ chiết tính tháng 10-2010 của Công ty dịch vụ công ích Quận 3 thuộc Ủy ban nhân dân Quận 3, Thành phố Hồ Chí Minh xác định giá trị nhà ông H1 xây cất là 264.114.568 đồng.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Bản án dân sự sơ thẩm số 17/2009/DSST ngày 28-4-2009, Tòa án nhân dân Quận 3, Thành phố Hồ Chí Minh quyết định (tóm tắt):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Không chấp nhận yêu cầu của bà Nguyễn Thị H, ông Nguyễn Văn T1, cụ Nguyễn Thị c có bà Nguyễn Thị H là giám hộ đương nhiên, bà Hồ Thị H4, các anh chị Nguyễn Hồ Thanh C1, Nguyễn Hồ Hoàng Đ, Nguyễn Thị An T3, Nguyễn Thị Mỹ D về việc phân chia di sản thừa kế đối với căn nhà 63 (tầng 2) đường B, phường H, quận I, Thành phố Hồ Chí Minh.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Sau Khi xét xử sơ thẩm, bà H và ông T1 có đơn kháng cáo.</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Bản án dân sự phúc thẩm số 1446/2009/DSPT ngày 14-8-2009, Tòa án nhân dân Thành phố Hồ Chí Minh đã hủy Bản án dân sự sơ thẩm số 17/2009/DSST ngày 28-4-2009 của Tòa án nhân dân Quận 3, Thành phố Hồ Chí Minh, giao hồ sơ cho Tòa án nhân dân Quận 3, Thành phố Hồ Chí Minh giải quyết lại theo trình tự sơ thẩm, với lý do: Tòa án cấp sơ thẩm không triệu tập vợ và con của ông Nguyễn Thanh H1; các thừa kế của ông Nguyễn Phi H3 (chết năm 2006) vào tham gia tố tụng là thiếu sót. Tòa án cấp sơ thẩm cần làm rõ quan hệ tranh chấp trong vụ án này.</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Do có đương sự ở nước ngoài (anh Nguyễn Hoàng Minh M1 và chị Hoàng Nguyễn Ngọc T7) nên Tòa án nhân dân Quận 3, Thành phố Hồ Chí Minh đã chuyển hồ sơ vụ án cho Tòa án nhân dân Thành phố Hồ Chí Minh giải quyết theo thẩm quyền.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lastRenderedPageBreak/>
        <w:t>Tại Bản án dân sự sơ thẩm số 186/2014/DS-ST ngày 06-3-2014, Tòa án nhân dân Thành phố Hồ Chí Minh quyết định: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Chấp nhận một phần yêu cầu của bà Nguyễn Thị 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Buộc bà Nguyễn Thị Kim L có trách nhiệm giao lại cho bà Nguyễn Thị H, ông Nguyễn Văn T1 và các thừa kế của ông Nguyễn Văn T2 số tiền chênh lệch từ việc mua nhà hóa giá cụ thể như sau:</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Bà Nguyễn Thị H: 3.882.238.480 đồng, tỷ lệ 1/8. Ông Nguyễn Văn T1 3.882.238.480 đồng, tỷ lệ 1/8. Các thừa kế của ông Nguyễn Văn T2 gồm: Nguyễn Hồ Thanh C1, Nguyễn Hồ Hoàng Đ, Nguyễn Thị An T3 và Nguyễn Thị Mỹ D là 3.882.238.480 đồng, tỷ lệ 1/8. Mỗi người là 970.559.620 đồng, số tiền này tạm giao cho bà H quản lý, bà H có trách nhiệm giao lại cho các đồng thừa kế của ông T2.</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Bà Nguyễn Thị Kim L được hưởng tổng cộng là 20.878.905.440 đồng, tỷ lệ 5/8 (3.882.238.480 đồng+ 16.996.666.960 đồng).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Không chấp nhận yên cầu của bà L về việc yêu cầu xác nhận căn nhà trên thuộc quyền sở hữu của cá nhân bà.</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Tòa án cấp sơ thẩm còn quyết định về án phí, trách nhiệm do chậm Thi hành án và quyền kháng cáo.</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Sau khi xét xử sơ thẩm, bà Nguyễn Thị H, bà Nguyễn Thị Kim L có đơn kháng cáo.</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Bản án dân sự phúc thẩm số 125/2015/DS-PT ngày 21-8-2015, Tòa án nhân dân cấp cao tại Thành phố Hồ Chí Minh quyết định: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Không chấp nhận kháng cáo của bà Nguyễn Thị H; chấp nhận kháng cáo của bà Nguyễn Thị Kim L; sửa bản án dân sự sơ thẩm nêu trên như sau:</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Xác định căn nhà số 63 (tầng 2) đường B, phường H, quận I, Thành phố Hồ Chí Minh là tài sản thuộc quyền sở hữu của bà Nguyễn Thị Kim L và ông Nguyễn Phi H3 (chết ngày 04-7-2006), theo Giấy chứng nhận quyền sở hữu nhà ở và quyền sử dụng đất ở số 19980/2002 ngày 09-10-2002 do Ủy ban nhân dân Thành phố Hồ Chí Minh cấp.</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Không chấp nhận yêu cầu của bà Nguyễn Thị H, yêu cầu của ông Nguyễn Văn T1 và yêu cầu của các đương sự Nguyễn Hồ Thanh C1, Nguyễn Hồ Hoàng Đ, Nguyễn Thị An T3 và Nguyễn Thị Mỹ D yêu cầu được hưởng giá trị căn nhà số 63 (tầng 2) đường B, phường H, quận I, Thành phố Hồ Chí Minh, cụ thể như sau:</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Không chấp nhận yêu cầu của bà Nguyễn Thị H đòi bà Nguyễn Thị Kim L phải chia số tiền 8.320.548.575 đồng.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Không chấp nhận yêu cầu của ông Nguyễn Văn T1 đòi bà Nguyễn Thị Kim L phải chia số tiền 8.320.548.575 đồng.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Không chấp nhận yêu cầu của các đương sự Nguyễn Hồ Thanh C1, Nguyễn Hồ Hoàng Đ, Nguyễn Thị An T3 và Nguyễn Thị Mỹ D đòi bà Nguyễn Thị Kim L phải chia số tiền 8.320.548.575 đồng.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Ngày 18-10-2015, bà Nguyễn Thị H có đơn đề nghị xem xét bản án dân sự phúc thẩm nêu trên theo thủ tục giám đốc thẩm.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Quyết định kháng nghị giám đốc thẩm số 01/QĐKNGĐT-VKS-DS ngày 22-8-2017, Viện trưởng Viện kiểm sát nhân dân tối cao đã kháng nghị bản án dân sự phúc thẩm nêu trên và đề nghị Hội đồng Thẩm phán Tòa án nhân dân tối cao xét xử giám đốc thẩm theo hướng hủy Bản án dân sự phúc thẩm số 125/2015/DS-PT ngày 21-8-2015 của Tòa án nhân dân cấp cao tại Thành phố Hồ Chí Minh và hủy Bản án dân sự sơ thẩm số 186/2014/DSST ngày 06-3-2014 của Tòa án nhân dân Thành phố Hồ Chí Minh; giao hồ sơ vụ án cho Tòa án nhân dân Thành phố Hồ Chí Minh xét xử sơ thẩm lại theo đúng quy định của pháp luật với nhận định: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Cụ Nguyễn Thanh T chung sống với cụ Nguyễn Thị C có 03 người con chung, gồm các ông, bà: Nguyễn Thị H, Nguyễn Văn T1 và Nguyễn Văn T2 (ông T2 chết năm 1992, có vợ là Hồ Thị H4 và 04 người con). Năm 1975, cụ T trở về Miền Nam chung sống với cụ Lê Thị T4 không có con chung. Cụ T4 có hai con riêng là bà Nguyễn Thị Kim L và ông Nguyễn Thanh H1.</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lastRenderedPageBreak/>
        <w:t>Tài sản hai bên đang tranh chấp là căn nhà tại số 63 (tầng 2) đường V, Phường X, quận I (nay là đường B, phường H, quận I, Thành phố Hồ Chí Minh). Nguồn gốc căn nhà là do Bộ tư lệnh Quân khu 7 tiếp quản sử dụng từ sau ngày Miền Nam giải phóng. Năm 1981, Quân khu 7 cấp “Giấy phép quyền sở hữu sử dụng” số 092/QĐ ngày 16-4-1981 cho cụ Nguyễn Thanh T. Theo nội dung giấy phép thì việc cấp nhà cho cụ T là “để tạo mọi điều kiện chỗ ăn, ở cho gia đình cán bộ, ổn định lâu dài và cấp do hoàn cảnh gia đình cán bộ không có nhà ở”, thời điểm cấp thì bà H và ông T1 (con cụ T) sống chung với cụ T, có hộ khẩu thường trú tại căn nhà trên. Đến năm 1982, hai chị em bà L và ông H1 mới chuyển về sống cùng cụ T và được cụ T bảo lãnh nhập hộ khẩu về căn nhà trên.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Ngày 09-6-1993, cụ T lập “Giấy ủy quyền” có nội dung: “...Tôi ủy quyền cho con tôi Nguyễn Thị Kim L thay mặt tôi Khi còn sống và ủy quyền cho nó được trọn quyền giải quyết những việc có liên quan đến quyền lợi, nghĩa vụ và trách nhiệm đối với căn nhà được Quân khu 7 và Sở nhà đất thành phố cấp cho (bao gồm tầng lầu và diện tích sàn phía dưới đất đã được phân chia giữa hai gia đình từ trước) Khi không may tôi qua đời”. Giấy có sự chứng kiến của đại diện Tổ dân phố, đại diện Chi hội 7 - Hội cựu chiến binh Phường H, Quận I; đại diện Công an Phường H, Quận I và xác nhận của Ủy ban nhân dân Phường H. Như vậy, đây là giấy ủy quyền cho bà L thay mặt cụ T Khi còn sống cũng như Khi cụ T qua đời để giải quyết những việc có liên quan đến căn nhà chứ không phải ủy quyền cho bà L toàn bộ căn nhà như nhận định của Tòa án cấp phúc thẩm.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Ngày 27-8-1995, cụ T chết, không để lại di chúc. Năm 1998, bà L có đơn gửi Hội đồng nhà đất Quân khu 7 xin mua hóa giá căn nhà trên theo Nghị định 61/CP thì bà H và ông T1 Khiếu nại không đồng ý cho bà L mua nhà trên theo chế độ của cụ T. Tại Biên bản giải quyết Khiếu nại ngày 05-7-2001 của Thanh tra Bộ Quốc phòng, hai bên đã thỏa thuận thống nhất “...đồng ý để bà L đứng tên mua căn nhà 63 đường B. Việc phân chia sau Khi đã trừ đi những khoản chi phí nghĩa vụ đối với Nhà nước, giá trị còn lại do chị em bàn bạc thỏa thuận, nếu không được thì giải quyết theo pháp luật” và tại Biên bản giải quyết Khiếu nại của Ủy ban nhân dân Phường H ngày 17-8-2001, bà L cũng xác nhận “đồng ý làm cam kết theo biên bản giải quyết của Quân khu ngày 05-7-2001....”.</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Đến ngày 02-10-2001, Cục A Quân khu 7 ký hợp đồng cho bà L thuê căn nhà trên. Sau đó, Hội đồng nhà đất Quân khu 7 làm thủ tục bán căn nhà trên cho bà L theo Nghị định 61/CP. Ngày 09-10-2002, bà L và chồng (ông Nguyễn Phi H3 đã chết năm 2006) được cấp giấy chứng nhận quyền sở hữu nhà và quyền sử dụng đất.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Như vậy, mặc dù trước Khi chết, cụ T chưa làm thủ tục mua hóa giá nhà đối với căn nhà trên nhưng cụ T vẫn là người được Quân khu 7 xét cấp theo tiêu chuẩn của sĩ quan quân đội, là người có công với cách mạng và quyết định cấp nhà cho cụ T của Quân khu 7 chưa bị thu hồi. Đồng thời, theo quy định bán nhà thuộc sở hữu Nhà nước là đối với các nhà có tranh chấp, Khiếu nại sẽ không giải quyết thủ tục bán nên phải sau Khi có sự thống nhất, thỏa thuận giữa hai bên thì Quân khu 7 mới giải quyết cho bà L được đứng tên mua hóa giá nhà. Mặt khác, tại Công văn số 8709/SXD-BKTBN ngày 08-12-2008 của Sở xây dựng Thành phố Hồ Chí Minh xác định: Khi bán hóa giá nhà cho bà L là căn cứ vào Quyết định số 092/QĐ ngày 14-4-1981 của Quân khu 7 về việc cấp nhà cho cụ T, Giấy xác nhận số 672/XN- QLĐT ngày 05-12-1998 của Phòng quản lý đô thị quận G xác nhận việc bà L trả nhà cho Nhà nước và Biên bản ngày 05-7-2001 họp giải quyết khiếu nại của Thanh tra Bộ Quốc phòng Quân khu 7. Vì vậy, có cơ sở để xác định đây là tài sản chung được thỏa thuận tại biên bản ngày 05-7-2001 và biên bản ngày 07-8-2001 giữa bà Nguyễn Thị Kim L và hai chị em bà Nguyễn Thị H, ông Nguyễn Văn T1 nên việc Tòa án cấp sơ thẩm nhận định đây là tranh chấp chia tài sản chung từ việc mua hóa giá nhà để chấp nhận yêu cầu khởi kiện của bà H là có căn cứ; tuy nhiên, khi xác định tỷ lệ phần giá trị để chia, lẽ ra cần phải trừ đi chi phí mua nhà sau đó mới chia nhưng Tòa án cấp sơ thẩm lại chia cho bà L được hưởng 1/2 giá trị căn nhà sau đó mới trừ đi chi phí mua nhà trong phần giá trị 1/2 còn lại rồi mới chia đều cho các đương sự trong đó có cả bà L là chưa chính xác. Còn Tòa án cấp phúc thẩm không xem xét những nội dung trên mà cho rằng cụ T đã lập “Giấy ủy quyền” ngày 09-6-1993 ủy quyền cho bà L toàn bộ căn nhà trên và việc bà L phải trả lại căn nhà được cấp cho Nhà nước là do sự đánh đổi quyền lợi đang được hưởng để xác định căn nhà trên là tài sản thuộc quyền sở hữu của bà Nguyễn Thị Kim L và ông Nguyễn Phi H3 (chồng bà L đã chết năm 2006) là không đúng, không đảm bảo quyền lợi của các con của cụ 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phiên tòa giám đốc thẩm, đại diện Viện kiểm sát nhân dân tối cao đề nghị Hội đồng Thẩm phán Tòa án nhân dân tối cao chấp nhận quyết định kháng nghị của Viện trưởng Viện kiểm sát nhân dân tối cao.</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NHẬN ĐỊNH CỦA TÒA 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lastRenderedPageBreak/>
        <w:t>[1] Nguồn gốc căn nhà số 63 (tầng 2) đường V, phường X, quận I (nay là đường B, phường H, quận I, Thành phố Hồ Chí Minh) là do Bộ tư lệnh Quân khu 7 tiếp quản, sử dụng từ sau ngày giải phóng Miền Nam. Năm 1981, Quân khu 7 cấp “Giấy phép quyền sở hữu sử dụng” số 092/QĐ ngày 16-4-1981 cho cụ Nguyễn Thanh T. Theo nội dung giấy phép, việc cấp nhà cho cụ T là “để tạo mọi điều kiện chỗ ăn, ở cho gia đình cán bộ, ổn định lâu dài và cấp do hoàn cảnh gia đình cán bộ không có nhà ở ”, tại thời điểm cấp bà Nguyễn Thị H và ông Nguyễn Văn T1 (con cụ T) sống chung với cụ T, có hộ khẩu thường trú tại căn nhà trên. Đến năm 1982, hai chị em bà Nguyễn Thị Kim L và ông Nguyễn Thanh H1 mới chuyển hộ khẩu về sống cùng cụ T. Như vậy, cụ T là người có công với cách mạng, nên được Quân khu 7 xét cấp nhà số 63 đường B nêu trên theo tiêu chuẩn của sĩ quan quân đội. Đến thời điểm cụ T chết năm 1995, cụ Chưa làm thủ tục mua hóa giá nhà đối với nhà số 63 nêu trên. Theo quy định tại Điều 188 và Điều 634 Bộ luật Dân sự năm 1995, quyền thuê, mua hóa giá nhà của cụ T là quyền tài sản (trị giá được bằng tiền) và được chuyển giao cho các thừa kế của cụ T. Do đó, bà H và ông T1 được hưởng thừa kế quyền thuê, mua hóa giá nhà của cụ 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[2] Năm 1998, Khi bà L có đơn gửi Hội đồng nhà đất Quân khu 7 xin mua hóa giá căn nhà trên theo Nghị định số 61/CP ngày 05-7-1994 của Chính phủ về mua bán và kinh doanh nhà ở thì bà H và ông T1 Khiếu nại, không đồng ý cho bà L mua nhà trên theo chế độ của cụ T. Tại Biên bản giải quyết Khiếu nại ngày 05-7-2001 của Thanh tra Bộ Quốc phòng, hai bên đã thỏa thuận thống nhất “...đồng ý để bà L đứng tên mua căn nhà 63 đường B. Việc phân chia sau Khi đã trừ đi những khoản chi phí nghĩa vụ đối với Nhà nước, giá trị còn lại do chị em bàn bạc thỏa thuận, nếu không được thì giải quyết theo pháp luật” và tại Biên bản giải quyết Khiếu nại của Ủy ban nhân dân Phường H ngày 17-8-2001, bà L cũng xác nhận “đồng ý làm cam kết theo Biên bản giải quyết của Quân khu ngày 05-7-2001...”. Đến ngày 02-10-2001, Cục A Quân khu 7 ký hợp đồng cho bà L thuê căn nhà trên. Sau đó, Hội đồng nhà đất Quân khu 7 làm thủ tục bán căn nhà trên cho bà L theo Nghị định số 61/CP. Ngày 09-10-2002, bà L và chồng (ông Nguyễn Phi H3 đã chết năm 2006) được cấp Giấy chứng nhận quyền sở hữu nhà và quyền sử dụng đất nêu trên. Như vậy, việc bà L mua được căn nhà số 63 đường B nêu trên là do có sự thống nhất, thỏa thuận giữa bà H, ông T1 với bà L ngày 05-7-2001 thì Quân khu 7 mới giải quyết cho bà L được đứng tên mua hóa giá nhà. Do đó, có căn cứ xác định nhà số 63 đường B là tài sản chung của bà H, ông T1 và bà L.</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[3] Giấy ủy quyền ngày 09-6-1993 của cụ T có nội dung: “Tôi ủy quyền cho con tôi Nguyễn Thị Kim L thay mặt tôi Khi còn sống và ủy quyền cho nó được trọn quyền giải quyết những việc có liên quan đến quyền lợi, nghĩa vụ và trách nhiệm đối với căn nhà được Quân khu 7 và Sở nhà đất thành phố cấp cho (bao gồm tầng lầu 1 và diện tích sàn phía dưới đất đã được phân chia giữa hai gia đình từ trước) khi không may tôi qua đời”. Đây là giấy ủy quyền cho bà L thay mặt cụ T Khi còn sống, cũng như khi cụ T qua đời để giải quyết những việc có liên quan đến căn nhà (về thủ tục) chứ không phải ủy quyền cho bà L sở hữu toàn bộ căn nhà như nhận định của Tòa án cấp phúc thẩm.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[4] Ngoài ra, theo bà L khai thì việc bà L nhập hộ khẩu vào nhà số 63 đường B là do cụ T yêu cầu bà trả nhà số 4/1 đường HV, phường Đ, quận G, Thành phố Hồ Chí Minh do bà và gia đình được cấp theo chế độ liệt sỹ. Trong hồ sơ không có tài liệu nào thể hiện để được nhập hộ khẩu vào nhà số 63 đường B thì bà L phải trả nhà số 4/1 đường HV trên. Bà L trình bày bà mua căn nhà số 63 đường B theo chế độ liệt sỹ chứ không phải theo chế độ của cụ T. Theo Công văn số 8709/SXD-BKTBN ngày 08-12-2008 của Sở Xây dựng Thành phố Hồ Chí Minh thì Hội đồng bán nhà ở Quân khu 7 Khi lập thủ tục bán căn nhà trên không miễn giảm chính sách ưu đãi diện người có công với cách mạng cho cụ T, mà bán nhà dựa trên các tài liệu như đơn xin mua nhà ở thuộc sở hữu Nhà nước, sổ hộ khẩu của bà L, Quyết định 092/QĐ ngày 16-4-1981 về cấp nhà cho cụ T, Giấy xác nhận số 672/XN-QLĐT ngày 05-12-1998 về việc bà L đã trả nhà 4/1 đường HV... Tòa án cấp sơ thẩm và phúc thẩm chưa xác minh làm rõ việc bà L được mua nhà theo chế độ ưu tiên nào? chế độ ưu tiên của cụ T hay chế độ con liệt sỹ của bà L là thiếu sót.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[5] Mặt khác, theo Quyết định số 05/QĐ-UB-QLĐT ngày 04-01-1995 của Ủy ban nhân dân Thành phố Hồ Chí Minh thì giá đất ở đường B là 4.000.000 đồng/m</w:t>
      </w:r>
      <w:r w:rsidRPr="0070490E">
        <w:rPr>
          <w:rFonts w:ascii="Verdana" w:hAnsi="Verdana" w:cs="Arial"/>
          <w:sz w:val="20"/>
          <w:szCs w:val="20"/>
          <w:vertAlign w:val="superscript"/>
        </w:rPr>
        <w:t>2</w:t>
      </w:r>
      <w:r w:rsidRPr="0070490E">
        <w:rPr>
          <w:rFonts w:ascii="Verdana" w:hAnsi="Verdana" w:cs="Arial"/>
          <w:sz w:val="20"/>
          <w:szCs w:val="20"/>
        </w:rPr>
        <w:t xml:space="preserve"> (328,21m</w:t>
      </w:r>
      <w:r w:rsidRPr="0070490E">
        <w:rPr>
          <w:rFonts w:ascii="Verdana" w:hAnsi="Verdana" w:cs="Arial"/>
          <w:sz w:val="20"/>
          <w:szCs w:val="20"/>
          <w:vertAlign w:val="superscript"/>
        </w:rPr>
        <w:t>2</w:t>
      </w:r>
      <w:r w:rsidRPr="0070490E">
        <w:rPr>
          <w:rFonts w:ascii="Verdana" w:hAnsi="Verdana" w:cs="Arial"/>
          <w:sz w:val="20"/>
          <w:szCs w:val="20"/>
        </w:rPr>
        <w:t xml:space="preserve"> x 4.000.000 đồng/m</w:t>
      </w:r>
      <w:r w:rsidRPr="0070490E">
        <w:rPr>
          <w:rFonts w:ascii="Verdana" w:hAnsi="Verdana" w:cs="Arial"/>
          <w:sz w:val="20"/>
          <w:szCs w:val="20"/>
          <w:vertAlign w:val="superscript"/>
        </w:rPr>
        <w:t>2</w:t>
      </w:r>
      <w:r w:rsidRPr="0070490E">
        <w:rPr>
          <w:rFonts w:ascii="Verdana" w:hAnsi="Verdana" w:cs="Arial"/>
          <w:sz w:val="20"/>
          <w:szCs w:val="20"/>
        </w:rPr>
        <w:t xml:space="preserve"> = 1.312.840.000 đồng), trong Khi đó bà L mua nhà đất trên với giá đất là 392.296.000 đồng. Như vậy, Tòa án cấp sơ thẩm và phúc thẩm chưa làm rõ bà L mua nhà được giảm theo chế độ nào? Việc giảm trừ tiền mua nhà theo năm công tác và tỷ lệ % xét giảm cụ thể như thế nào?</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[6] Tòa án cấp sơ thẩm xác định nhà số 63 đường B là tài sản chung của bà H, ông T1 và bà L là có căn cứ; tuy nhiên, khi xác định tỷ lệ phần giá trị để chia, lẽ ra phải trừ chi phí mua nhà và công sức của bà L, </w:t>
      </w:r>
      <w:r w:rsidRPr="0070490E">
        <w:rPr>
          <w:rFonts w:ascii="Verdana" w:hAnsi="Verdana" w:cs="Arial"/>
          <w:sz w:val="20"/>
          <w:szCs w:val="20"/>
        </w:rPr>
        <w:lastRenderedPageBreak/>
        <w:t>sau đó mới chia tài sản chung, nhưng Tòa án cấp sơ thẩm lại chia cho bà L được hưởng 1/2 giá trị căn nhà, sau đó trừ đi chi phí mua nhà trong phần giá trị 1/2 còn lại rồi mới chia đều cho bà H, ông T1 và bà L là không đúng.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[7] Tòa án cấp phúc thẩm cho rằng cụ T đã lập “Giấy ủy quyền” ngày 09-6-1993 ủy quyền cho bà L toàn bộ căn nhà số 63 đường B và việc bà L phải trả lại căn nhà số 4/1 đường HV, phường Đ, quận G, Thành phố Hồ Chí Minh cho Nhà nước là do sự đánh đổi quyền lợi đang được hưởng để xác định căn nhà số 63 đường B là tài sản thuộc quyền sở hữu của bà Nguyễn Thị Kim L và ông Nguyễn Phi H3 (chồng bà L đã chết năm 2006) là không đúng, không đảm bảo quyền lợi của các con của cụ 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[8] Khi giải quyết lại vụ án, Tòa án cấp sơ thẩm cần tiến hành thẩm định, định giá diện tích đất tranh chấp; tính toán sau khi trừ đi những chi phí bà L đã bỏ ra mua nhà và công sức của bà L, phần còn lại chia cho nguyên đơn và bị đơn, có tính đến giá thị trường để đảm bảo quyền lợi cho các bên theo quy định của pháp luật. Ngoài ra, trong quá trình sử dụng nhà, bà L và ông Nguyễn Thanh H1 đã đầu tư sửa chữa nhà, ông Nguyễn Thanh H1 có đơn yêu cầu Tòa án giải quyết trả lại chi phí sửa chữa nhà cho ông khoảng 400.000.000 đồng, nên khi giải quyết lại Tòa án cấp sơ thẩm cần hướng dẫn cho ông Nguyễn Thanh H1 nộp tạm ứng án phí và giải quyết chung trong cùng vụ 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Vì các lẽ trên,</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QUYẾT ĐỊNH: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Căn cứ vào điểm b khoản 2 Điều 337, khoản 3 Điều 343 Bộ luật Tố tụng dân sự.</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1. Chấp nhận Quyết định kháng nghị giám đốc thẩm số 01/QĐKNGĐT- VKS-DS ngày 22-8-2017 của Viện trưởng Viện kiểm sát nhân dân tối cao.</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2. Hủy Bản án dân sự phúc thẩm số 125/2015/DS-PT ngày 21-8-2015 của Tòa án nhân dân cấp cao tại Thành phố Hồ Chí Minh và hủy Bản án dân sự sơ thẩm số 186/2014/DS-ST ngày 06-3-2014 của Tòa án nhân dân Thành phố Hồ Chí Minh về vụ án “Tranh chấp chia tài sản chung về việc mua hóa giá nhà” giữa nguyên đơn là bà Nguyễn Thị H với bị đơn là bà Nguyễn Thị Kim L và những người có quyền lợi, nghĩa vụ liên quan khác.</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3. Giao hồ sơ vụ án cho Tòa án nhân dân Thành phố Hồ Chí Minh xét xử sơ thẩm lại theo đúng quy định của pháp luật.</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NỘI DUNG ÁN LỆ</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“[1]... Như vậy, cụ T là người có công với cách mạng, nên được Quân khu 7 xét cấp nhà số 63 đường B nêu trên theo tiêu chuẩn của sĩ quan quân đội. Đến thời điểm cụ T chết năm 1995, cụ chưa làm thủ tục mua hóa giá nhà đối với nhà số 63 nêu trên. Theo quy định tại Điều 188 và Điều 634 Bộ luật Dân sự năm 1995, quyền thuê, mua hóa giá nhà của cụ T là quyền tài sản (trị giá được bằng tiền) và được chuyển giao cho các thừa kế của cụ T. Do đó, bà H và ông T1 được hưởng thừa kế quyền thuê, mua hóa giá nhà của cụ T. ”</w:t>
      </w:r>
    </w:p>
    <w:p w:rsidR="00484A8D" w:rsidRPr="0070490E" w:rsidRDefault="00484A8D" w:rsidP="00484A8D">
      <w:pPr>
        <w:rPr>
          <w:rFonts w:ascii="Verdana" w:hAnsi="Verdana"/>
          <w:sz w:val="20"/>
          <w:szCs w:val="20"/>
        </w:rPr>
      </w:pPr>
    </w:p>
    <w:p w:rsidR="00484A8D" w:rsidRPr="0070490E" w:rsidRDefault="00484A8D">
      <w:pPr>
        <w:rPr>
          <w:rFonts w:ascii="Verdana" w:hAnsi="Verdana"/>
          <w:sz w:val="20"/>
          <w:szCs w:val="20"/>
        </w:rPr>
      </w:pP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ÁN LỆ SỐ 38/2020/AL</w:t>
      </w:r>
      <w:r w:rsidRPr="0070490E">
        <w:rPr>
          <w:rStyle w:val="FootnoteReference"/>
          <w:rFonts w:ascii="Verdana" w:hAnsi="Verdana" w:cs="Arial"/>
          <w:b/>
          <w:sz w:val="20"/>
          <w:szCs w:val="20"/>
        </w:rPr>
        <w:footnoteReference w:customMarkFollows="1" w:id="9"/>
        <w:t>1</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Về việc không thụ lý yêu cầu đòi tài sản đã được phân chia bằng bản án có hiệu lực pháp luật</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Được Hội đồng Thẩm phán Tòa án nhân dân tối cao thông qua ngày 13 tháng 8 năm 2020 và được công bố theo Quyết định số 276/QĐ-CA ngày 02 tháng 10 năm 2020 của Chánh án Tòa án nhân dân tối cao.</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Nguồn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Quyết định giám đốc thẩm số 28/2019/DS-GĐT ngày 12-11-2019 của Hội đồng Thẩm phán Tòa án nhân dân tối cao về vụ án dân sự “Kiện đòi tài sản” tại tỉnh Lâm Đồng giữa nguyên đơn là bà Tô Thị M và bị đơn là cụ Nguyễn Thị Đ, bà Phạm Thị H, người có quyền lợi, nghĩa vụ liên quan gồm 09 người.</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lastRenderedPageBreak/>
        <w:t>Vị trí nội dung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Đoạn 2 phần “Nhận định của Tòa án”.</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Khái quát nội dung án lệ:</w:t>
      </w:r>
    </w:p>
    <w:p w:rsidR="00484A8D" w:rsidRPr="0070490E" w:rsidRDefault="00484A8D" w:rsidP="00484A8D">
      <w:pPr>
        <w:spacing w:before="120"/>
        <w:rPr>
          <w:rFonts w:ascii="Verdana" w:hAnsi="Verdana" w:cs="Arial"/>
          <w:b/>
          <w:i/>
          <w:sz w:val="20"/>
          <w:szCs w:val="20"/>
        </w:rPr>
      </w:pPr>
      <w:r w:rsidRPr="0070490E">
        <w:rPr>
          <w:rFonts w:ascii="Verdana" w:hAnsi="Verdana" w:cs="Arial"/>
          <w:b/>
          <w:i/>
          <w:sz w:val="20"/>
          <w:szCs w:val="20"/>
        </w:rPr>
        <w:t>- Tình huống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Sau khi tài sản là quyền sở hữu nhà và quyền sử dụng đất đã được phân chia bằng bản án, quyết định đã có hiệu lực pháp luật của Tòa án thì có người khác (không phải là đương sự trong vụ án đó) khởi kiện đòi quyền sở hữu nhà và quyền sử dụng đất đó.</w:t>
      </w:r>
    </w:p>
    <w:p w:rsidR="00484A8D" w:rsidRPr="0070490E" w:rsidRDefault="00484A8D" w:rsidP="00484A8D">
      <w:pPr>
        <w:spacing w:before="120"/>
        <w:rPr>
          <w:rFonts w:ascii="Verdana" w:hAnsi="Verdana" w:cs="Arial"/>
          <w:b/>
          <w:i/>
          <w:sz w:val="20"/>
          <w:szCs w:val="20"/>
        </w:rPr>
      </w:pPr>
      <w:r w:rsidRPr="0070490E">
        <w:rPr>
          <w:rFonts w:ascii="Verdana" w:hAnsi="Verdana" w:cs="Arial"/>
          <w:b/>
          <w:i/>
          <w:sz w:val="20"/>
          <w:szCs w:val="20"/>
        </w:rPr>
        <w:t>- Giải pháp pháp lý:</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Trường hợp này, Tòa án không thụ lý vụ án mới. Người có yêu cầu đòi quyền sở hữu nhà và quyền sử dụng đất thông báo bằng văn bản cho người có thẩm quyền xem xét lại bản án, quyết định đã có hiệu lực pháp luật của Tòa án theo thủ tục giám đốc thẩm hoặc tái thẩm theo quy định của pháp luật.</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Quy định của pháp luật liên quan đến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Điểm c khoản 1 Điều 192, điểm g khoản 1 Điều 217, khoản 2 Điều 327, khoản 1 Điều 353 Bộ luật Tố tụng dân sự năm 2015.</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Từ khóa của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“Tài sản được phân chia bằng bản án, quyết định đã có hiệu lực pháp luật”; “Kiện đòi tài sản”; “Không thụ lý vụ án mới”.</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NỘI DUNG VỤ ÁN:</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1. Tại Đơn khởi kiện đề ngày 18-7-2011, Đơn khởi kiện bổ sung đề ngày 16-6-2015 và các lời khai trong quá trình tố tụng, nguyên đơn là bà Tô Thị M (do ông Nguyễn Anh D là người đại diện hợp pháp) trình bày:</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Nguồn gốc đất tại số 12 đường G, phường 5, thành phố T (trong đó có 01 phần nhà, đất tranh chấp hiện nay là số 12</w:t>
      </w:r>
      <w:r w:rsidRPr="0070490E">
        <w:rPr>
          <w:rFonts w:ascii="Verdana" w:hAnsi="Verdana" w:cs="Arial"/>
          <w:sz w:val="20"/>
          <w:szCs w:val="20"/>
          <w:vertAlign w:val="superscript"/>
        </w:rPr>
        <w:t>A</w:t>
      </w:r>
      <w:r w:rsidRPr="0070490E">
        <w:rPr>
          <w:rFonts w:ascii="Verdana" w:hAnsi="Verdana" w:cs="Arial"/>
          <w:sz w:val="20"/>
          <w:szCs w:val="20"/>
        </w:rPr>
        <w:t xml:space="preserve"> đường G) là tài sản của cha mẹ bà M là cụ Tô Duy H1 và cụ Trần Thị Đ1, được Sở Xây dựng tỉnh Lâm Đồng cấp Giấy chứng nhận quyền sở hữu nhà đất số 6015/NĐ-XD Q3,4 ngày 18-12-1989. Nhà có cấu trúc cấp 2, hạng 3, còn 80%, nền gạch hoa, vách xây, tường đúc, mái bằng, tổng diện tích là 437,9m</w:t>
      </w:r>
      <w:r w:rsidRPr="0070490E">
        <w:rPr>
          <w:rFonts w:ascii="Verdana" w:hAnsi="Verdana" w:cs="Arial"/>
          <w:sz w:val="20"/>
          <w:szCs w:val="20"/>
          <w:vertAlign w:val="superscript"/>
        </w:rPr>
        <w:t>2</w:t>
      </w:r>
      <w:r w:rsidRPr="0070490E">
        <w:rPr>
          <w:rFonts w:ascii="Verdana" w:hAnsi="Verdana" w:cs="Arial"/>
          <w:sz w:val="20"/>
          <w:szCs w:val="20"/>
        </w:rPr>
        <w:t>, diện tích sử dụng chính là 315,17m</w:t>
      </w:r>
      <w:r w:rsidRPr="0070490E">
        <w:rPr>
          <w:rFonts w:ascii="Verdana" w:hAnsi="Verdana" w:cs="Arial"/>
          <w:sz w:val="20"/>
          <w:szCs w:val="20"/>
          <w:vertAlign w:val="superscript"/>
        </w:rPr>
        <w:t>2</w:t>
      </w:r>
      <w:r w:rsidRPr="0070490E">
        <w:rPr>
          <w:rFonts w:ascii="Verdana" w:hAnsi="Verdana" w:cs="Arial"/>
          <w:sz w:val="20"/>
          <w:szCs w:val="20"/>
        </w:rPr>
        <w:t>. Năm 1973, cụ H1 cho bà Hoàng Thị N thuê một phần nhà sau để ở (số 12</w:t>
      </w:r>
      <w:r w:rsidRPr="0070490E">
        <w:rPr>
          <w:rFonts w:ascii="Verdana" w:hAnsi="Verdana" w:cs="Arial"/>
          <w:sz w:val="20"/>
          <w:szCs w:val="20"/>
          <w:vertAlign w:val="superscript"/>
        </w:rPr>
        <w:t>A</w:t>
      </w:r>
      <w:r w:rsidRPr="0070490E">
        <w:rPr>
          <w:rFonts w:ascii="Verdana" w:hAnsi="Verdana" w:cs="Arial"/>
          <w:sz w:val="20"/>
          <w:szCs w:val="20"/>
        </w:rPr>
        <w:t xml:space="preserve"> đường G). Năm 1975, gia đình cụ H1 đòi nhà thì bà N xin ở thêm một thời gian cho đến khi tìm được nơi ở mới sẽ trả nhà. Từ sau năm 1975, gia đình cụ H1 không thu tiền thuê nhà của bà N. Năm 1980, bà N lén lút cho bà Phạm Thị H vào ở nhà đang thuê của cụ H1. Gia đình bà M đã khiếu nại việc này đến Ủy ban nhân dân phường 5, thành phố T, nhưng qua hòa giải, gia đình bà M đồng ý cho bà H ở cho đến khi tìm được nhà.</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Năm 2003, bà H kê khai và xin cấp Giấy chứng nhận quyền sở hữu nhà và quyền sử dụng đất tại số 12</w:t>
      </w:r>
      <w:r w:rsidRPr="0070490E">
        <w:rPr>
          <w:rFonts w:ascii="Verdana" w:hAnsi="Verdana" w:cs="Arial"/>
          <w:sz w:val="20"/>
          <w:szCs w:val="20"/>
          <w:vertAlign w:val="superscript"/>
        </w:rPr>
        <w:t>A</w:t>
      </w:r>
      <w:r w:rsidRPr="0070490E">
        <w:rPr>
          <w:rFonts w:ascii="Verdana" w:hAnsi="Verdana" w:cs="Arial"/>
          <w:sz w:val="20"/>
          <w:szCs w:val="20"/>
        </w:rPr>
        <w:t xml:space="preserve"> đường G, phường 5, thành phố T, gia đình bà M tiếp tục yêu cầu bà H trả nhà. Năm 2011, bà H xin được giấy phép xây dựng nhà, nhưng gia đình bà M không biết. Hiện nay, nhà đất tại 12</w:t>
      </w:r>
      <w:r w:rsidRPr="0070490E">
        <w:rPr>
          <w:rFonts w:ascii="Verdana" w:hAnsi="Verdana" w:cs="Arial"/>
          <w:sz w:val="20"/>
          <w:szCs w:val="20"/>
          <w:vertAlign w:val="superscript"/>
        </w:rPr>
        <w:t>A</w:t>
      </w:r>
      <w:r w:rsidRPr="0070490E">
        <w:rPr>
          <w:rFonts w:ascii="Verdana" w:hAnsi="Verdana" w:cs="Arial"/>
          <w:sz w:val="20"/>
          <w:szCs w:val="20"/>
        </w:rPr>
        <w:t xml:space="preserve"> đường G, phường 5, thành phố T do bà H và cụ Nguyễn Thị Đ đứng tên trên giấy chứng nhận quyền sở hữu nhà ở và quyền sử dụng đất ở. Vì vậy, bà M khởi kiện yêu cầu Tòa án buộc bà H và cụ Đ phải hoàn trả gia đình bà M nhà đất đã chiếm dụng tại 12</w:t>
      </w:r>
      <w:r w:rsidRPr="0070490E">
        <w:rPr>
          <w:rFonts w:ascii="Verdana" w:hAnsi="Verdana" w:cs="Arial"/>
          <w:sz w:val="20"/>
          <w:szCs w:val="20"/>
          <w:vertAlign w:val="superscript"/>
        </w:rPr>
        <w:t>A</w:t>
      </w:r>
      <w:r w:rsidRPr="0070490E">
        <w:rPr>
          <w:rFonts w:ascii="Verdana" w:hAnsi="Verdana" w:cs="Arial"/>
          <w:sz w:val="20"/>
          <w:szCs w:val="20"/>
        </w:rPr>
        <w:t xml:space="preserve"> đường G, phường 5, thành phố T.</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2. Bị đơn là cụ Nguyễn Thị Đ và bà Phạm Thị H trình bày:</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Năm 1994, bà H và ông Nguyễn Ngọc C (chồng của bà H) nhận chuyển nhượng của bà Hoàng Thị N căn nhà tại số 12</w:t>
      </w:r>
      <w:r w:rsidRPr="0070490E">
        <w:rPr>
          <w:rFonts w:ascii="Verdana" w:hAnsi="Verdana" w:cs="Arial"/>
          <w:sz w:val="20"/>
          <w:szCs w:val="20"/>
          <w:vertAlign w:val="superscript"/>
        </w:rPr>
        <w:t>A</w:t>
      </w:r>
      <w:r w:rsidRPr="0070490E">
        <w:rPr>
          <w:rFonts w:ascii="Verdana" w:hAnsi="Verdana" w:cs="Arial"/>
          <w:sz w:val="20"/>
          <w:szCs w:val="20"/>
        </w:rPr>
        <w:t xml:space="preserve"> đường G, phường 5, thành phố T và sử dụng ổn định, không có tranh chấp. Năm 2002, bà H và ông C ly hôn. Tại Bản án hôn nhân và gia đình phúc thẩm số 17/HNGĐ-PT ngày 24-9-2002, Tòa án nhân dân tỉnh Lâm Đồng đã tuyên cụ Đ được sở hữu ½ căn nhà, bà H được sở hữu ½ căn nhà nêu trên do vợ chồng bà H mua chung căn nhà cùng cụ Đ (mẹ của bà H). Ngày 12-01-2004, bà H và cụ Đ được cấp giấy chứng nhận quyền sở hữu nhà và quyền sử dụng đất ở đối với căn nhà số 12</w:t>
      </w:r>
      <w:r w:rsidRPr="0070490E">
        <w:rPr>
          <w:rFonts w:ascii="Verdana" w:hAnsi="Verdana" w:cs="Arial"/>
          <w:sz w:val="20"/>
          <w:szCs w:val="20"/>
          <w:vertAlign w:val="superscript"/>
        </w:rPr>
        <w:t>A</w:t>
      </w:r>
      <w:r w:rsidRPr="0070490E">
        <w:rPr>
          <w:rFonts w:ascii="Verdana" w:hAnsi="Verdana" w:cs="Arial"/>
          <w:sz w:val="20"/>
          <w:szCs w:val="20"/>
        </w:rPr>
        <w:t xml:space="preserve"> đường G, phường 5, thành phố T. Tháng 3 năm 2011, bà H xin phép cơ quan có thẩm quyền cho xây dựng lại nhà, vì căn nhà xuống cấp nghiêm trọng. Khi bắt đầu xây lại nhà, bà H đã trao đổi với bà M về việc đập bức tường mà gia đình bà M tự động xây lấn sang đất của bà H, nhưng bà M không cho đập và yêu cầu bà H </w:t>
      </w:r>
      <w:r w:rsidRPr="0070490E">
        <w:rPr>
          <w:rFonts w:ascii="Verdana" w:hAnsi="Verdana" w:cs="Arial"/>
          <w:sz w:val="20"/>
          <w:szCs w:val="20"/>
        </w:rPr>
        <w:lastRenderedPageBreak/>
        <w:t>phải trả nhà. Bà H và cụ Đ xác định: Căn nhà số 12</w:t>
      </w:r>
      <w:r w:rsidRPr="0070490E">
        <w:rPr>
          <w:rFonts w:ascii="Verdana" w:hAnsi="Verdana" w:cs="Arial"/>
          <w:sz w:val="20"/>
          <w:szCs w:val="20"/>
          <w:vertAlign w:val="superscript"/>
        </w:rPr>
        <w:t>A</w:t>
      </w:r>
      <w:r w:rsidRPr="0070490E">
        <w:rPr>
          <w:rFonts w:ascii="Verdana" w:hAnsi="Verdana" w:cs="Arial"/>
          <w:sz w:val="20"/>
          <w:szCs w:val="20"/>
        </w:rPr>
        <w:t xml:space="preserve"> đường G, phường 5, thành phố T do bà H và cụ Đ mua hợp pháp của bà N, đồng thời đã được cấp giấy chứng nhận quyền sở hữu nhà và quyền sử dụng đất nên không đồng ý với yêu cầu khởi kiện của bà 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Quyết định đình chỉ giải quyết vụ án dân sự sơ thẩm và trả lại đơn khởi kiện số 03/2016/QĐST-DS ngày 01-8-2016, Tòa án nhân dân tỉnh Lâm Đồng quyết định:</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Đình chỉ giải quyết và trả lại đơn khởi kiện về vụ án dân sự sơ thẩm thụ lý số 03/2012/TLDS-ST ngày 17-4-2012 về vụ án “Kiện đòi tài sản” giữa nguyên đơn là bà Tô Thị M với bị đơn là cụ Nguyễn Thị Đ và bà Phạm Thị 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Tòa án cấp sơ thẩm còn tuyên về án phí và quyền kháng cáo theo quy định của pháp luật.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Sau khi xét xử sơ thẩm, ngày 18-8-2016, ông Nguyễn Anh D là đại diện theo ủy quyền của nguyên đơn kháng cáo không đồng ý với quyết định sơ thẩm nêu trên.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Quyết định giải quyết việc kháng cáo đối với Quyết định đình chỉ giải quyết vụ án số 91/2017/QĐDS-PT ngày 30-5-2017, Tòa án nhân dân cấp cao tại Thành phố Hồ Chí Minh quyết định:</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Chấp nhận kháng cáo của nguyên đơn và những người có quyền lợi, nghĩa vụ liên quan gồm các ông, bà: Tô Thị S1, Tô Duy T, Tô Duy S, Tô Thị Kim N1, Tô Thị T1, Tô Thị S2, Tô Duy E, Tô Duy P1, Tô Thị H2, Tô Thị H3, Tô Thị Ngọc L, Tô Duy P2, Tô Duy Lâm S3, Tô Thị Ngọc H4, Tô Duy H5, Tô Thị Ngọc V, Tô Duy H6 (do ông Nguyễn Anh D làm đại diện).</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Hủy Quyết định đình chỉ việc giải quyết vụ án dân sự số 03/2016/QĐST-DS ngày 01-8-2016 của Tòa án nhân dân tỉnh Lầm Đồng; Giao hồ sơ vụ án cho Tòa án nhân dân tỉnh Lâm Đồng tiếp tục giải quyết vụ 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Tòa án cấp phúc thẩm còn tuyên về án phí.</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Ngày 01-9-2017, Thẩm phán Bùi Hữu Nhân - Chủ tọa phiên tòa sơ thẩm có đơn đề nghị Tòa án nhân dân tối cao xem xét quyết định phúc thẩm nêu trên theo thủ tục giám đốc thẩm.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Quyết định số 49/2019/KN-DS ngày 31-7-2019, Chánh án Tòa án nhân dân tối cao kháng nghị Quyết định giải quyết việc kháng cáo đối với Quyết định đình chỉ giải quyết vụ án số 91/2017/QĐDS-PT ngày 30-5-2017 của Tòa án nhân dân cấp cao tại Thành phố Hồ Chí Minh; đề nghị Hội đồng Thẩm phán Tòa án nhân dân tối cao xét xử giám đốc thẩm, hủy Quyết định phúc thẩm nêu trên và giữ nguyên Quyết định đình chỉ giải quyết vụ án dân sự sơ thẩm số 03/2016/QĐST-DS ngày 01-8-2016 của Tòa án nhân dân tỉnh Lâm Đồng và trả lại đơn khởi kiện.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phiên tòa giám đốc thẩm, đại diện Viện kiểm sát nhân dân tối cao nhất trí với quyết định kháng nghị của Chánh án Tòa án nhân dân tối cao.</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NHẬN ĐỊNH CỦA TÒA 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[1] Hồ sơ vụ án thể hiện, bà Tô Thị M khởi kiện cho rằng căn nhà số 12</w:t>
      </w:r>
      <w:r w:rsidRPr="0070490E">
        <w:rPr>
          <w:rFonts w:ascii="Verdana" w:hAnsi="Verdana" w:cs="Arial"/>
          <w:sz w:val="20"/>
          <w:szCs w:val="20"/>
          <w:vertAlign w:val="superscript"/>
        </w:rPr>
        <w:t>A</w:t>
      </w:r>
      <w:r w:rsidRPr="0070490E">
        <w:rPr>
          <w:rFonts w:ascii="Verdana" w:hAnsi="Verdana" w:cs="Arial"/>
          <w:sz w:val="20"/>
          <w:szCs w:val="20"/>
        </w:rPr>
        <w:t xml:space="preserve"> đường G, phường 5, thành phố T thuộc quyền sở hữu của cụ Tô Duy H1 và cụ Trần Thị Đ1, yêu cầu Tòa án xử buộc bà Phạm Thị H và cụ Nguyễn Thị Đ trả lại cho bà.</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[2] Tại điểm c khoản 1 Điều 192 Bộ luật Tố tụng dân sự năm 2015 quy định một trong những trường hợp Tòa án trả lại đơn khởi kiện là: </w:t>
      </w:r>
      <w:r w:rsidRPr="0070490E">
        <w:rPr>
          <w:rFonts w:ascii="Verdana" w:hAnsi="Verdana" w:cs="Arial"/>
          <w:i/>
          <w:sz w:val="20"/>
          <w:szCs w:val="20"/>
        </w:rPr>
        <w:t>“Sự việc đã được giải quyết bằng bản án, quyết định đã có hiệu lực pháp luật của Tòa án hoặc quyết định đã có hiệu lực của cơ quan nhà nước có thẩm quyền, trừ trường hợp vụ án mà Tòa án bác đơn yêu cầu ly hôn, yêu cầu thay đổi nuôi con, thay đổi mức cấp dưỡng, mức bồi thường thiệt hại, yêu cầu thay đổi người quản lý tài sản, thay đổi người quản lý di sản, thay đổi người giám hộ hoặc vụ án đòi tài sản, đòi tài sản cho thuê, cho mượn, đòi nhà, đòi quyền sử dụng đất cho thuê, cho mượn, cho ở nhờ mà Tòa án chưa chấp nhận yêu cầu và theo quy định của pháp luật được quyền khởi kiện lại;</w:t>
      </w:r>
      <w:r w:rsidRPr="0070490E">
        <w:rPr>
          <w:rFonts w:ascii="Verdana" w:hAnsi="Verdana" w:cs="Arial"/>
          <w:sz w:val="20"/>
          <w:szCs w:val="20"/>
        </w:rPr>
        <w:t>”. Các tài liệu trong hồ sơ vụ án thể hiện: Bản án hôn nhân và gia đình phúc thẩm số 17/HNGĐ-PT ngày 24-9-2002, Tòa án nhân dân tỉnh Lâm Đồng đã tuyên bà Phạm Thị H được quyền sở hữu ½ căn nhà diện tích 40,73m</w:t>
      </w:r>
      <w:r w:rsidRPr="0070490E">
        <w:rPr>
          <w:rFonts w:ascii="Verdana" w:hAnsi="Verdana" w:cs="Arial"/>
          <w:sz w:val="20"/>
          <w:szCs w:val="20"/>
          <w:vertAlign w:val="superscript"/>
        </w:rPr>
        <w:t>2</w:t>
      </w:r>
      <w:r w:rsidRPr="0070490E">
        <w:rPr>
          <w:rFonts w:ascii="Verdana" w:hAnsi="Verdana" w:cs="Arial"/>
          <w:sz w:val="20"/>
          <w:szCs w:val="20"/>
        </w:rPr>
        <w:t>, cụ Nguyễn Thị Đ được quyền sở hữu ½ căn nhà diện tích 40,73m</w:t>
      </w:r>
      <w:r w:rsidRPr="0070490E">
        <w:rPr>
          <w:rFonts w:ascii="Verdana" w:hAnsi="Verdana" w:cs="Arial"/>
          <w:sz w:val="20"/>
          <w:szCs w:val="20"/>
          <w:vertAlign w:val="superscript"/>
        </w:rPr>
        <w:t>2</w:t>
      </w:r>
      <w:r w:rsidRPr="0070490E">
        <w:rPr>
          <w:rFonts w:ascii="Verdana" w:hAnsi="Verdana" w:cs="Arial"/>
          <w:sz w:val="20"/>
          <w:szCs w:val="20"/>
        </w:rPr>
        <w:t xml:space="preserve"> tại số 12</w:t>
      </w:r>
      <w:r w:rsidRPr="0070490E">
        <w:rPr>
          <w:rFonts w:ascii="Verdana" w:hAnsi="Verdana" w:cs="Arial"/>
          <w:sz w:val="20"/>
          <w:szCs w:val="20"/>
          <w:vertAlign w:val="superscript"/>
        </w:rPr>
        <w:t>A</w:t>
      </w:r>
      <w:r w:rsidRPr="0070490E">
        <w:rPr>
          <w:rFonts w:ascii="Verdana" w:hAnsi="Verdana" w:cs="Arial"/>
          <w:sz w:val="20"/>
          <w:szCs w:val="20"/>
        </w:rPr>
        <w:t xml:space="preserve"> đường G, phường 5, thành phố T. Như vậy, nội dung khởi kiện của bà M cho rằng căn nhà số 12</w:t>
      </w:r>
      <w:r w:rsidRPr="0070490E">
        <w:rPr>
          <w:rFonts w:ascii="Verdana" w:hAnsi="Verdana" w:cs="Arial"/>
          <w:sz w:val="20"/>
          <w:szCs w:val="20"/>
          <w:vertAlign w:val="superscript"/>
        </w:rPr>
        <w:t>A</w:t>
      </w:r>
      <w:r w:rsidRPr="0070490E">
        <w:rPr>
          <w:rFonts w:ascii="Verdana" w:hAnsi="Verdana" w:cs="Arial"/>
          <w:sz w:val="20"/>
          <w:szCs w:val="20"/>
        </w:rPr>
        <w:t xml:space="preserve"> đường G, phường 5, thành phố T là của cụ H1 và cụ Đ1 đã có bản án đang có hiệu lực xác định quyền sở hữu căn nhà đó là của cụ Đ với bà H. Điều 256 Bộ luật Dân sự năm 2005 quy định: </w:t>
      </w:r>
      <w:r w:rsidRPr="0070490E">
        <w:rPr>
          <w:rFonts w:ascii="Verdana" w:hAnsi="Verdana" w:cs="Arial"/>
          <w:i/>
          <w:sz w:val="20"/>
          <w:szCs w:val="20"/>
        </w:rPr>
        <w:t xml:space="preserve">“Chủ sở hữu, người chiếm hữu hợp pháp có quyền yêu cầu người chiếm hữu, người sử dụng tài sản, người được lợi về </w:t>
      </w:r>
      <w:r w:rsidRPr="0070490E">
        <w:rPr>
          <w:rFonts w:ascii="Verdana" w:hAnsi="Verdana" w:cs="Arial"/>
          <w:i/>
          <w:sz w:val="20"/>
          <w:szCs w:val="20"/>
        </w:rPr>
        <w:lastRenderedPageBreak/>
        <w:t>tài sản không có căn cứ pháp luật đối với tài sản thuộc quyền sở hữu hoặc quyền chiếm hữu hợp pháp của mình phải trả lại tài sản đó,... ”</w:t>
      </w:r>
      <w:r w:rsidRPr="0070490E">
        <w:rPr>
          <w:rFonts w:ascii="Verdana" w:hAnsi="Verdana" w:cs="Arial"/>
          <w:sz w:val="20"/>
          <w:szCs w:val="20"/>
        </w:rPr>
        <w:t>. Như vậy, với nội dung quyết định của Bản án hôn nhân và gia đình phúc thẩm số 17/HNGĐ-PT nêu trên thì bà M không có quyền đòi cụ Đ và bà H trả lại căn nhà số 12</w:t>
      </w:r>
      <w:r w:rsidRPr="0070490E">
        <w:rPr>
          <w:rFonts w:ascii="Verdana" w:hAnsi="Verdana" w:cs="Arial"/>
          <w:sz w:val="20"/>
          <w:szCs w:val="20"/>
          <w:vertAlign w:val="superscript"/>
        </w:rPr>
        <w:t>A</w:t>
      </w:r>
      <w:r w:rsidRPr="0070490E">
        <w:rPr>
          <w:rFonts w:ascii="Verdana" w:hAnsi="Verdana" w:cs="Arial"/>
          <w:sz w:val="20"/>
          <w:szCs w:val="20"/>
        </w:rPr>
        <w:t xml:space="preserve"> đường G, phường 5, thành phố T. Cho nên phải xem nội dung yêu cầu khởi kiện của bà M thuộc trường hợp </w:t>
      </w:r>
      <w:r w:rsidRPr="0070490E">
        <w:rPr>
          <w:rFonts w:ascii="Verdana" w:hAnsi="Verdana" w:cs="Arial"/>
          <w:i/>
          <w:sz w:val="20"/>
          <w:szCs w:val="20"/>
        </w:rPr>
        <w:t>“Sự việc đã được giải quyết bằng bản án, quyết định đã có hiệu lực pháp luật của Tòa án”</w:t>
      </w:r>
      <w:r w:rsidRPr="0070490E">
        <w:rPr>
          <w:rFonts w:ascii="Verdana" w:hAnsi="Verdana" w:cs="Arial"/>
          <w:sz w:val="20"/>
          <w:szCs w:val="20"/>
        </w:rPr>
        <w:t>; nếu bà M không đồng tình với Bản án hôn nhân và gia đình phúc thẩm số 17/HNGĐ-PT thì đề nghị Tòa án nhân dân có thẩm quyền xem xét lại bản án đó theo thủ tục giám đốc thẩm (khi thời hiệu còn) hoặc tái thẩm (khi có căn cứ). Do đó, ngày 01-8-2016, Tòa án nhân dân tỉnh Lâm Đồng ban hành Quyết định số 03/2016/QĐST-DS đình chỉ giải quyết vụ án và trả lại đơn khởi kiện của bà M là phù hợp với quy định tại điểm c khoản 1 Điều 192 và điểm g khoản 1 Điều 217 Bộ luật Tố tụng dân sự năm 2015. Quyết định số 91/2017/QĐDS-PT ngày 30-5-2017 của Tòa án nhân dân cấp cao tại Thành phố Hồ Chí Minh hủy toàn bộ Quyết định số 03/2016/QĐST-DS ngày 01-8-2016 nêu trên vì cho rằng quan hệ tranh chấp trong vụ án này là “Đòi tài sản”, có nguyên đơn, bị đơn khác với nguyên đơn, bị đơn trong vụ án hôn nhân và gia đình đã được Tòa án nhân dân tỉnh Lâm Đồng xét xử phúc thẩm tại Bản án hôn nhân và gia đình phúc thẩm số 17/HNGĐ-PT ngày 24-9-2002 là không đúng.</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Vì các lẽ trên,</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QUYẾT ĐỊNH: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Căn cứ vào khoản 2 Điều 337, khoản 2 Điều 343, Điều 344 của Bộ luật Tố tụng dân sự năm 2015;</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1. Chấp nhận Quyết định kháng nghị giám đốc thẩm số 49/2019/KN-DS ngày 31-7-2019 của Chánh án Tòa án nhân dân tối cao.</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2. Hủy Quyết định giải quyết việc kháng cáo đối với Quyết định đình chỉ giải quyết vụ án số 91/2017/QĐDS-PT ngày 30-5-2017 của Tòa án nhân dân cấp cao tại Thành phố Hồ Chí Minh về vụ án </w:t>
      </w:r>
      <w:r w:rsidRPr="0070490E">
        <w:rPr>
          <w:rFonts w:ascii="Verdana" w:hAnsi="Verdana" w:cs="Arial"/>
          <w:i/>
          <w:sz w:val="20"/>
          <w:szCs w:val="20"/>
        </w:rPr>
        <w:t>“Kiện đòi tài sản”</w:t>
      </w:r>
      <w:r w:rsidRPr="0070490E">
        <w:rPr>
          <w:rFonts w:ascii="Verdana" w:hAnsi="Verdana" w:cs="Arial"/>
          <w:sz w:val="20"/>
          <w:szCs w:val="20"/>
        </w:rPr>
        <w:t xml:space="preserve"> giữa nguyên đơn là bà Tô Thị M với bị đơn là cụ Nguyễn Thị Đ, bà Phạm Thị H và những người có quyền lợi, nghĩa vụ liên quan khác.</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3. Giữ nguyên Quyết định đình chỉ giải quyết vụ án dân sự sơ thẩm và trả lại đơn khởi kiện số 03/2016/QĐST-DS ngày 01-8-2016 của Tòa án nhân dân tỉnh Lâm Đồng.</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NỘI DUNG ÁN LỆ</w:t>
      </w:r>
    </w:p>
    <w:p w:rsidR="00484A8D" w:rsidRPr="0070490E" w:rsidRDefault="00484A8D" w:rsidP="00484A8D">
      <w:pPr>
        <w:spacing w:before="120"/>
        <w:rPr>
          <w:rFonts w:ascii="Verdana" w:hAnsi="Verdana" w:cs="Arial"/>
          <w:sz w:val="20"/>
          <w:szCs w:val="20"/>
        </w:rPr>
      </w:pPr>
      <w:r w:rsidRPr="0070490E">
        <w:rPr>
          <w:rFonts w:ascii="Verdana" w:hAnsi="Verdana" w:cs="Arial"/>
          <w:i/>
          <w:sz w:val="20"/>
          <w:szCs w:val="20"/>
        </w:rPr>
        <w:t>“[2]... Bản án hôn nhân và gia đình phúc thẩm số 17/HNGĐ-PT ngày 24-9-2002, Tòa án nhân dân tỉnh Lâm Đồng đã tuyên bà Phạm Thị H được quyền sở hữu ½ căn nhà diện tích 40,73m</w:t>
      </w:r>
      <w:r w:rsidRPr="0070490E">
        <w:rPr>
          <w:rFonts w:ascii="Verdana" w:hAnsi="Verdana" w:cs="Arial"/>
          <w:i/>
          <w:sz w:val="20"/>
          <w:szCs w:val="20"/>
          <w:vertAlign w:val="superscript"/>
        </w:rPr>
        <w:t>2</w:t>
      </w:r>
      <w:r w:rsidRPr="0070490E">
        <w:rPr>
          <w:rFonts w:ascii="Verdana" w:hAnsi="Verdana" w:cs="Arial"/>
          <w:i/>
          <w:sz w:val="20"/>
          <w:szCs w:val="20"/>
        </w:rPr>
        <w:t>, cụ Nguyễn Thị Đ được quyền sở hữu ½ căn nhà diện tích 40,73m</w:t>
      </w:r>
      <w:r w:rsidRPr="0070490E">
        <w:rPr>
          <w:rFonts w:ascii="Verdana" w:hAnsi="Verdana" w:cs="Arial"/>
          <w:i/>
          <w:sz w:val="20"/>
          <w:szCs w:val="20"/>
          <w:vertAlign w:val="superscript"/>
        </w:rPr>
        <w:t>2</w:t>
      </w:r>
      <w:r w:rsidRPr="0070490E">
        <w:rPr>
          <w:rFonts w:ascii="Verdana" w:hAnsi="Verdana" w:cs="Arial"/>
          <w:i/>
          <w:sz w:val="20"/>
          <w:szCs w:val="20"/>
        </w:rPr>
        <w:t xml:space="preserve"> tại số 12</w:t>
      </w:r>
      <w:r w:rsidRPr="0070490E">
        <w:rPr>
          <w:rFonts w:ascii="Verdana" w:hAnsi="Verdana" w:cs="Arial"/>
          <w:i/>
          <w:sz w:val="20"/>
          <w:szCs w:val="20"/>
          <w:vertAlign w:val="superscript"/>
        </w:rPr>
        <w:t>A</w:t>
      </w:r>
      <w:r w:rsidRPr="0070490E">
        <w:rPr>
          <w:rFonts w:ascii="Verdana" w:hAnsi="Verdana" w:cs="Arial"/>
          <w:i/>
          <w:sz w:val="20"/>
          <w:szCs w:val="20"/>
        </w:rPr>
        <w:t xml:space="preserve"> đường G, phường 5, thành phố T. Như vậy, nội dung khởi kiện của bà M cho rằng căn nhà số 12</w:t>
      </w:r>
      <w:r w:rsidRPr="0070490E">
        <w:rPr>
          <w:rFonts w:ascii="Verdana" w:hAnsi="Verdana" w:cs="Arial"/>
          <w:i/>
          <w:sz w:val="20"/>
          <w:szCs w:val="20"/>
          <w:vertAlign w:val="superscript"/>
        </w:rPr>
        <w:t>A</w:t>
      </w:r>
      <w:r w:rsidRPr="0070490E">
        <w:rPr>
          <w:rFonts w:ascii="Verdana" w:hAnsi="Verdana" w:cs="Arial"/>
          <w:i/>
          <w:sz w:val="20"/>
          <w:szCs w:val="20"/>
        </w:rPr>
        <w:t xml:space="preserve"> đường G, phường 5, thành phố T là của cụ H1 và cụ Đ1 đã có bản án đang có hiệu lực xác định quyền sở hữu căn nhà đó là của cụ Đ với bà H. Điều 256 Bộ luật Dân sự năm 2005 quy định: “Chủ sở hữu, người chiếm hữu hợp pháp có quyền yêu cầu người chiếm hữu, người sử dụng tài sản, người được lợi về tài sản không có căn cứ pháp luật đối với tài sản thuộc quyền sở hữu hoặc quyền chiếm hữu hợp pháp của mình phải trả lại tài sản đó,…”. Như vậy, với nội dung quyết định của Bản án hôn nhân và gia đình phúc thẩm số 17/HNGĐ-PT nêu trên thì bà M không có quyền đòi cụ Đ và bà H trả lại căn nhà số 12</w:t>
      </w:r>
      <w:r w:rsidRPr="0070490E">
        <w:rPr>
          <w:rFonts w:ascii="Verdana" w:hAnsi="Verdana" w:cs="Arial"/>
          <w:i/>
          <w:sz w:val="20"/>
          <w:szCs w:val="20"/>
          <w:vertAlign w:val="superscript"/>
        </w:rPr>
        <w:t>A</w:t>
      </w:r>
      <w:r w:rsidRPr="0070490E">
        <w:rPr>
          <w:rFonts w:ascii="Verdana" w:hAnsi="Verdana" w:cs="Arial"/>
          <w:i/>
          <w:sz w:val="20"/>
          <w:szCs w:val="20"/>
        </w:rPr>
        <w:t xml:space="preserve"> đường G, phường 5, thành phố T. Cho nên phải xem nội dung yêu cầu khởi kiện của bà M thuộc trường hợp “Sự việc đã được giải quyết bằng bản án, quyết định đã có hiệu lực pháp luật của Tòa án”; nếu bà M không đồng tình với Bản án hôn nhân và gia đình phúc thẩm số 17/HNGĐ-PT thì đề nghị Tòa án nhân dân có thẩm quyền xem xét lại bản án đó theo thủ tục giám đốc thẩm (khi thời hiệu còn) hoặc tái thẩm (khi có căn cứ). Do đó, ngày 01-8-2016, Tòa án nhân dân tỉnh Lâm Đồng ban hành Quyết đinh số 03/2016/QĐST-DS đình chỉ giải quyết vụ án và trả lại đơn khởi kiện của bà M là phù hợp với quy định tại điểm c khoản 1 Điều 192 và điểm g khoản 1 Điều 217 Bộ luật Tố tụng dân sự năm 2015. Quyết định số 91/2017/QĐDS-PT ngày 30-5-2017 của Tòa án nhân dân cấp cao tại Thành phố Hồ Chí Minh hủy toàn bộ Quyết định số 03/2016/QĐST-DS ngày 01-8-2016 nêu trên vì cho rằng quan hệ tranh chấp trong vụ án này là “Đòi tài sản”, có nguyên đơn, bị đơn khác với nguyên đơn, bị đơn trong vụ án hôn nhân và gia đình đã được Tòa án nhân dân tỉnh Lâm Đồng xét xử phúc thẩm tại Bản án hôn nhân và gia đình phúc thẩm số 17/HNGĐ-PT ngày 24-9-2002 là không đúng”.</w:t>
      </w:r>
    </w:p>
    <w:p w:rsidR="00484A8D" w:rsidRPr="0070490E" w:rsidRDefault="00484A8D" w:rsidP="00484A8D">
      <w:pPr>
        <w:rPr>
          <w:rFonts w:ascii="Verdana" w:hAnsi="Verdana"/>
          <w:sz w:val="20"/>
          <w:szCs w:val="20"/>
        </w:rPr>
      </w:pPr>
    </w:p>
    <w:p w:rsidR="00484A8D" w:rsidRPr="0070490E" w:rsidRDefault="00484A8D">
      <w:pPr>
        <w:rPr>
          <w:rFonts w:ascii="Verdana" w:hAnsi="Verdana"/>
          <w:sz w:val="20"/>
          <w:szCs w:val="20"/>
        </w:rPr>
      </w:pP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lastRenderedPageBreak/>
        <w:t>ÁN LỆ SỐ 39/2020/AL</w:t>
      </w:r>
      <w:r w:rsidRPr="0070490E">
        <w:rPr>
          <w:rStyle w:val="FootnoteReference"/>
          <w:rFonts w:ascii="Verdana" w:hAnsi="Verdana" w:cs="Arial"/>
          <w:b/>
          <w:sz w:val="20"/>
          <w:szCs w:val="20"/>
        </w:rPr>
        <w:footnoteReference w:customMarkFollows="1" w:id="10"/>
        <w:t>1</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Về xác định giao dịch dân sự có điều kiện vô hiệu do điều kiện không thể xảy ra</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Được Hội đồng Thẩm phán Tòa án nhân dân tối cao thông qua ngày 13 tháng 8 năm 2020 và được công bố theo Quyết định số 276/QĐ-CA ngày 02 tháng 10 năm 2020 của Chánh án Tòa án nhân dân tối cao.</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Nguồn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Quyết định giám đốc thẩm số 29/2019/DS-GĐT ngày 12-11-2019 của Hội đồng Thẩm phán Tòa án nhân dân tối cao về vụ án “Tranh chấp hợp đồng ở nhờ nhà ở” tại Thành phố Hồ Chí Minh giữa nguyên đơn là cụ Trần Vân C với bị đơn là ông Nguyễn Công H, bà Trần Thị C1 và Công ty TNHH một thành viên Du lịch T; người có quyền lợi, nghĩa vụ liên quan gồm 03 người.</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Vị trí nội dung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Đoạn 1 phần “Nhận định của Tòa án”.</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Khái quát nội dung của án lệ:</w:t>
      </w:r>
    </w:p>
    <w:p w:rsidR="00484A8D" w:rsidRPr="0070490E" w:rsidRDefault="00484A8D" w:rsidP="00484A8D">
      <w:pPr>
        <w:spacing w:before="120"/>
        <w:rPr>
          <w:rFonts w:ascii="Verdana" w:hAnsi="Verdana" w:cs="Arial"/>
          <w:b/>
          <w:i/>
          <w:sz w:val="20"/>
          <w:szCs w:val="20"/>
        </w:rPr>
      </w:pPr>
      <w:r w:rsidRPr="0070490E">
        <w:rPr>
          <w:rFonts w:ascii="Verdana" w:hAnsi="Verdana" w:cs="Arial"/>
          <w:b/>
          <w:i/>
          <w:sz w:val="20"/>
          <w:szCs w:val="20"/>
        </w:rPr>
        <w:t>- Tình huống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Người thuê nhà ở thuộc sở hữu nhà nước (bên bán) cam kết sau khi mua hóa giá nhà của nhà nước sẽ chuyển nhượng quyền sở hữu nhà cho bên mua. Bên bán đã nhận tiền và giao nhà cho bên mua nhưng sau đó Nhà nước không hóa giá và không công nhận quyền sở hữu nhà.</w:t>
      </w:r>
    </w:p>
    <w:p w:rsidR="00484A8D" w:rsidRPr="0070490E" w:rsidRDefault="00484A8D" w:rsidP="00484A8D">
      <w:pPr>
        <w:spacing w:before="120"/>
        <w:rPr>
          <w:rFonts w:ascii="Verdana" w:hAnsi="Verdana" w:cs="Arial"/>
          <w:b/>
          <w:i/>
          <w:sz w:val="20"/>
          <w:szCs w:val="20"/>
        </w:rPr>
      </w:pPr>
      <w:r w:rsidRPr="0070490E">
        <w:rPr>
          <w:rFonts w:ascii="Verdana" w:hAnsi="Verdana" w:cs="Arial"/>
          <w:b/>
          <w:i/>
          <w:sz w:val="20"/>
          <w:szCs w:val="20"/>
        </w:rPr>
        <w:t>- Giải pháp pháp lý:</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Trường hợp này, phải xác định hợp đồng chuyển nhượng quyền sở hữu nhà là giao dịch dân sự có điều kiện nhưng vô hiệu do điều kiện của hợp đồng không thể xảy ra.</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Quy định của pháp luật liên quan đến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Điều 23 Pháp lệnh Hợp đồng dân sự năm 1991 (tương ứng với khoản 6 Điều 406 Bộ luật Dân sự năm 2005, khoản 6 Điều 402 Bộ luật Dân sự năm 2015);</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Điều 21 Luật Nhà ở năm 2005 (tương ứng với Điều 10 Luật Nhà ở năm 2014);</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Điều 256 Bộ luật Dân sự năm 2005 (tương ứng với Điều 166 Bộ luật Dân sự năm 2015).</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Từ khóa của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“Giao dịch dân sự có điều kiện”; “Điều kiện không xảy ra”; “Giao dịch vô hiệu”.</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NỘI DUNG VỤ ÁN:</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Tại Đơn khởi kiện ngày 27-6-2003 của cụ Trần Vân C và Đơn yêu cầu kế thừa quyền và nghĩa vụ tố tụng ngày 26-4-2011 của bà Lê Thị Minh C2, ông Lê Minh S, ông Lê Minh Đ, ông Lê Minh T2 và trong quá trình giải quyết vụ án, nguyên đơn do bà Lê Thị Minh C2 đại diện trình bày:</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Năm 1982, gia đình cụ Nguyễn Viết L (chết năm 1985) và cụ Trần Vân C (chết năm 2011) cùng 03 người con là ông Lê Minh S, ông Lê Minh Đ, ông Lê Minh T2 được Ngân hàng Nhà nước Việt Nam cấp cho sử dụng tầng trệt phía trước căn nhà số 182 đường A, phường B, quận D, Thành phố Hồ Chí Minh. Tháng 5-1989, cụ C cho Chi nhánh Công ty Du lịch T thuê một phần nhà có diện tích 50,85m</w:t>
      </w:r>
      <w:r w:rsidRPr="0070490E">
        <w:rPr>
          <w:rFonts w:ascii="Verdana" w:hAnsi="Verdana" w:cs="Arial"/>
          <w:sz w:val="20"/>
          <w:szCs w:val="20"/>
          <w:vertAlign w:val="superscript"/>
        </w:rPr>
        <w:t>2</w:t>
      </w:r>
      <w:r w:rsidRPr="0070490E">
        <w:rPr>
          <w:rFonts w:ascii="Verdana" w:hAnsi="Verdana" w:cs="Arial"/>
          <w:sz w:val="20"/>
          <w:szCs w:val="20"/>
        </w:rPr>
        <w:t>, vị trí góc 2 mặt tiền đường A - Đ để mở cửa hàng dịch vụ tổng hợp. Bà C1 khi đó lấy tư cách là cửa hàng trưởng, cùng chồng là ông Nguyễn Công H trực tiếp kinh doanh và đại diện cho Chi nhánh Công ty Du lịch T trả tiền thuê nhà tháng 6-1989 là 2,3 chỉ vàng 24K và trả tiếp tiền thuê từ tháng 7-1989 đến tháng 12-1992 là 75 chỉ vàng 24K, đợt một trả vào ngày 10-7-1989 là 35 chỉ vàng 24K, đợt hai trả 40 chỉ vàng vào ngày 01-9-1989. Tổng cộng cụ C nhận 7,5 lượng vàng 24K.</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Tháng 12-1989, Chi nhánh Công ty Du lịch T kinh doanh không hiệu quả nên giao cho bà C1 tiếp tục kinh doanh và thực hiện việc trả tiền thuê cho đến hết tháng 02-2002. Kể từ tháng 3-2002 đến nay bà C1 và ông H vẫn ở tại phần diện tích này và không trả tiền thuê nhà, một phần nhà hiện do bà T1 sử dụng, một </w:t>
      </w:r>
      <w:r w:rsidRPr="0070490E">
        <w:rPr>
          <w:rFonts w:ascii="Verdana" w:hAnsi="Verdana" w:cs="Arial"/>
          <w:sz w:val="20"/>
          <w:szCs w:val="20"/>
        </w:rPr>
        <w:lastRenderedPageBreak/>
        <w:t>phần do bà K sử dụng.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Quá trình bà C1, ông H sử dụng nhà có xây dựng, sửa chữa nên phần diện tích đang tranh chấp có giá trị tính theo biên bản định giá ngày 22-01-2014 là 1.427.421.900 đồng, nay đề nghị Tòa án xét xử theo quy định của pháp luật. Đối với Hợp đồng liên kết số 05 ký ngày 20-5-1989 ký với Chi nhánh Công ty Du lịch T, nguyên đơn không yêu cầu giải quyết và rút yêu cầu buộc Công ty TNHH một thành viên Du lịch T trả 1,48 lượng vàng 24K tiền thuê nhà.</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Do hai bên không có việc mua bán nhà và không còn quan hệ thuê nhà nên nguyên đơn yêu cầu Tòa án tuyên hủy bỏ bản cam kết do cụ Trần Vân C và bà Trần Thị C1 lập và ký ngày 10-7-1989; buộc bà C1, ông H trả ngay phần nhà đang ở nhờ. Đồng ý trả cho bà C1, ông H chi phí sửa chữa lại nhà là 64.105.000 đồng.</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Bị đơn là ông Nguyễn Công H, bà Trần Thị C1 trình bày:</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Năm 1989, ông H, bà C1 có sang nhượng một phần diện tích khoảng hơn 40m</w:t>
      </w:r>
      <w:r w:rsidRPr="0070490E">
        <w:rPr>
          <w:rFonts w:ascii="Verdana" w:hAnsi="Verdana" w:cs="Arial"/>
          <w:sz w:val="20"/>
          <w:szCs w:val="20"/>
          <w:vertAlign w:val="superscript"/>
        </w:rPr>
        <w:t>2</w:t>
      </w:r>
      <w:r w:rsidRPr="0070490E">
        <w:rPr>
          <w:rFonts w:ascii="Verdana" w:hAnsi="Verdana" w:cs="Arial"/>
          <w:sz w:val="20"/>
          <w:szCs w:val="20"/>
        </w:rPr>
        <w:t xml:space="preserve"> nằm trong nhà 182 đường A, quận D của cụ Trần Vân C với giá 7,5 lượng vàng 24K, hai bên có viết giấy tay bán nhà vào ngày 10-7-1989, ông H, bà C1 đã giao đủ số vàng này cho cụ C, sau đó đưa thêm 05 chỉ, tổng cộng giá bán là 08 lượng vàng 24K. Phần diện tích sang nhượng có vị trí tại góc 2 mặt tiền đường A - Đ. Vào thời điểm đó, cụ C đang thuê căn nhà trên của Ngân hàng Nhà nước Việt Nam, nên chưa được cấp chủ quyền nhà, do đó hai bên chỉ viết giấy tay, không ký được hợp đồng mua bán. Sau đó, ông H, bà C1 đã sang nhượng lại cho bà Trần Thị Kim T1 một phần nhà có diện tích khoảng 16m</w:t>
      </w:r>
      <w:r w:rsidRPr="0070490E">
        <w:rPr>
          <w:rFonts w:ascii="Verdana" w:hAnsi="Verdana" w:cs="Arial"/>
          <w:sz w:val="20"/>
          <w:szCs w:val="20"/>
          <w:vertAlign w:val="superscript"/>
        </w:rPr>
        <w:t>2</w:t>
      </w:r>
      <w:r w:rsidRPr="0070490E">
        <w:rPr>
          <w:rFonts w:ascii="Verdana" w:hAnsi="Verdana" w:cs="Arial"/>
          <w:sz w:val="20"/>
          <w:szCs w:val="20"/>
        </w:rPr>
        <w:t>, việc sang nhượng với bà T1 chỉ thỏa thuận bằng miệng. Khoảng năm 2005, ông H, bà C1 có hợp tác kinh doanh với bà Lương Thị K tại phần diện tích trên.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Theo bản cam kết giữa hai bên tại giấy viết tay ngày 10-7-1989 thì khi nào Nhà nước cho cụ C mua hóa giá nhà thì ông H, bà C1 phải trả tiền hóa giá phần diện tích đã sang nhượng và cụ C có trách nhiệm làm thủ tục chuyển quyền sở hữu phần diện tích đã sang nhượng cho ông H, bà C1. Đồng thời, căn cứ Luật Đất đai năm 2003 thì ông H, bà C1 đã sử dụng nhà và đất trên 25 năm nên phải được công nhận quyền sử dụng đất và nhà, nên yêu cầu công nhận việc chuyển nhượng nhà theo Bản cam kết ngày 10-7-1989 vì đây là giao dịch dân sự có điều kiện.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Những người kế thừa quyền và nghĩa vụ của cụ C yêu cầu đòi nhà cho ở nhờ là không có cơ sở vì theo Giấy chứng nhận quyền sở hữu nhà thì cụ C chỉ có quyền sở hữu 167m</w:t>
      </w:r>
      <w:r w:rsidRPr="0070490E">
        <w:rPr>
          <w:rFonts w:ascii="Verdana" w:hAnsi="Verdana" w:cs="Arial"/>
          <w:sz w:val="20"/>
          <w:szCs w:val="20"/>
          <w:vertAlign w:val="superscript"/>
        </w:rPr>
        <w:t>2</w:t>
      </w:r>
      <w:r w:rsidRPr="0070490E">
        <w:rPr>
          <w:rFonts w:ascii="Verdana" w:hAnsi="Verdana" w:cs="Arial"/>
          <w:sz w:val="20"/>
          <w:szCs w:val="20"/>
        </w:rPr>
        <w:t xml:space="preserve"> còn phần diện tích trên cụ C không có quyền sở hữu, nên không có quyền khởi kiện, ông H, bà C1 không chấp nhận. Do tranh chấp phát sinh năm 1989 đã hết thời hiệu, nên yêu cầu đình chỉ vụ 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Việc sang nhượng một phần diện tích cho bà T1 và việc hợp tác kinh doanh với bà K không yêu cầu giải quyết. Quá trình sử dụng ông H, bà C1 có sửa chữa lại nhà với chi phí sửa chữa tính theo bản chiết tính là 64.105.000 đồng, trường hợp Tòa án không công nhận việc chuyển nhượng nhà thì yêu cầu phải trả lại số tiền đã sửa chữa này.</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Bị đơn là Công ty TNHH một thành viên Du lịch T do ông Nguyễn Văn T3 đại diện trình bày:</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Công ty TNHH một thành viên Du lịch T là đơn vị chủ quản của Chi nhánh Công ty Du lịch T. Thời điểm năm 1989, Chi nhánh do ông Nguyễn S1 làm giám đốc, Chi nhánh đã giải thể từ năm 1990. Việc Chi nhánh ký kết hợp đồng liên kết với cụ Trần Vân C, trước đây ông S1 không có báo cáo với Công ty và khi giải thể cũng không có bàn giao công nợ nên Công ty không có căn cứ để giải quyết đối với yêu cầu đòi tiền thuê nhà của cụ C. Những người kế thừa quyền và nghĩa vụ của cụ C không có yêu cầu giải quyết đối với Hợp đồng liên kết số 05 ngày 20-5-1989 ký với Chi nhánh Công ty Du lịch T và đã rút yêu cầu đòi 1,48 lượng vàng 24K tiền thuê nhà nên Công ty TNHH một thành viên Du lịch T không có ý kiến nào khác. Yêu cầu xét xử theo quy định của pháp luật, ông T3 xin được vắng mặt.</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Người có quyền lợi, nghĩa vụ liên quan là bà Trần Thị Kim T1 trình bày:</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Bà T1 có sang nhượng lại của bà C1 một phần nhà số 182 đường A, phường B, quận D, Thành phố Hồ Chí Minh có diện tích khoảng 16m</w:t>
      </w:r>
      <w:r w:rsidRPr="0070490E">
        <w:rPr>
          <w:rFonts w:ascii="Verdana" w:hAnsi="Verdana" w:cs="Arial"/>
          <w:sz w:val="20"/>
          <w:szCs w:val="20"/>
          <w:vertAlign w:val="superscript"/>
        </w:rPr>
        <w:t>2</w:t>
      </w:r>
      <w:r w:rsidRPr="0070490E">
        <w:rPr>
          <w:rFonts w:ascii="Verdana" w:hAnsi="Verdana" w:cs="Arial"/>
          <w:sz w:val="20"/>
          <w:szCs w:val="20"/>
        </w:rPr>
        <w:t xml:space="preserve"> vào năm 1989, với giá 04 lượng vàng, việc sang nhượng không làm giấy tờ. Nay bà T1 yêu cầu phía cụ C phải có trách nhiệm làm thủ tục chuyển quyền sở hữu cho ông H, bà C1. Việc sang nhượng giữa bà T1 với ông H, bà C1 không yêu cầu Tòa án giải quyết. Đồng thời, theo bà T1 thì phần diện tích các bên đang tranh chấp là phần sử dụng chung của các hộ trong nhà 182 đường A, phường B, quận D, Thành phố Hồ Chí Minh, cụ C không có quyền sở hữu nên không có quyền </w:t>
      </w:r>
      <w:r w:rsidRPr="0070490E">
        <w:rPr>
          <w:rFonts w:ascii="Verdana" w:hAnsi="Verdana" w:cs="Arial"/>
          <w:sz w:val="20"/>
          <w:szCs w:val="20"/>
        </w:rPr>
        <w:lastRenderedPageBreak/>
        <w:t>khởi kiện.</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Người có quyền lợi, nghĩa vụ liên quan là bà Lương Thị K trình bày:</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Ngày 01-4-2005, bà K có hợp tác kinh doanh với bà C1. Giấy phép kinh doanh do bà K đứng tên tại địa chỉ số 182 đường A, phường B, quận D, Thành phố Hồ Chí Minh, khi hợp tác bà K không biết rõ về tình trạng pháp lý căn nhà. Nay cụ C và bà C1 có tranh chấp bà không có ý kiến và không có yêu cầu nào. Về việc hợp tác với bà C1 hai bên tự giải quyết.</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Người có quyền lợi, nghĩa vụ liên quan là Công ty Quản lý kinh doanh nhà N do bà Phạm Thúy H1 đại diện trình bày:</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Công ty Quản lý kinh doanh nhà N tiến hành bán nhà số 182 đường A, phường B, quận D, Thành phố Hồ Chí Minh vào năm 2001, trước khi bán có lập biên bản kiểm tra phần diện tích do từng hộ sử dụng. Theo nội dung biên bản thì phần diện tích nhà ở và đất ở các đương sự đang tranh chấp nằm trong lộ giới thuộc quyền sử dụng của chủ sở hữu (cụ C - đã chết) cho đến khi Nhà nước thu hồi để thực hiện dự án mở rộng lộ giới. Việc cụ C cho ở nhờ, cho thuê, chuyển nhượng là trái với quy định nên Công ty Quản lý nhà N không đồng ý. Yêu cầu xét xử theo quy định của pháp luật.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Bản án dân sự sơ thẩm số 28/DS-ST ngày 27-7-2006, Tòa án nhân dân Quận 3, Thành phố Hồ Chí Minh quyết định:</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 Hủy cam kết ngày 10-7-1989 giữa cụ C với ông H, bà C1.</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 Ông H, bà C1, bà T1, bà K có trách nhiệm giao lại cho cụ C một phần tầng trệt nhà 182 đường A, phường B, quận D, Thành phố Hồ Chí Minh với diện tích 50,85m</w:t>
      </w:r>
      <w:r w:rsidRPr="0070490E">
        <w:rPr>
          <w:rFonts w:ascii="Verdana" w:hAnsi="Verdana" w:cs="Arial"/>
          <w:i/>
          <w:sz w:val="20"/>
          <w:szCs w:val="20"/>
          <w:vertAlign w:val="superscript"/>
        </w:rPr>
        <w:t>2</w:t>
      </w:r>
      <w:r w:rsidRPr="0070490E">
        <w:rPr>
          <w:rFonts w:ascii="Verdana" w:hAnsi="Verdana" w:cs="Arial"/>
          <w:i/>
          <w:sz w:val="20"/>
          <w:szCs w:val="20"/>
        </w:rPr>
        <w:t>.</w:t>
      </w:r>
    </w:p>
    <w:p w:rsidR="00484A8D" w:rsidRPr="0070490E" w:rsidRDefault="00484A8D" w:rsidP="00484A8D">
      <w:pPr>
        <w:spacing w:before="120"/>
        <w:rPr>
          <w:rFonts w:ascii="Verdana" w:hAnsi="Verdana" w:cs="Arial"/>
          <w:sz w:val="20"/>
          <w:szCs w:val="20"/>
        </w:rPr>
      </w:pPr>
      <w:r w:rsidRPr="0070490E">
        <w:rPr>
          <w:rFonts w:ascii="Verdana" w:hAnsi="Verdana" w:cs="Arial"/>
          <w:i/>
          <w:sz w:val="20"/>
          <w:szCs w:val="20"/>
        </w:rPr>
        <w:t>- Cụ C trả ông H, bà C1: 08 lượng vàng đã nhận + 27,49 lượng vàng thiệt hại + 64.105.000 đồng tiền sửa chữa. Tổng cộng 35,49 lượng vàng và 64.105.000 đồng.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Nguyên đơn và bị đơn đều có đơn kháng cáo.</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Bản án dân sự phúc thẩm số 188/2007/DS-PT ngày 07-02-2007, Tòa án nhân dân Thành phố Hồ Chí Minh quyết định: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Sửa một phần Bản án sơ thẩm:</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Công nhận Hợp đồng mua bán nhà giữa cụ Trần Vân C với ông Nguyễn Công H, bà Trần Thị C1 theo giấy cam kết ngày 10-7-1989.</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Cụ C có trách nhiệm chuyển quyền sở hữu nhà cho ông H, bà C1.</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Ông H, bà C1 trả cụ C tiền hóa giá nhà 169.432.000 đồng.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Quyết định số 138/QĐ-KNGĐT-V5 ngày 13-11-2007, Viện trưởng Viện kiểm sát nhân dân tối cao kháng nghị bản án dân sự phúc thẩm nêu trên.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Tại Quyết định giám đốc thẩm số 01/2008/DS-GĐT ngày 25-01-2008, Tòa Dân sự Tòa án nhân dân tối cao quyết định: </w:t>
      </w:r>
      <w:r w:rsidRPr="0070490E">
        <w:rPr>
          <w:rFonts w:ascii="Verdana" w:hAnsi="Verdana" w:cs="Arial"/>
          <w:i/>
          <w:sz w:val="20"/>
          <w:szCs w:val="20"/>
        </w:rPr>
        <w:t>Hủy Bản án dân sự sơ thẩm số 28/DS-ST ngày 27-7-2006 của Tòa án nhân dân Quận 3 và hủy Bản án dân sự phúc thẩm số 188/2007/DS-PT ngày 07-02-2007 của Tòa án nhân dân Thành phố Hồ Chí Minh; giao hồ sơ vụ án cho Tòa án nhân dân Quận 3 xét xử theo thủ tục sơ thẩm.</w:t>
      </w:r>
    </w:p>
    <w:p w:rsidR="00484A8D" w:rsidRPr="0070490E" w:rsidRDefault="00484A8D" w:rsidP="00484A8D">
      <w:pPr>
        <w:spacing w:before="120"/>
        <w:rPr>
          <w:rFonts w:ascii="Verdana" w:hAnsi="Verdana" w:cs="Arial"/>
          <w:i/>
          <w:sz w:val="20"/>
          <w:szCs w:val="20"/>
        </w:rPr>
      </w:pPr>
      <w:r w:rsidRPr="0070490E">
        <w:rPr>
          <w:rFonts w:ascii="Verdana" w:hAnsi="Verdana" w:cs="Arial"/>
          <w:sz w:val="20"/>
          <w:szCs w:val="20"/>
        </w:rPr>
        <w:t xml:space="preserve">Tại Bản án dân sự sơ thẩm số 12/2014/pS-ST ngày 16-4-2014, Tòa án nhân dân Quận 3, Thành phố Hồ Chí Minh quyết định: </w:t>
      </w:r>
      <w:r w:rsidRPr="0070490E">
        <w:rPr>
          <w:rFonts w:ascii="Verdana" w:hAnsi="Verdana" w:cs="Arial"/>
          <w:i/>
          <w:sz w:val="20"/>
          <w:szCs w:val="20"/>
        </w:rPr>
        <w:t>Chấp nhận một phần yêu cầu của những người kế thừa quyền và nghĩa vụ của cụ Trần Vân C.</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 Tuyên bố bản cam kết về việc chuyển nhượng quyền sử dụng một phần căn nhà số 182 đường A, phường B, quận D, Thành phố Hồ Chí Minh ký ngày 10-7-1989 giữa cụ Trần Vân C và bà Trần Thị C1 là vô hiệu.</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 Buộc những người kế thừa quyền và nghĩa vụ của cụ Trần Vân C là bà Lê Thị Minh C2, ông Lê Minh S, ông Lê Minh Đ, ông Lê Minh T2 có trách nhiệm hoàn trả cho ông Nguyễn Công H, bà Trần Thị C1 số vàng đã nhận là 08 lượng vàng 24k = 276.320.000 đồng.</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 xml:space="preserve">- Buộc những người kế thừa quyền và nghĩa vụ của cụ Trần Vân C là bà Lê Thị Minh C2, ông Lê Minh S, </w:t>
      </w:r>
      <w:r w:rsidRPr="0070490E">
        <w:rPr>
          <w:rFonts w:ascii="Verdana" w:hAnsi="Verdana" w:cs="Arial"/>
          <w:i/>
          <w:sz w:val="20"/>
          <w:szCs w:val="20"/>
        </w:rPr>
        <w:lastRenderedPageBreak/>
        <w:t>ông Lê Minh Đ, ông Lê Minh T2 có trách nhiệm hoàn trả cho ông Nguyễn Công H, bà Trần Thị C1 chi phí xây dựng, sửa chữa nhà là 64.105.000 đồng.</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 Buộc những người kế thừa quyền và nghĩa vụ của cụ Trần Vân C là bà Lê Thị Minh C2, ông Lê Minh S, ông Lê Minh Đ, ông Lê Minh T2 có trách nhiệm bồi thường thiệt hại cho ông Nguyễn Công H, bà Trần Thị C1 số tiền là 575.550.950 đồng.</w:t>
      </w:r>
    </w:p>
    <w:p w:rsidR="00484A8D" w:rsidRPr="0070490E" w:rsidRDefault="00484A8D" w:rsidP="00484A8D">
      <w:pPr>
        <w:spacing w:before="120"/>
        <w:rPr>
          <w:rFonts w:ascii="Verdana" w:hAnsi="Verdana" w:cs="Arial"/>
          <w:sz w:val="20"/>
          <w:szCs w:val="20"/>
        </w:rPr>
      </w:pPr>
      <w:r w:rsidRPr="0070490E">
        <w:rPr>
          <w:rFonts w:ascii="Verdana" w:hAnsi="Verdana" w:cs="Arial"/>
          <w:i/>
          <w:sz w:val="20"/>
          <w:szCs w:val="20"/>
        </w:rPr>
        <w:t>- Buộc ông Nguyễn Công H, bà Trần Thị C1, bà Trần Thị Kim T1, bà Lương Thị K phải có trách nhiệm giao trả cho những người kế thừa quyền và nghĩa vụ của cụ Trần Vân C là bà Lê Thị Minh C2, ông Lê Minh S, ông Lê Minh Đ, ông Lê Minh T2 phần diện tích nhà và đất trong căn nhà số 182 đường A, phường B, quận D, Thành phố Hồ Chí Minh gồm: Diện tích nhà và đất trong nhà chính có lầu, phù hợp quy hoạch là 8,11m</w:t>
      </w:r>
      <w:r w:rsidRPr="0070490E">
        <w:rPr>
          <w:rFonts w:ascii="Verdana" w:hAnsi="Verdana" w:cs="Arial"/>
          <w:i/>
          <w:sz w:val="20"/>
          <w:szCs w:val="20"/>
          <w:vertAlign w:val="superscript"/>
        </w:rPr>
        <w:t>2</w:t>
      </w:r>
      <w:r w:rsidRPr="0070490E">
        <w:rPr>
          <w:rFonts w:ascii="Verdana" w:hAnsi="Verdana" w:cs="Arial"/>
          <w:i/>
          <w:sz w:val="20"/>
          <w:szCs w:val="20"/>
        </w:rPr>
        <w:t xml:space="preserve"> + diện tích nhà và đất trong lộ giới là 42,74m</w:t>
      </w:r>
      <w:r w:rsidRPr="0070490E">
        <w:rPr>
          <w:rFonts w:ascii="Verdana" w:hAnsi="Verdana" w:cs="Arial"/>
          <w:i/>
          <w:sz w:val="20"/>
          <w:szCs w:val="20"/>
          <w:vertAlign w:val="superscript"/>
        </w:rPr>
        <w:t>2</w:t>
      </w:r>
      <w:r w:rsidRPr="0070490E">
        <w:rPr>
          <w:rFonts w:ascii="Verdana" w:hAnsi="Verdana" w:cs="Arial"/>
          <w:i/>
          <w:sz w:val="20"/>
          <w:szCs w:val="20"/>
        </w:rPr>
        <w: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Tòa án cấp sơ thẩm còn quyết định về án phí và quyền kháng cáo của các đương sự.</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Ngày 24-4-2014, ông Nguyễn Công H, bà Trần Thị C1, bà Trần Thị Kim T1 có đơn kháng cáo.</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Ngày 28-4-2014, bà Lê Thị Minh C2 có đơn kháng cáo.</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Bản án dân sự phúc thẩm số 1515/2014/DS-PT ngày 01-12-2014, Tòa án nhân dân Thành phố Hồ Chí Minh quyết định:</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Không chấp nhận yêu cầu kháng cáo của bà Lê Thị Minh C2, bà Trần Thị C1, ông Nguyễn Công H và bà Trần Thị Kim T1, giữ nguyên bản án dân sự sơ thẩm.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Tòa án cấp phúc thẩm còn quyết định về án phí.</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Sau khi xét xử phúc thẩm, bị đơn là ông Nguyễn Công H, bà Trần Thị C1 có đơn đề nghị xem xét theo thủ tục giám đốc thẩm đối với Bản án dân sự phúc thẩm số 1515/2014/DS-PT ngày 01-12-2014 nêu trên.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Quyết định kháng nghị số 38/KNGĐT-VC3-V2 ngày 21-3-2016, Viện trưởng Viện kiểm sát nhân dân cấp cao tại Thành phố Hồ Chí Minh kháng nghị Bản án dân sự phúc thẩm số 1515/2014/DS-PT ngày 01-12-2014 của Tòa án nhân dân Thành phố Hồ Chí Minh; đề nghị Ủy ban Thẩm phán Tòa án nhân dân cấp cao tại Thành phố Hồ Chí Minh xét xử giám đốc thẩm hủy Bản án dân sự phúc thẩm nêu trên và Bản án dân sự sơ thẩm số 12/2014/DS-ST ngày 16-4-2014 của Tòa án nhân dân Quận 3, Thành phố Hồ Chí Minh; giao hồ sơ vụ án cho Tòa án cấp sơ thẩm xét xử sơ thẩm lại.</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Quyết định giám đốc thẩm số 234/2016/DS-GĐT ngày 09-9-2016, Ủy ban Thẩm phán Tòa án nhân dân cấp cao tại Thành phố Hồ Chí Minh quyết định:</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Không chấp nhận Kháng nghị số 38/KNGĐT-VC3-V2 ngày 21-3-2016 của Viện trưởng Viện kiểm sát nhân dân cấp cao tại Thành phố Hồ Chí Minh; giữ nguyên Bản án dân sự phúc thẩm số 1515/2014/DS-PT ngày 01-12-2014 của Tòa án nhân dân Thành phố Hồ Chí Minh.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Ngày 21-01-2017, ông Nguyễn Công H, bà Trần Thị C1, bà Trần Thị Kim T1 có đơn đề nghị xem xét theo thủ tục giám đốc thẩm đối với Quyết định giám đốc thẩm số 234/2016/DS-GĐT ngày 09-9-2016 nêu trên.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Quyết định kháng nghị giám đốc thẩm số 56/2019/KN-DS ngày 05-8-2019, Chánh án Tòa án nhân dân tối cao đã kháng nghị Quyết định giám đốc thẩm số 234/2016/DS-GĐT ngày 09-9-2016 của Ủy ban Thẩm phán Tòa án nhân dân cấp cao tại Thành phố Hồ Chí Minh; đề nghị Hội đồng Thẩm phán Tòa án nhân dân tối cao xét xử giám đốc thẩm hủy Quyết định giám đốc thẩm số 234/2016/DS-GĐT ngày 09-9-2016 của Ủy ban Thẩm phán Tòa án nhân dân cấp cao tại Thành phố Hồ Chí Minh, hủy Bản án dân sự phúc thẩm số 1515/2014/DS-PT ngày 01-12-2014 của Tòa án nhân dân Thành phố Hồ Chí Minh và Bản án dân sự sơ thẩm số 12/2014/DS-ST ngày 16-4-2014 của Tòa án nhân dân Quận 3, Thành phố Hồ Chí Minh; giao hồ sơ vụ án cho Tòa án nhân dân Quận 3, Thành phố Hồ Chí Minh xét xử sơ thẩm lại theo quy định của pháp luật.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phiên tòa giám đốc thẩm, đại diện Viện kiểm sát nhân dân tối cao nhất trí với quyết định kháng nghị của Chánh án Tòa án nhân dân tối cao.</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NHẬN ĐỊNH CỦA TÒA 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[1] Hồ sơ, chứng cứ vụ án thể hiện, ngày 10-7-1989, cụ Trần Vân C và bà Trần Thị C1 ký Bản cam kết và Giấy biên nhận với nội dung: Cụ C có nhận của bà C1 75 chỉ vàng, cho vợ chồng bà C1 toàn quyền sử </w:t>
      </w:r>
      <w:r w:rsidRPr="0070490E">
        <w:rPr>
          <w:rFonts w:ascii="Verdana" w:hAnsi="Verdana" w:cs="Arial"/>
          <w:sz w:val="20"/>
          <w:szCs w:val="20"/>
        </w:rPr>
        <w:lastRenderedPageBreak/>
        <w:t>dụng phần diện tích 45m</w:t>
      </w:r>
      <w:r w:rsidRPr="0070490E">
        <w:rPr>
          <w:rFonts w:ascii="Verdana" w:hAnsi="Verdana" w:cs="Arial"/>
          <w:sz w:val="20"/>
          <w:szCs w:val="20"/>
          <w:vertAlign w:val="superscript"/>
        </w:rPr>
        <w:t>2</w:t>
      </w:r>
      <w:r w:rsidRPr="0070490E">
        <w:rPr>
          <w:rFonts w:ascii="Verdana" w:hAnsi="Verdana" w:cs="Arial"/>
          <w:sz w:val="20"/>
          <w:szCs w:val="20"/>
        </w:rPr>
        <w:t xml:space="preserve"> tại căn nhà số 182 đường A, phường B, quận D, Thành phố Hồ Chí Minh; cụ C không bao giờ đòi lại nhà, cũng như vợ chồng bà C1 không đòi lại vàng; khi nào Nhà nước cho cụ C mua hóa giá nhà thì ông H, bà C1 phải trả tiền hóa giá phần diện tích đang sử dụng và cụ C có trách nhiệm làm thủ tục chuyển quyền sở hữu phần diện tích đã sang nhượng cho ông H, bà C1. Như vậy, có cơ sở xác định cụ C đã thỏa thuận bán một phần căn nhà số 182 đường A đang thuê của Nhà nước cho bà C1 với điều kiện khi cụ C được Nhà nước hóa giá, hay nói cách khác, giao dịch giữa cụ C và bà C1 là giao dịch dân sự có điều kiện, khi nào cụ C được Nhà nước bán hóa giá nhà thì giao dịch phát sinh hiệu lực. Điều 23 Pháp lệnh Hợp đồng dân sự năm 1991 quy định: </w:t>
      </w:r>
      <w:r w:rsidRPr="0070490E">
        <w:rPr>
          <w:rFonts w:ascii="Verdana" w:hAnsi="Verdana" w:cs="Arial"/>
          <w:i/>
          <w:sz w:val="20"/>
          <w:szCs w:val="20"/>
        </w:rPr>
        <w:t>“Trong trường hợp các bên thỏa thuận về một sự kiện là điều kiện thực hiện hoặc chấm dứt hợp đồng, thì khi sự kiện đó xảy ra, hợp đồng phải được thực hiện hoặc chấm dứt”</w:t>
      </w:r>
      <w:r w:rsidRPr="0070490E">
        <w:rPr>
          <w:rFonts w:ascii="Verdana" w:hAnsi="Verdana" w:cs="Arial"/>
          <w:sz w:val="20"/>
          <w:szCs w:val="20"/>
        </w:rPr>
        <w:t>. Điều kiện thỏa thuận trong hợp đồng tuy không vi phạm điều cấm của pháp luật, không trái đạo đức xã hội, nhưng trong phần nhà đất cụ C thỏa thuận chuyển nhượng cho bà C1 có diện tích 42,74m</w:t>
      </w:r>
      <w:r w:rsidRPr="0070490E">
        <w:rPr>
          <w:rFonts w:ascii="Verdana" w:hAnsi="Verdana" w:cs="Arial"/>
          <w:sz w:val="20"/>
          <w:szCs w:val="20"/>
          <w:vertAlign w:val="superscript"/>
        </w:rPr>
        <w:t>2</w:t>
      </w:r>
      <w:r w:rsidRPr="0070490E">
        <w:rPr>
          <w:rFonts w:ascii="Verdana" w:hAnsi="Verdana" w:cs="Arial"/>
          <w:sz w:val="20"/>
          <w:szCs w:val="20"/>
        </w:rPr>
        <w:t xml:space="preserve"> nằm trong lộ giới, Nhà nước không hóa giá và không công nhận quyền sở hữu nhà, quyền sử dụng đất của cụ C cho nên phần lớn điều kiện đó không xảy ra. Vì vậy, sự thỏa thuận giữa cụ C với bà C1 không phát sinh hiệu lực, Tòa án cấp sơ thẩm và phúc thẩm tuyên vô hiệu là có căn cứ.</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[2] Theo quy định tại Điều 21 Luật Nhà ở năm 2005, điểm h khoản 1 Điều 10 Luật Nhà ở năm 2014 và Điều 256 Bộ luật Dân sự năm 2005 thì chủ sở hữu, chủ thể có quyền khác đối với tài sản có quyền đòi lại tài sản từ người chiếm hữu, người sử dụng tài sản, người được lợi về tài sản không có căn cứ pháp luật. Vì phần nhà đất có diện tích 42,74m</w:t>
      </w:r>
      <w:r w:rsidRPr="0070490E">
        <w:rPr>
          <w:rFonts w:ascii="Verdana" w:hAnsi="Verdana" w:cs="Arial"/>
          <w:sz w:val="20"/>
          <w:szCs w:val="20"/>
          <w:vertAlign w:val="superscript"/>
        </w:rPr>
        <w:t>2</w:t>
      </w:r>
      <w:r w:rsidRPr="0070490E">
        <w:rPr>
          <w:rFonts w:ascii="Verdana" w:hAnsi="Verdana" w:cs="Arial"/>
          <w:sz w:val="20"/>
          <w:szCs w:val="20"/>
        </w:rPr>
        <w:t xml:space="preserve"> đang tranh chấp nằm trong lộ giới, Nhà nước không hóa giá, không công nhận quyền sở hữu nhà, quyền sử dụng đất cho cụ C thì cụ C và những người thừa kế của cụ C không có quyền kiện đòi phần diện tích nhà đất đó. Tòa án cấp sơ thẩm và cấp phúc thẩm buộc ông H, bà C1, bà T1, bà K phải có trách nhiệm giao trả cho những người kế thừa quyền, nghĩa vụ tố tụng của cụ C phần diện tích nhà và đất thuộc lộ giới, Nhà nước không công nhận quyền sở hữu nhà, quyền sử dụng đất là không có căn cứ. Quyết định giám đốc thẩm của Ủy ban Thẩm phán Tòa án nhân dân cấp cao tại Thành phố Hồ Chí Minh không nhận thấy sai sót của Tòa án cấp sơ thẩm và Tòa án cấp phúc thẩm, từ đó tuyên không chấp nhận kháng nghị của Viện trưởng Viện kiểm sát nhân dân cấp cao tại Thành phố Hồ Chí Minh, giữ nguyên bản án phúc thẩm là không đúng với quy định tại khoản 2 Điều 345 Bộ luật Tố tụng dân sự năm 2015.</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Vì các lẽ trên,</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QUYẾT ĐỊNH: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Căn cứ vào khoản 2 Điều 337, khoản 3 Điều 343, khoản 2 Điều 345 Bộ luật Tố tụng dân sự năm 2015;</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1. Chấp nhận Quyết định kháng nghị giám đốc thẩm số 56/2019/KN-DS ngày 05-8-2019 của Chánh án Tòa án nhân dân tối cao.</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2. Hủy Quyết định giám đốc thẩm số 234/2016/DS-GĐT ngày 09-9-2016 của Ủy ban Thẩm phán Tòa án nhân dân cấp cao tại Thành phố Hồ Chí Minh, hủy Bản án dân sự phúc thẩm số 1515/2014/DS-PT ngày 01-12-2014 của Tòa án nhân dân Thành phố Hồ Chí Minh và hủy Bản án dân sự sơ thẩm số 12/2014/DS-ST ngày 16-4-2014 của Tòa án nhân dân Quận 3, Thành phố Hồ Chí Minh về vụ án “Tranh chấp hợp đồng ở nhờ nhà ở” giữa nguyên đơn là cụ Trần Vân C (chết ngày 02-4-2011); người kế thừa quyền và nghĩa vụ của cụ Trần Vân C là bà Lê Thị Minh C2, ông Lê Minh S, ông Lê Minh Đ, ông Lê Minh T2 với bị đơn là ông Nguyễn Công H, bà Trần Thị C1 và những người có quyền lợi, nghĩa vụ liên quan khác.</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3. Giao hồ sơ vụ án cho Tòa án nhân dân Quận 3, Thành phố Hồ Chí Minh xét xử lại theo thủ tục sơ thẩm đúng quy định của pháp luật.</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NỘI DUNG ÁN LỆ:</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“[1]...Như vậy, có cơ sở xác định cụ C đã thỏa thuận bán một phần căn nhà số 182 đường A đang thuê của Nhà nước cho bà C1 với điều kiện khi cụ C được Nhà nước hóa giá, hay nói cách khác, giao dịch giữa cụ C và bà C1 là giao dịch dân sự có điều kiện, khi nào cụ C được Nhà nước bán hóa giá nhà thì giao dịch phát sinh hiệu lực. Điều 23 Pháp lệnh Hợp đồng dân sự năm 1991 quy định: "Trong trường hợp các bên thỏa thuận về một sự kiện là điều kiện thực hiện hoặc chấm dứt hợp đồng, thì khi sự kiện đó xảy ra, hợp đồng phải được thực hiện hoặc chấm dứt". Điều kiện thỏa thuận trong hợp đồng tuy không vi phạm điều cấm của pháp luật, không trái đạo đức xã hội, nhưng trong phần nhà đất cụ C thỏa thuận chuyển nhượng cho bà C1 có diện tích 42,74m</w:t>
      </w:r>
      <w:r w:rsidRPr="0070490E">
        <w:rPr>
          <w:rFonts w:ascii="Verdana" w:hAnsi="Verdana" w:cs="Arial"/>
          <w:i/>
          <w:sz w:val="20"/>
          <w:szCs w:val="20"/>
          <w:vertAlign w:val="superscript"/>
        </w:rPr>
        <w:t>2</w:t>
      </w:r>
      <w:r w:rsidRPr="0070490E">
        <w:rPr>
          <w:rFonts w:ascii="Verdana" w:hAnsi="Verdana" w:cs="Arial"/>
          <w:i/>
          <w:sz w:val="20"/>
          <w:szCs w:val="20"/>
        </w:rPr>
        <w:t xml:space="preserve"> nằm trong lộ giới, Nhà nước không hóa giá và không </w:t>
      </w:r>
      <w:r w:rsidRPr="0070490E">
        <w:rPr>
          <w:rFonts w:ascii="Verdana" w:hAnsi="Verdana" w:cs="Arial"/>
          <w:i/>
          <w:sz w:val="20"/>
          <w:szCs w:val="20"/>
        </w:rPr>
        <w:lastRenderedPageBreak/>
        <w:t>công nhận quyền sở hữu nhà, quyền sử dụng đất của cụ C cho nên phần lớn điều kiện đó không xảy ra. Vì vậy, sự thỏa thuận giữa cụ C với bà C1 không phát sinh hiệu lực, Tòa án cấp sơ thẩm và phúc thẩm tuyên vô hiệu là có căn cứ.”</w:t>
      </w:r>
    </w:p>
    <w:p w:rsidR="00484A8D" w:rsidRPr="0070490E" w:rsidRDefault="00484A8D" w:rsidP="00484A8D">
      <w:pPr>
        <w:rPr>
          <w:rFonts w:ascii="Verdana" w:hAnsi="Verdana"/>
          <w:sz w:val="20"/>
          <w:szCs w:val="20"/>
        </w:rPr>
      </w:pPr>
    </w:p>
    <w:p w:rsidR="00484A8D" w:rsidRPr="0070490E" w:rsidRDefault="00484A8D">
      <w:pPr>
        <w:rPr>
          <w:rFonts w:ascii="Verdana" w:hAnsi="Verdana"/>
          <w:sz w:val="20"/>
          <w:szCs w:val="20"/>
        </w:rPr>
      </w:pPr>
    </w:p>
    <w:p w:rsidR="00484A8D" w:rsidRPr="0070490E" w:rsidRDefault="00484A8D" w:rsidP="00484A8D">
      <w:pPr>
        <w:spacing w:before="120"/>
        <w:jc w:val="center"/>
        <w:rPr>
          <w:rFonts w:ascii="Verdana" w:hAnsi="Verdana" w:cs="Arial"/>
          <w:b/>
          <w:sz w:val="20"/>
          <w:szCs w:val="20"/>
          <w:lang w:val="en-US"/>
        </w:rPr>
      </w:pPr>
      <w:r w:rsidRPr="0070490E">
        <w:rPr>
          <w:rFonts w:ascii="Verdana" w:hAnsi="Verdana" w:cs="Arial"/>
          <w:b/>
          <w:sz w:val="20"/>
          <w:szCs w:val="20"/>
          <w:lang w:val="en-US"/>
        </w:rPr>
        <w:t>ÁN LỆ SỐ 40/2021/AL</w:t>
      </w:r>
      <w:r w:rsidRPr="0070490E">
        <w:rPr>
          <w:rStyle w:val="FootnoteReference"/>
          <w:rFonts w:ascii="Verdana" w:hAnsi="Verdana" w:cs="Arial"/>
          <w:b/>
          <w:sz w:val="20"/>
          <w:szCs w:val="20"/>
          <w:lang w:val="en-US"/>
        </w:rPr>
        <w:footnoteReference w:customMarkFollows="1" w:id="11"/>
        <w:t>1</w:t>
      </w:r>
    </w:p>
    <w:p w:rsidR="00484A8D" w:rsidRPr="0070490E" w:rsidRDefault="00484A8D" w:rsidP="00484A8D">
      <w:pPr>
        <w:spacing w:before="120"/>
        <w:jc w:val="center"/>
        <w:rPr>
          <w:rFonts w:ascii="Verdana" w:hAnsi="Verdana" w:cs="Arial"/>
          <w:b/>
          <w:sz w:val="20"/>
          <w:szCs w:val="20"/>
          <w:lang w:val="en-US"/>
        </w:rPr>
      </w:pPr>
      <w:r w:rsidRPr="0070490E">
        <w:rPr>
          <w:rFonts w:ascii="Verdana" w:hAnsi="Verdana" w:cs="Arial"/>
          <w:b/>
          <w:sz w:val="20"/>
          <w:szCs w:val="20"/>
          <w:lang w:val="en-US"/>
        </w:rPr>
        <w:t>Về công nhận việc chuyển đổi quyền sử dụng đất trên thực tế</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 xml:space="preserve">Được Hội </w:t>
      </w:r>
      <w:r w:rsidRPr="0070490E">
        <w:rPr>
          <w:rFonts w:ascii="Verdana" w:hAnsi="Verdana" w:cs="Arial"/>
          <w:i/>
          <w:sz w:val="20"/>
          <w:szCs w:val="20"/>
          <w:lang w:val="en-US"/>
        </w:rPr>
        <w:t>đồng Thẩm phán</w:t>
      </w:r>
      <w:r w:rsidRPr="0070490E">
        <w:rPr>
          <w:rFonts w:ascii="Verdana" w:hAnsi="Verdana" w:cs="Arial"/>
          <w:i/>
          <w:sz w:val="20"/>
          <w:szCs w:val="20"/>
        </w:rPr>
        <w:t xml:space="preserve"> Tòa án nhân dân tối cao thông qua ngày 23 tháng 02 năm 2021 và được công bố theo Quyết định s</w:t>
      </w:r>
      <w:r w:rsidRPr="0070490E">
        <w:rPr>
          <w:rFonts w:ascii="Verdana" w:hAnsi="Verdana" w:cs="Arial"/>
          <w:i/>
          <w:sz w:val="20"/>
          <w:szCs w:val="20"/>
          <w:lang w:val="en-US"/>
        </w:rPr>
        <w:t>ố</w:t>
      </w:r>
      <w:r w:rsidRPr="0070490E">
        <w:rPr>
          <w:rFonts w:ascii="Verdana" w:hAnsi="Verdana" w:cs="Arial"/>
          <w:i/>
          <w:sz w:val="20"/>
          <w:szCs w:val="20"/>
        </w:rPr>
        <w:t xml:space="preserve"> 42/QĐ-CA ngày 12 tháng 3 năm 2021 của Chánh án Tòa án nhân dân tối cao.</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Nguồn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Quyết định giám đốc thẩm số 37/2019/DS-GĐT ngày 28/6/2019 của Ủy ban Thẩm phán Tòa án nhân dân cấp cao tại Hà Nội về vụ án dân sự “Tranh chấp thừa kế tài sản” tại tỉnh Thanh Hóa giữa nguyên đ</w:t>
      </w:r>
      <w:r w:rsidRPr="0070490E">
        <w:rPr>
          <w:rFonts w:ascii="Verdana" w:hAnsi="Verdana" w:cs="Arial"/>
          <w:sz w:val="20"/>
          <w:szCs w:val="20"/>
          <w:lang w:val="en-US"/>
        </w:rPr>
        <w:t>ơ</w:t>
      </w:r>
      <w:r w:rsidRPr="0070490E">
        <w:rPr>
          <w:rFonts w:ascii="Verdana" w:hAnsi="Verdana" w:cs="Arial"/>
          <w:sz w:val="20"/>
          <w:szCs w:val="20"/>
        </w:rPr>
        <w:t xml:space="preserve">n là ông Lê Văn </w:t>
      </w:r>
      <w:r w:rsidRPr="0070490E">
        <w:rPr>
          <w:rFonts w:ascii="Verdana" w:hAnsi="Verdana" w:cs="Arial"/>
          <w:sz w:val="20"/>
          <w:szCs w:val="20"/>
          <w:lang w:val="en-US"/>
        </w:rPr>
        <w:t>C</w:t>
      </w:r>
      <w:r w:rsidRPr="0070490E">
        <w:rPr>
          <w:rFonts w:ascii="Verdana" w:hAnsi="Verdana" w:cs="Arial"/>
          <w:sz w:val="20"/>
          <w:szCs w:val="20"/>
        </w:rPr>
        <w:t>1, Lê Văn C2, bà Lê Thị M với bị đơn là ông Lê Văn D</w:t>
      </w:r>
      <w:r w:rsidRPr="0070490E">
        <w:rPr>
          <w:rFonts w:ascii="Verdana" w:hAnsi="Verdana" w:cs="Arial"/>
          <w:sz w:val="20"/>
          <w:szCs w:val="20"/>
          <w:lang w:val="en-US"/>
        </w:rPr>
        <w:t>1</w:t>
      </w:r>
      <w:r w:rsidRPr="0070490E">
        <w:rPr>
          <w:rFonts w:ascii="Verdana" w:hAnsi="Verdana" w:cs="Arial"/>
          <w:sz w:val="20"/>
          <w:szCs w:val="20"/>
        </w:rPr>
        <w:t>, bà Nguyễn Thị T2; người có quyền lợi, nghĩa vụ liên quan là Ủy ban nhân dân thị xã B và bà Lại Thị H.</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Vị trí nội dung án l</w:t>
      </w:r>
      <w:r w:rsidRPr="0070490E">
        <w:rPr>
          <w:rFonts w:ascii="Verdana" w:hAnsi="Verdana" w:cs="Arial"/>
          <w:b/>
          <w:sz w:val="20"/>
          <w:szCs w:val="20"/>
          <w:lang w:val="en-US"/>
        </w:rPr>
        <w:t>ệ</w:t>
      </w:r>
      <w:r w:rsidRPr="0070490E">
        <w:rPr>
          <w:rFonts w:ascii="Verdana" w:hAnsi="Verdana" w:cs="Arial"/>
          <w:b/>
          <w:sz w:val="20"/>
          <w:szCs w:val="20"/>
        </w:rPr>
        <w: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Đoạn 8, 9 phần “Nhận định của Tòa án”.</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Khái quát nội dung của án lệ:</w:t>
      </w:r>
    </w:p>
    <w:p w:rsidR="00484A8D" w:rsidRPr="0070490E" w:rsidRDefault="00484A8D" w:rsidP="00484A8D">
      <w:pPr>
        <w:spacing w:before="120"/>
        <w:rPr>
          <w:rFonts w:ascii="Verdana" w:hAnsi="Verdana" w:cs="Arial"/>
          <w:b/>
          <w:i/>
          <w:sz w:val="20"/>
          <w:szCs w:val="20"/>
        </w:rPr>
      </w:pPr>
      <w:r w:rsidRPr="0070490E">
        <w:rPr>
          <w:rFonts w:ascii="Verdana" w:hAnsi="Verdana" w:cs="Arial"/>
          <w:b/>
          <w:i/>
          <w:sz w:val="20"/>
          <w:szCs w:val="20"/>
        </w:rPr>
        <w:t>- Tình huống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Các bên chuyển đổi quyền sử dụng đất trên thực tế, không có thỏa thuận b</w:t>
      </w:r>
      <w:r w:rsidRPr="0070490E">
        <w:rPr>
          <w:rFonts w:ascii="Verdana" w:hAnsi="Verdana" w:cs="Arial"/>
          <w:sz w:val="20"/>
          <w:szCs w:val="20"/>
          <w:lang w:val="en-US"/>
        </w:rPr>
        <w:t>ằ</w:t>
      </w:r>
      <w:r w:rsidRPr="0070490E">
        <w:rPr>
          <w:rFonts w:ascii="Verdana" w:hAnsi="Verdana" w:cs="Arial"/>
          <w:sz w:val="20"/>
          <w:szCs w:val="20"/>
        </w:rPr>
        <w:t>ng văn bản; các bên đã sử dụng đất ổn định, lâu dài, không có tranh chấp, đã đăng ký, kê khai và được cấp giấy chứng nhận quyền sử dụng đất đối với phần đất nhận chuyển đổi.</w:t>
      </w:r>
    </w:p>
    <w:p w:rsidR="00484A8D" w:rsidRPr="0070490E" w:rsidRDefault="00484A8D" w:rsidP="00484A8D">
      <w:pPr>
        <w:spacing w:before="120"/>
        <w:rPr>
          <w:rFonts w:ascii="Verdana" w:hAnsi="Verdana" w:cs="Arial"/>
          <w:b/>
          <w:i/>
          <w:sz w:val="20"/>
          <w:szCs w:val="20"/>
        </w:rPr>
      </w:pPr>
      <w:r w:rsidRPr="0070490E">
        <w:rPr>
          <w:rFonts w:ascii="Verdana" w:hAnsi="Verdana" w:cs="Arial"/>
          <w:b/>
          <w:i/>
          <w:sz w:val="20"/>
          <w:szCs w:val="20"/>
        </w:rPr>
        <w:t>- Giải pháp pháp lý:</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Trường hợp này, phải công nhận việc chuyển đổi quyền sử dụn</w:t>
      </w:r>
      <w:r w:rsidRPr="0070490E">
        <w:rPr>
          <w:rFonts w:ascii="Verdana" w:hAnsi="Verdana" w:cs="Arial"/>
          <w:sz w:val="20"/>
          <w:szCs w:val="20"/>
          <w:lang w:val="en-US"/>
        </w:rPr>
        <w:t>g</w:t>
      </w:r>
      <w:r w:rsidRPr="0070490E">
        <w:rPr>
          <w:rFonts w:ascii="Verdana" w:hAnsi="Verdana" w:cs="Arial"/>
          <w:sz w:val="20"/>
          <w:szCs w:val="20"/>
        </w:rPr>
        <w:t xml:space="preserve"> đất trên thực tế; các bên có quyền sử dụng đất đối với diện tích đất đã chuyển đổi.</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Quy định c</w:t>
      </w:r>
      <w:r w:rsidRPr="0070490E">
        <w:rPr>
          <w:rFonts w:ascii="Verdana" w:hAnsi="Verdana" w:cs="Arial"/>
          <w:b/>
          <w:sz w:val="20"/>
          <w:szCs w:val="20"/>
          <w:lang w:val="en-US"/>
        </w:rPr>
        <w:t>ủ</w:t>
      </w:r>
      <w:r w:rsidRPr="0070490E">
        <w:rPr>
          <w:rFonts w:ascii="Verdana" w:hAnsi="Verdana" w:cs="Arial"/>
          <w:b/>
          <w:sz w:val="20"/>
          <w:szCs w:val="20"/>
        </w:rPr>
        <w:t>a pháp luật liên quan đến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Khoản 2 Điều 3 Luật Đất đai năm 1993 (tương ứng với khoản 1 Điều 106 Luật Đất đai năm 2003; khoản 1 Điều 167 Luật Đất đai năm 2013);</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Khoản 2 Điều 170 Bộ luật Dân sự năm 2005 (tương ứng với khoản 2 Điều 221 Bộ luật Dân sự năm 2015).</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Từ kh</w:t>
      </w:r>
      <w:r w:rsidRPr="0070490E">
        <w:rPr>
          <w:rFonts w:ascii="Verdana" w:hAnsi="Verdana" w:cs="Arial"/>
          <w:b/>
          <w:sz w:val="20"/>
          <w:szCs w:val="20"/>
          <w:lang w:val="en-US"/>
        </w:rPr>
        <w:t>óa</w:t>
      </w:r>
      <w:r w:rsidRPr="0070490E">
        <w:rPr>
          <w:rFonts w:ascii="Verdana" w:hAnsi="Verdana" w:cs="Arial"/>
          <w:b/>
          <w:sz w:val="20"/>
          <w:szCs w:val="20"/>
        </w:rPr>
        <w:t xml:space="preserve"> của án l</w:t>
      </w:r>
      <w:r w:rsidRPr="0070490E">
        <w:rPr>
          <w:rFonts w:ascii="Verdana" w:hAnsi="Verdana" w:cs="Arial"/>
          <w:b/>
          <w:sz w:val="20"/>
          <w:szCs w:val="20"/>
          <w:lang w:val="en-US"/>
        </w:rPr>
        <w:t>ệ</w:t>
      </w:r>
      <w:r w:rsidRPr="0070490E">
        <w:rPr>
          <w:rFonts w:ascii="Verdana" w:hAnsi="Verdana" w:cs="Arial"/>
          <w:b/>
          <w:sz w:val="20"/>
          <w:szCs w:val="20"/>
        </w:rPr>
        <w: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“Chuyển đổi quyền sử dụng đất trên thực tế”; “Sử dụng đất ổn định, lâu dài”; “Cấp giấy chứng nhận quyền sử dụng đất”; “Công nhận việc chuyển đổi quyền sử dụng đất trên thực tế”.</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NỘI D</w:t>
      </w:r>
      <w:r w:rsidRPr="0070490E">
        <w:rPr>
          <w:rFonts w:ascii="Verdana" w:hAnsi="Verdana" w:cs="Arial"/>
          <w:b/>
          <w:sz w:val="20"/>
          <w:szCs w:val="20"/>
          <w:lang w:val="en-US"/>
        </w:rPr>
        <w:t>U</w:t>
      </w:r>
      <w:r w:rsidRPr="0070490E">
        <w:rPr>
          <w:rFonts w:ascii="Verdana" w:hAnsi="Verdana" w:cs="Arial"/>
          <w:b/>
          <w:sz w:val="20"/>
          <w:szCs w:val="20"/>
        </w:rPr>
        <w:t>NG VỤ 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Theo đơn khởi kiện ngày 18/02/2014 và trong quá trình giải quyết vụ án, nguyên đơn là ông Lê Văn C1, ông Lê Văn C2 và bà Lê Thị M trình bày:</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Khi cụ Lê Văn U kết hôn với cụ Nguyễn Thị K, cụ U đã có 03 con riêng (với người vợ đã chết) là ông Lê Quang T</w:t>
      </w:r>
      <w:r w:rsidRPr="0070490E">
        <w:rPr>
          <w:rFonts w:ascii="Verdana" w:hAnsi="Verdana" w:cs="Arial"/>
          <w:sz w:val="20"/>
          <w:szCs w:val="20"/>
          <w:lang w:val="en-US"/>
        </w:rPr>
        <w:t>1</w:t>
      </w:r>
      <w:r w:rsidRPr="0070490E">
        <w:rPr>
          <w:rFonts w:ascii="Verdana" w:hAnsi="Verdana" w:cs="Arial"/>
          <w:sz w:val="20"/>
          <w:szCs w:val="20"/>
        </w:rPr>
        <w:t>, ông Lê Văn D</w:t>
      </w:r>
      <w:r w:rsidRPr="0070490E">
        <w:rPr>
          <w:rFonts w:ascii="Verdana" w:hAnsi="Verdana" w:cs="Arial"/>
          <w:sz w:val="20"/>
          <w:szCs w:val="20"/>
          <w:lang w:val="en-US"/>
        </w:rPr>
        <w:t>1</w:t>
      </w:r>
      <w:r w:rsidRPr="0070490E">
        <w:rPr>
          <w:rFonts w:ascii="Verdana" w:hAnsi="Verdana" w:cs="Arial"/>
          <w:sz w:val="20"/>
          <w:szCs w:val="20"/>
        </w:rPr>
        <w:t xml:space="preserve"> và ông Lê Quang D2. Cụ </w:t>
      </w:r>
      <w:r w:rsidRPr="0070490E">
        <w:rPr>
          <w:rFonts w:ascii="Verdana" w:hAnsi="Verdana" w:cs="Arial"/>
          <w:sz w:val="20"/>
          <w:szCs w:val="20"/>
          <w:lang w:val="en-US"/>
        </w:rPr>
        <w:t>U</w:t>
      </w:r>
      <w:r w:rsidRPr="0070490E">
        <w:rPr>
          <w:rFonts w:ascii="Verdana" w:hAnsi="Verdana" w:cs="Arial"/>
          <w:sz w:val="20"/>
          <w:szCs w:val="20"/>
        </w:rPr>
        <w:t xml:space="preserve"> và cụ K có 03 con chung là ông Lê Văn C</w:t>
      </w:r>
      <w:r w:rsidRPr="0070490E">
        <w:rPr>
          <w:rFonts w:ascii="Verdana" w:hAnsi="Verdana" w:cs="Arial"/>
          <w:sz w:val="20"/>
          <w:szCs w:val="20"/>
          <w:lang w:val="en-US"/>
        </w:rPr>
        <w:t>1</w:t>
      </w:r>
      <w:r w:rsidRPr="0070490E">
        <w:rPr>
          <w:rFonts w:ascii="Verdana" w:hAnsi="Verdana" w:cs="Arial"/>
          <w:sz w:val="20"/>
          <w:szCs w:val="20"/>
        </w:rPr>
        <w:t>, Lê Văn C2 và bà Lê Thị 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Năm 1963, cụ U và cụ K rời xã Q, huyện H đi khai hoang vùng kinh tế mới tại làng L (nay thuộc thôn 5, xã T, thị xã B, tỉnh Thanh Hóa) có mang theo 04 con là ông D2, ông C</w:t>
      </w:r>
      <w:r w:rsidRPr="0070490E">
        <w:rPr>
          <w:rFonts w:ascii="Verdana" w:hAnsi="Verdana" w:cs="Arial"/>
          <w:sz w:val="20"/>
          <w:szCs w:val="20"/>
          <w:lang w:val="en-US"/>
        </w:rPr>
        <w:t>1</w:t>
      </w:r>
      <w:r w:rsidRPr="0070490E">
        <w:rPr>
          <w:rFonts w:ascii="Verdana" w:hAnsi="Verdana" w:cs="Arial"/>
          <w:sz w:val="20"/>
          <w:szCs w:val="20"/>
        </w:rPr>
        <w:t>, ông C2 và bà M. Khi đi hai cụ d</w:t>
      </w:r>
      <w:r w:rsidRPr="0070490E">
        <w:rPr>
          <w:rFonts w:ascii="Verdana" w:hAnsi="Verdana" w:cs="Arial"/>
          <w:sz w:val="20"/>
          <w:szCs w:val="20"/>
          <w:lang w:val="en-US"/>
        </w:rPr>
        <w:t>ỡ</w:t>
      </w:r>
      <w:r w:rsidRPr="0070490E">
        <w:rPr>
          <w:rFonts w:ascii="Verdana" w:hAnsi="Verdana" w:cs="Arial"/>
          <w:sz w:val="20"/>
          <w:szCs w:val="20"/>
        </w:rPr>
        <w:t xml:space="preserve"> căn nhà bếp mang theo và để lại ngôi nhà 05 gian tại xã Q cho ông T</w:t>
      </w:r>
      <w:r w:rsidRPr="0070490E">
        <w:rPr>
          <w:rFonts w:ascii="Verdana" w:hAnsi="Verdana" w:cs="Arial"/>
          <w:sz w:val="20"/>
          <w:szCs w:val="20"/>
          <w:lang w:val="en-US"/>
        </w:rPr>
        <w:t>1</w:t>
      </w:r>
      <w:r w:rsidRPr="0070490E">
        <w:rPr>
          <w:rFonts w:ascii="Verdana" w:hAnsi="Verdana" w:cs="Arial"/>
          <w:sz w:val="20"/>
          <w:szCs w:val="20"/>
        </w:rPr>
        <w:t xml:space="preserve"> và ông D1 sở hữu. Hai cụ khai </w:t>
      </w:r>
      <w:r w:rsidRPr="0070490E">
        <w:rPr>
          <w:rFonts w:ascii="Verdana" w:hAnsi="Verdana" w:cs="Arial"/>
          <w:sz w:val="20"/>
          <w:szCs w:val="20"/>
        </w:rPr>
        <w:lastRenderedPageBreak/>
        <w:t>hoang tạo lập được thửa đất số 986 tại thôn 5, xã T và xây dựng 05 gian nhà để sinh sống. Ông D2 đi bộ đội hy sinh năm 1972 chưa vợ con. Ông C1 và ông C2 nhập ngũ. Năm 1989, ông C</w:t>
      </w:r>
      <w:r w:rsidRPr="0070490E">
        <w:rPr>
          <w:rFonts w:ascii="Verdana" w:hAnsi="Verdana" w:cs="Arial"/>
          <w:sz w:val="20"/>
          <w:szCs w:val="20"/>
          <w:lang w:val="en-US"/>
        </w:rPr>
        <w:t>1</w:t>
      </w:r>
      <w:r w:rsidRPr="0070490E">
        <w:rPr>
          <w:rFonts w:ascii="Verdana" w:hAnsi="Verdana" w:cs="Arial"/>
          <w:sz w:val="20"/>
          <w:szCs w:val="20"/>
        </w:rPr>
        <w:t xml:space="preserve"> về phục viên và năm 1992, ông C2 về phục viên.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Ông T</w:t>
      </w:r>
      <w:r w:rsidRPr="0070490E">
        <w:rPr>
          <w:rFonts w:ascii="Verdana" w:hAnsi="Verdana" w:cs="Arial"/>
          <w:sz w:val="20"/>
          <w:szCs w:val="20"/>
          <w:lang w:val="en-US"/>
        </w:rPr>
        <w:t>1</w:t>
      </w:r>
      <w:r w:rsidRPr="0070490E">
        <w:rPr>
          <w:rFonts w:ascii="Verdana" w:hAnsi="Verdana" w:cs="Arial"/>
          <w:sz w:val="20"/>
          <w:szCs w:val="20"/>
        </w:rPr>
        <w:t xml:space="preserve"> kết hôn với bà Lê Thị C3, ông D1 kết hôn với bà Nguyễn Thị T2. Trong thời gian chung sống tại xã Q, bà C3 và bà T2 có mâu thuẫn nên năm 1983, bà T2 ra thị xã </w:t>
      </w:r>
      <w:r w:rsidRPr="0070490E">
        <w:rPr>
          <w:rFonts w:ascii="Verdana" w:hAnsi="Verdana" w:cs="Arial"/>
          <w:sz w:val="20"/>
          <w:szCs w:val="20"/>
          <w:lang w:val="en-US"/>
        </w:rPr>
        <w:t>S</w:t>
      </w:r>
      <w:r w:rsidRPr="0070490E">
        <w:rPr>
          <w:rFonts w:ascii="Verdana" w:hAnsi="Verdana" w:cs="Arial"/>
          <w:sz w:val="20"/>
          <w:szCs w:val="20"/>
        </w:rPr>
        <w:t xml:space="preserve"> xin ở với cụ </w:t>
      </w:r>
      <w:r w:rsidRPr="0070490E">
        <w:rPr>
          <w:rFonts w:ascii="Verdana" w:hAnsi="Verdana" w:cs="Arial"/>
          <w:sz w:val="20"/>
          <w:szCs w:val="20"/>
          <w:lang w:val="en-US"/>
        </w:rPr>
        <w:t>U</w:t>
      </w:r>
      <w:r w:rsidRPr="0070490E">
        <w:rPr>
          <w:rFonts w:ascii="Verdana" w:hAnsi="Verdana" w:cs="Arial"/>
          <w:sz w:val="20"/>
          <w:szCs w:val="20"/>
        </w:rPr>
        <w:t>, cụ K và bà 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Năm 1997, cụ U chết không có </w:t>
      </w:r>
      <w:r w:rsidRPr="0070490E">
        <w:rPr>
          <w:rFonts w:ascii="Verdana" w:hAnsi="Verdana" w:cs="Arial"/>
          <w:sz w:val="20"/>
          <w:szCs w:val="20"/>
          <w:lang w:val="en-US"/>
        </w:rPr>
        <w:t>di</w:t>
      </w:r>
      <w:r w:rsidRPr="0070490E">
        <w:rPr>
          <w:rFonts w:ascii="Verdana" w:hAnsi="Verdana" w:cs="Arial"/>
          <w:sz w:val="20"/>
          <w:szCs w:val="20"/>
        </w:rPr>
        <w:t xml:space="preserve"> chúc. Ngày 14/10/2003, cụ K nhận thấy anh em trong gia đình có sự mâu thuẫn về đất đai nên gọi ông C</w:t>
      </w:r>
      <w:r w:rsidRPr="0070490E">
        <w:rPr>
          <w:rFonts w:ascii="Verdana" w:hAnsi="Verdana" w:cs="Arial"/>
          <w:sz w:val="20"/>
          <w:szCs w:val="20"/>
          <w:lang w:val="en-US"/>
        </w:rPr>
        <w:t>1</w:t>
      </w:r>
      <w:r w:rsidRPr="0070490E">
        <w:rPr>
          <w:rFonts w:ascii="Verdana" w:hAnsi="Verdana" w:cs="Arial"/>
          <w:sz w:val="20"/>
          <w:szCs w:val="20"/>
        </w:rPr>
        <w:t>, ông C2, bà M, ông T</w:t>
      </w:r>
      <w:r w:rsidRPr="0070490E">
        <w:rPr>
          <w:rFonts w:ascii="Verdana" w:hAnsi="Verdana" w:cs="Arial"/>
          <w:sz w:val="20"/>
          <w:szCs w:val="20"/>
          <w:lang w:val="en-US"/>
        </w:rPr>
        <w:t>1</w:t>
      </w:r>
      <w:r w:rsidRPr="0070490E">
        <w:rPr>
          <w:rFonts w:ascii="Verdana" w:hAnsi="Verdana" w:cs="Arial"/>
          <w:sz w:val="20"/>
          <w:szCs w:val="20"/>
        </w:rPr>
        <w:t xml:space="preserve"> và ông D1 về họp gia đình với mục đích chia thừa kế đối với thửa đất số 986 tại thôn 5, xã T. Cuộc họp đã được chính ông D1 ghi biên bản với mục đích chia quyền sử dụng đất. Tại cuộc họp tất cả đều công nhận đất là của hai cụ tạo lập, để lại và đã xác định ranh giới, nhưng không thống nhất được cách chia, cụ thể cụ K, ông </w:t>
      </w:r>
      <w:r w:rsidRPr="0070490E">
        <w:rPr>
          <w:rFonts w:ascii="Verdana" w:hAnsi="Verdana" w:cs="Arial"/>
          <w:sz w:val="20"/>
          <w:szCs w:val="20"/>
          <w:lang w:val="en-US"/>
        </w:rPr>
        <w:t>C</w:t>
      </w:r>
      <w:r w:rsidRPr="0070490E">
        <w:rPr>
          <w:rFonts w:ascii="Verdana" w:hAnsi="Verdana" w:cs="Arial"/>
          <w:sz w:val="20"/>
          <w:szCs w:val="20"/>
        </w:rPr>
        <w:t>1, ông C2 và bà M không đồng ý nhận 1</w:t>
      </w:r>
      <w:r w:rsidRPr="0070490E">
        <w:rPr>
          <w:rFonts w:ascii="Verdana" w:hAnsi="Verdana" w:cs="Arial"/>
          <w:sz w:val="20"/>
          <w:szCs w:val="20"/>
          <w:lang w:val="en-US"/>
        </w:rPr>
        <w:t>0</w:t>
      </w:r>
      <w:r w:rsidRPr="0070490E">
        <w:rPr>
          <w:rFonts w:ascii="Verdana" w:hAnsi="Verdana" w:cs="Arial"/>
          <w:sz w:val="20"/>
          <w:szCs w:val="20"/>
        </w:rPr>
        <w:t>m mặt đường theo ý kiến của ông D</w:t>
      </w:r>
      <w:r w:rsidRPr="0070490E">
        <w:rPr>
          <w:rFonts w:ascii="Verdana" w:hAnsi="Verdana" w:cs="Arial"/>
          <w:sz w:val="20"/>
          <w:szCs w:val="20"/>
          <w:lang w:val="en-US"/>
        </w:rPr>
        <w:t>1</w:t>
      </w:r>
      <w:r w:rsidRPr="0070490E">
        <w:rPr>
          <w:rFonts w:ascii="Verdana" w:hAnsi="Verdana" w:cs="Arial"/>
          <w:sz w:val="20"/>
          <w:szCs w:val="20"/>
        </w:rPr>
        <w: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Năm 2006, cụ K chết không để lại </w:t>
      </w:r>
      <w:r w:rsidRPr="0070490E">
        <w:rPr>
          <w:rFonts w:ascii="Verdana" w:hAnsi="Verdana" w:cs="Arial"/>
          <w:sz w:val="20"/>
          <w:szCs w:val="20"/>
          <w:lang w:val="en-US"/>
        </w:rPr>
        <w:t>di</w:t>
      </w:r>
      <w:r w:rsidRPr="0070490E">
        <w:rPr>
          <w:rFonts w:ascii="Verdana" w:hAnsi="Verdana" w:cs="Arial"/>
          <w:sz w:val="20"/>
          <w:szCs w:val="20"/>
        </w:rPr>
        <w:t xml:space="preserve"> chúc, anh em trong nhà có bàn bạc chia thừa kế tài sản của bố mẹ để lại, nhưng không thống nhất được, nên ông C</w:t>
      </w:r>
      <w:r w:rsidRPr="0070490E">
        <w:rPr>
          <w:rFonts w:ascii="Verdana" w:hAnsi="Verdana" w:cs="Arial"/>
          <w:sz w:val="20"/>
          <w:szCs w:val="20"/>
          <w:lang w:val="en-US"/>
        </w:rPr>
        <w:t>1</w:t>
      </w:r>
      <w:r w:rsidRPr="0070490E">
        <w:rPr>
          <w:rFonts w:ascii="Verdana" w:hAnsi="Verdana" w:cs="Arial"/>
          <w:sz w:val="20"/>
          <w:szCs w:val="20"/>
        </w:rPr>
        <w:t>, ông C2 và bà M đã nhờ chính quyền thôn hòa giải vào ngày 22/8/2008. Ngày 10/10/2010, ông D1 thừa nhận ra ở tại khu đất đang tranh chấp từ năm 1984 đến nay.</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Ông C</w:t>
      </w:r>
      <w:r w:rsidRPr="0070490E">
        <w:rPr>
          <w:rFonts w:ascii="Verdana" w:hAnsi="Verdana" w:cs="Arial"/>
          <w:sz w:val="20"/>
          <w:szCs w:val="20"/>
          <w:lang w:val="en-US"/>
        </w:rPr>
        <w:t>1</w:t>
      </w:r>
      <w:r w:rsidRPr="0070490E">
        <w:rPr>
          <w:rFonts w:ascii="Verdana" w:hAnsi="Verdana" w:cs="Arial"/>
          <w:sz w:val="20"/>
          <w:szCs w:val="20"/>
        </w:rPr>
        <w:t>, ông C2 và bà M khởi kiện yêu cầu Tòa án: Hủy giấy chứng nhận quyền sử dụng đất số C364176 đứng tên hộ gia đình bà T2 tại thôn 5, xã T; để lại 116m</w:t>
      </w:r>
      <w:r w:rsidRPr="0070490E">
        <w:rPr>
          <w:rFonts w:ascii="Verdana" w:hAnsi="Verdana" w:cs="Arial"/>
          <w:sz w:val="20"/>
          <w:szCs w:val="20"/>
          <w:vertAlign w:val="superscript"/>
        </w:rPr>
        <w:t>2</w:t>
      </w:r>
      <w:r w:rsidRPr="0070490E">
        <w:rPr>
          <w:rFonts w:ascii="Verdana" w:hAnsi="Verdana" w:cs="Arial"/>
          <w:sz w:val="20"/>
          <w:szCs w:val="20"/>
        </w:rPr>
        <w:t xml:space="preserve"> đất thửa số 986 làm nhà thờ hai cụ, phần còn lại chia thừa kế cho các ông bà. Đối với các công trình trên đất và gần 20m mặt đường ông D1 đã bán khi hai cụ còn s</w:t>
      </w:r>
      <w:r w:rsidRPr="0070490E">
        <w:rPr>
          <w:rFonts w:ascii="Verdana" w:hAnsi="Verdana" w:cs="Arial"/>
          <w:sz w:val="20"/>
          <w:szCs w:val="20"/>
          <w:lang w:val="en-US"/>
        </w:rPr>
        <w:t>ố</w:t>
      </w:r>
      <w:r w:rsidRPr="0070490E">
        <w:rPr>
          <w:rFonts w:ascii="Verdana" w:hAnsi="Verdana" w:cs="Arial"/>
          <w:sz w:val="20"/>
          <w:szCs w:val="20"/>
        </w:rPr>
        <w:t>ng, các nguyên đơn không yêu cầu đòi lại và không yêu c</w:t>
      </w:r>
      <w:r w:rsidRPr="0070490E">
        <w:rPr>
          <w:rFonts w:ascii="Verdana" w:hAnsi="Verdana" w:cs="Arial"/>
          <w:sz w:val="20"/>
          <w:szCs w:val="20"/>
          <w:lang w:val="en-US"/>
        </w:rPr>
        <w:t>ầ</w:t>
      </w:r>
      <w:r w:rsidRPr="0070490E">
        <w:rPr>
          <w:rFonts w:ascii="Verdana" w:hAnsi="Verdana" w:cs="Arial"/>
          <w:sz w:val="20"/>
          <w:szCs w:val="20"/>
        </w:rPr>
        <w:t>u chia thừa k</w:t>
      </w:r>
      <w:r w:rsidRPr="0070490E">
        <w:rPr>
          <w:rFonts w:ascii="Verdana" w:hAnsi="Verdana" w:cs="Arial"/>
          <w:sz w:val="20"/>
          <w:szCs w:val="20"/>
          <w:lang w:val="en-US"/>
        </w:rPr>
        <w:t>ế</w:t>
      </w:r>
      <w:r w:rsidRPr="0070490E">
        <w:rPr>
          <w:rFonts w:ascii="Verdana" w:hAnsi="Verdana" w:cs="Arial"/>
          <w:sz w:val="20"/>
          <w:szCs w:val="20"/>
        </w:rPr>
        <w: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Bị đơn là ông D</w:t>
      </w:r>
      <w:r w:rsidRPr="0070490E">
        <w:rPr>
          <w:rFonts w:ascii="Verdana" w:hAnsi="Verdana" w:cs="Arial"/>
          <w:sz w:val="20"/>
          <w:szCs w:val="20"/>
          <w:lang w:val="en-US"/>
        </w:rPr>
        <w:t>1</w:t>
      </w:r>
      <w:r w:rsidRPr="0070490E">
        <w:rPr>
          <w:rFonts w:ascii="Verdana" w:hAnsi="Verdana" w:cs="Arial"/>
          <w:sz w:val="20"/>
          <w:szCs w:val="20"/>
        </w:rPr>
        <w:t>, bà T2 trình bày:</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Thửa đất các nguyên đơn yêu cầu chia thừa kế không phải là đất của bố mẹ để lại. Đất này vợ chồng ông D</w:t>
      </w:r>
      <w:r w:rsidRPr="0070490E">
        <w:rPr>
          <w:rFonts w:ascii="Verdana" w:hAnsi="Verdana" w:cs="Arial"/>
          <w:sz w:val="20"/>
          <w:szCs w:val="20"/>
          <w:lang w:val="en-US"/>
        </w:rPr>
        <w:t>1</w:t>
      </w:r>
      <w:r w:rsidRPr="0070490E">
        <w:rPr>
          <w:rFonts w:ascii="Verdana" w:hAnsi="Verdana" w:cs="Arial"/>
          <w:sz w:val="20"/>
          <w:szCs w:val="20"/>
        </w:rPr>
        <w:t>, bà T2 đã dùng 2.112m</w:t>
      </w:r>
      <w:r w:rsidRPr="0070490E">
        <w:rPr>
          <w:rFonts w:ascii="Verdana" w:hAnsi="Verdana" w:cs="Arial"/>
          <w:sz w:val="20"/>
          <w:szCs w:val="20"/>
          <w:vertAlign w:val="superscript"/>
        </w:rPr>
        <w:t>2</w:t>
      </w:r>
      <w:r w:rsidRPr="0070490E">
        <w:rPr>
          <w:rFonts w:ascii="Verdana" w:hAnsi="Verdana" w:cs="Arial"/>
          <w:sz w:val="20"/>
          <w:szCs w:val="20"/>
        </w:rPr>
        <w:t xml:space="preserve"> đất thửa s</w:t>
      </w:r>
      <w:r w:rsidRPr="0070490E">
        <w:rPr>
          <w:rFonts w:ascii="Verdana" w:hAnsi="Verdana" w:cs="Arial"/>
          <w:sz w:val="20"/>
          <w:szCs w:val="20"/>
          <w:lang w:val="en-US"/>
        </w:rPr>
        <w:t>ố</w:t>
      </w:r>
      <w:r w:rsidRPr="0070490E">
        <w:rPr>
          <w:rFonts w:ascii="Verdana" w:hAnsi="Verdana" w:cs="Arial"/>
          <w:sz w:val="20"/>
          <w:szCs w:val="20"/>
        </w:rPr>
        <w:t xml:space="preserve"> 288 tờ bản đồ 299 trong bản đồ địa chính xã T là đất ông bà được xã cấp năm 1982 để đổi cho cụ U và cụ K lấy thửa số 986 (là thửa số 40 theo bản đồ năm 1997), đã là đất đổi thửa thì không còn là đất của hai cụ và hiện nay vợ chồng ông đã được cấp giấy chứng nhận quyền sử dụng đất.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Đ</w:t>
      </w:r>
      <w:r w:rsidRPr="0070490E">
        <w:rPr>
          <w:rFonts w:ascii="Verdana" w:hAnsi="Verdana" w:cs="Arial"/>
          <w:sz w:val="20"/>
          <w:szCs w:val="20"/>
          <w:lang w:val="en-US"/>
        </w:rPr>
        <w:t>ề</w:t>
      </w:r>
      <w:r w:rsidRPr="0070490E">
        <w:rPr>
          <w:rFonts w:ascii="Verdana" w:hAnsi="Verdana" w:cs="Arial"/>
          <w:sz w:val="20"/>
          <w:szCs w:val="20"/>
        </w:rPr>
        <w:t xml:space="preserve"> nghị cấp có thẩm quyền thu hồi thửa đất số 288, chủ sử dụng đất là hai cụ. Thửa đất này ông C1 đã tự chuy</w:t>
      </w:r>
      <w:r w:rsidRPr="0070490E">
        <w:rPr>
          <w:rFonts w:ascii="Verdana" w:hAnsi="Verdana" w:cs="Arial"/>
          <w:sz w:val="20"/>
          <w:szCs w:val="20"/>
          <w:lang w:val="en-US"/>
        </w:rPr>
        <w:t>ể</w:t>
      </w:r>
      <w:r w:rsidRPr="0070490E">
        <w:rPr>
          <w:rFonts w:ascii="Verdana" w:hAnsi="Verdana" w:cs="Arial"/>
          <w:sz w:val="20"/>
          <w:szCs w:val="20"/>
        </w:rPr>
        <w:t>n nhượng cho anh Trịnh V</w:t>
      </w:r>
      <w:r w:rsidRPr="0070490E">
        <w:rPr>
          <w:rFonts w:ascii="Verdana" w:hAnsi="Verdana" w:cs="Arial"/>
          <w:sz w:val="20"/>
          <w:szCs w:val="20"/>
          <w:lang w:val="en-US"/>
        </w:rPr>
        <w:t>ă</w:t>
      </w:r>
      <w:r w:rsidRPr="0070490E">
        <w:rPr>
          <w:rFonts w:ascii="Verdana" w:hAnsi="Verdana" w:cs="Arial"/>
          <w:sz w:val="20"/>
          <w:szCs w:val="20"/>
        </w:rPr>
        <w:t>n T3 là b</w:t>
      </w:r>
      <w:r w:rsidRPr="0070490E">
        <w:rPr>
          <w:rFonts w:ascii="Verdana" w:hAnsi="Verdana" w:cs="Arial"/>
          <w:sz w:val="20"/>
          <w:szCs w:val="20"/>
          <w:lang w:val="en-US"/>
        </w:rPr>
        <w:t>ấ</w:t>
      </w:r>
      <w:r w:rsidRPr="0070490E">
        <w:rPr>
          <w:rFonts w:ascii="Verdana" w:hAnsi="Verdana" w:cs="Arial"/>
          <w:sz w:val="20"/>
          <w:szCs w:val="20"/>
        </w:rPr>
        <w:t>t hợp pháp, vì không có sự bàn bạc của các thành viên trong gia đình trong đó có ông D1. Thửa đất s</w:t>
      </w:r>
      <w:r w:rsidRPr="0070490E">
        <w:rPr>
          <w:rFonts w:ascii="Verdana" w:hAnsi="Verdana" w:cs="Arial"/>
          <w:sz w:val="20"/>
          <w:szCs w:val="20"/>
          <w:lang w:val="en-US"/>
        </w:rPr>
        <w:t>ố</w:t>
      </w:r>
      <w:r w:rsidRPr="0070490E">
        <w:rPr>
          <w:rFonts w:ascii="Verdana" w:hAnsi="Verdana" w:cs="Arial"/>
          <w:sz w:val="20"/>
          <w:szCs w:val="20"/>
        </w:rPr>
        <w:t xml:space="preserve"> 288 hai cụ đã được cấp giấy chứng nhận quyền sử dụng đất cũng vào năm 1994 mới là đất hai cụ </w:t>
      </w:r>
      <w:r w:rsidRPr="0070490E">
        <w:rPr>
          <w:rFonts w:ascii="Verdana" w:hAnsi="Verdana" w:cs="Arial"/>
          <w:sz w:val="20"/>
          <w:szCs w:val="20"/>
          <w:lang w:val="en-US"/>
        </w:rPr>
        <w:t>đ</w:t>
      </w:r>
      <w:r w:rsidRPr="0070490E">
        <w:rPr>
          <w:rFonts w:ascii="Verdana" w:hAnsi="Verdana" w:cs="Arial"/>
          <w:sz w:val="20"/>
          <w:szCs w:val="20"/>
        </w:rPr>
        <w:t>ể lại để chia thừa kế.</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Các biên bản hòa giải nguyên đơn nộp kèm đơn khởi kiện là không khách quan, không đúng pháp luật, vì gia đình ông bà đã được c</w:t>
      </w:r>
      <w:r w:rsidRPr="0070490E">
        <w:rPr>
          <w:rFonts w:ascii="Verdana" w:hAnsi="Verdana" w:cs="Arial"/>
          <w:sz w:val="20"/>
          <w:szCs w:val="20"/>
          <w:lang w:val="en-US"/>
        </w:rPr>
        <w:t>ấ</w:t>
      </w:r>
      <w:r w:rsidRPr="0070490E">
        <w:rPr>
          <w:rFonts w:ascii="Verdana" w:hAnsi="Verdana" w:cs="Arial"/>
          <w:sz w:val="20"/>
          <w:szCs w:val="20"/>
        </w:rPr>
        <w:t>p gi</w:t>
      </w:r>
      <w:r w:rsidRPr="0070490E">
        <w:rPr>
          <w:rFonts w:ascii="Verdana" w:hAnsi="Verdana" w:cs="Arial"/>
          <w:sz w:val="20"/>
          <w:szCs w:val="20"/>
          <w:lang w:val="en-US"/>
        </w:rPr>
        <w:t>ấ</w:t>
      </w:r>
      <w:r w:rsidRPr="0070490E">
        <w:rPr>
          <w:rFonts w:ascii="Verdana" w:hAnsi="Verdana" w:cs="Arial"/>
          <w:sz w:val="20"/>
          <w:szCs w:val="20"/>
        </w:rPr>
        <w:t>y chứng nhận quyền sử dụng đất từ năm 1994 đ</w:t>
      </w:r>
      <w:r w:rsidRPr="0070490E">
        <w:rPr>
          <w:rFonts w:ascii="Verdana" w:hAnsi="Verdana" w:cs="Arial"/>
          <w:sz w:val="20"/>
          <w:szCs w:val="20"/>
          <w:lang w:val="en-US"/>
        </w:rPr>
        <w:t>ế</w:t>
      </w:r>
      <w:r w:rsidRPr="0070490E">
        <w:rPr>
          <w:rFonts w:ascii="Verdana" w:hAnsi="Verdana" w:cs="Arial"/>
          <w:sz w:val="20"/>
          <w:szCs w:val="20"/>
        </w:rPr>
        <w:t>n nay đã hơn 20 năm. Trước khi gia đình ông bà</w:t>
      </w:r>
      <w:r w:rsidRPr="0070490E">
        <w:rPr>
          <w:rFonts w:ascii="Verdana" w:hAnsi="Verdana" w:cs="Arial"/>
          <w:sz w:val="20"/>
          <w:szCs w:val="20"/>
          <w:lang w:val="en-US"/>
        </w:rPr>
        <w:t xml:space="preserve"> </w:t>
      </w:r>
      <w:r w:rsidRPr="0070490E">
        <w:rPr>
          <w:rFonts w:ascii="Verdana" w:hAnsi="Verdana" w:cs="Arial"/>
          <w:sz w:val="20"/>
          <w:szCs w:val="20"/>
        </w:rPr>
        <w:t>được cấp giấy chứng nhận quyền sử dụng đất không ai có tranh chấp.</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Bản án dân sự sơ thẩm số 04/2016/DSST ngày 27/5/2016, Tòa án nhân dân thị xã Bỉm Sơn đã quyết định: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Hủy một phần Quyết định số 71</w:t>
      </w:r>
      <w:r w:rsidRPr="0070490E">
        <w:rPr>
          <w:rFonts w:ascii="Verdana" w:hAnsi="Verdana" w:cs="Arial"/>
          <w:sz w:val="20"/>
          <w:szCs w:val="20"/>
          <w:lang w:val="en-US"/>
        </w:rPr>
        <w:t>/</w:t>
      </w:r>
      <w:r w:rsidRPr="0070490E">
        <w:rPr>
          <w:rFonts w:ascii="Verdana" w:hAnsi="Verdana" w:cs="Arial"/>
          <w:sz w:val="20"/>
          <w:szCs w:val="20"/>
        </w:rPr>
        <w:t>Q</w:t>
      </w:r>
      <w:r w:rsidRPr="0070490E">
        <w:rPr>
          <w:rFonts w:ascii="Verdana" w:hAnsi="Verdana" w:cs="Arial"/>
          <w:sz w:val="20"/>
          <w:szCs w:val="20"/>
          <w:lang w:val="en-US"/>
        </w:rPr>
        <w:t>Đ</w:t>
      </w:r>
      <w:r w:rsidRPr="0070490E">
        <w:rPr>
          <w:rFonts w:ascii="Verdana" w:hAnsi="Verdana" w:cs="Arial"/>
          <w:sz w:val="20"/>
          <w:szCs w:val="20"/>
        </w:rPr>
        <w:t>/UBBS ngày 23/9/1994 của Ủy ban nhân dân thị xã B về phần giao ruộng đất ổn định lâu dài và cấp giấy chứng nhận quyền sử dụng đất cho hộ bà Nguyễn Thị T2. Ủy ban nhân dân thị xã B có nghĩa vụ thu hồi Giấy chứng nhận quyền sử dụng đất s</w:t>
      </w:r>
      <w:r w:rsidRPr="0070490E">
        <w:rPr>
          <w:rFonts w:ascii="Verdana" w:hAnsi="Verdana" w:cs="Arial"/>
          <w:sz w:val="20"/>
          <w:szCs w:val="20"/>
          <w:lang w:val="en-US"/>
        </w:rPr>
        <w:t>ố</w:t>
      </w:r>
      <w:r w:rsidRPr="0070490E">
        <w:rPr>
          <w:rFonts w:ascii="Verdana" w:hAnsi="Verdana" w:cs="Arial"/>
          <w:sz w:val="20"/>
          <w:szCs w:val="20"/>
        </w:rPr>
        <w:t xml:space="preserve"> C36476 mang tên hộ bà Nguyễn Thị T2 để làm thủ tục cấp lại giấy chứng nhận quyền sử dụng đất theo đúng quy định của pháp luật.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Chia cho ông Lê Văn </w:t>
      </w:r>
      <w:r w:rsidRPr="0070490E">
        <w:rPr>
          <w:rFonts w:ascii="Verdana" w:hAnsi="Verdana" w:cs="Arial"/>
          <w:sz w:val="20"/>
          <w:szCs w:val="20"/>
          <w:lang w:val="en-US"/>
        </w:rPr>
        <w:t>C</w:t>
      </w:r>
      <w:r w:rsidRPr="0070490E">
        <w:rPr>
          <w:rFonts w:ascii="Verdana" w:hAnsi="Verdana" w:cs="Arial"/>
          <w:sz w:val="20"/>
          <w:szCs w:val="20"/>
        </w:rPr>
        <w:t xml:space="preserve">1, ông Lê Văn C2 và bà Lê Thị M được hưởng </w:t>
      </w:r>
      <w:r w:rsidRPr="0070490E">
        <w:rPr>
          <w:rFonts w:ascii="Verdana" w:hAnsi="Verdana" w:cs="Arial"/>
          <w:sz w:val="20"/>
          <w:szCs w:val="20"/>
          <w:lang w:val="en-US"/>
        </w:rPr>
        <w:t>di</w:t>
      </w:r>
      <w:r w:rsidRPr="0070490E">
        <w:rPr>
          <w:rFonts w:ascii="Verdana" w:hAnsi="Verdana" w:cs="Arial"/>
          <w:sz w:val="20"/>
          <w:szCs w:val="20"/>
        </w:rPr>
        <w:t xml:space="preserve"> sản thừa kế của cụ Nguyễn Thị K gồm: 538m</w:t>
      </w:r>
      <w:r w:rsidRPr="0070490E">
        <w:rPr>
          <w:rFonts w:ascii="Verdana" w:hAnsi="Verdana" w:cs="Arial"/>
          <w:sz w:val="20"/>
          <w:szCs w:val="20"/>
          <w:vertAlign w:val="superscript"/>
        </w:rPr>
        <w:t>2</w:t>
      </w:r>
      <w:r w:rsidRPr="0070490E">
        <w:rPr>
          <w:rFonts w:ascii="Verdana" w:hAnsi="Verdana" w:cs="Arial"/>
          <w:sz w:val="20"/>
          <w:szCs w:val="20"/>
        </w:rPr>
        <w:t xml:space="preserve"> đất tại thôn 5, xã T, thị xã B. Cụ thể m</w:t>
      </w:r>
      <w:r w:rsidRPr="0070490E">
        <w:rPr>
          <w:rFonts w:ascii="Verdana" w:hAnsi="Verdana" w:cs="Arial"/>
          <w:sz w:val="20"/>
          <w:szCs w:val="20"/>
          <w:lang w:val="en-US"/>
        </w:rPr>
        <w:t>ỗi</w:t>
      </w:r>
      <w:r w:rsidRPr="0070490E">
        <w:rPr>
          <w:rFonts w:ascii="Verdana" w:hAnsi="Verdana" w:cs="Arial"/>
          <w:sz w:val="20"/>
          <w:szCs w:val="20"/>
        </w:rPr>
        <w:t xml:space="preserve"> người được chia quyền sử dụng 179,33m</w:t>
      </w:r>
      <w:r w:rsidRPr="0070490E">
        <w:rPr>
          <w:rFonts w:ascii="Verdana" w:hAnsi="Verdana" w:cs="Arial"/>
          <w:sz w:val="20"/>
          <w:szCs w:val="20"/>
          <w:vertAlign w:val="superscript"/>
        </w:rPr>
        <w:t>2</w:t>
      </w:r>
      <w:r w:rsidRPr="0070490E">
        <w:rPr>
          <w:rFonts w:ascii="Verdana" w:hAnsi="Verdana" w:cs="Arial"/>
          <w:sz w:val="20"/>
          <w:szCs w:val="20"/>
          <w:lang w:val="en-US"/>
        </w:rPr>
        <w:t xml:space="preserve"> </w:t>
      </w:r>
      <w:r w:rsidRPr="0070490E">
        <w:rPr>
          <w:rFonts w:ascii="Verdana" w:hAnsi="Verdana" w:cs="Arial"/>
          <w:sz w:val="20"/>
          <w:szCs w:val="20"/>
        </w:rPr>
        <w:t>đất có trị giá 137.708.000 đồng.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Tạm giao phần </w:t>
      </w:r>
      <w:r w:rsidRPr="0070490E">
        <w:rPr>
          <w:rFonts w:ascii="Verdana" w:hAnsi="Verdana" w:cs="Arial"/>
          <w:sz w:val="20"/>
          <w:szCs w:val="20"/>
          <w:lang w:val="en-US"/>
        </w:rPr>
        <w:t>di</w:t>
      </w:r>
      <w:r w:rsidRPr="0070490E">
        <w:rPr>
          <w:rFonts w:ascii="Verdana" w:hAnsi="Verdana" w:cs="Arial"/>
          <w:sz w:val="20"/>
          <w:szCs w:val="20"/>
        </w:rPr>
        <w:t xml:space="preserve"> sản của cụ Lê Văn U gồm </w:t>
      </w:r>
      <w:r w:rsidRPr="0070490E">
        <w:rPr>
          <w:rFonts w:ascii="Verdana" w:hAnsi="Verdana" w:cs="Arial"/>
          <w:sz w:val="20"/>
          <w:szCs w:val="20"/>
          <w:lang w:val="en-US"/>
        </w:rPr>
        <w:t>1</w:t>
      </w:r>
      <w:r w:rsidRPr="0070490E">
        <w:rPr>
          <w:rFonts w:ascii="Verdana" w:hAnsi="Verdana" w:cs="Arial"/>
          <w:sz w:val="20"/>
          <w:szCs w:val="20"/>
        </w:rPr>
        <w:t>/2 thửa đất số 986 có diện tích 538m</w:t>
      </w:r>
      <w:r w:rsidRPr="0070490E">
        <w:rPr>
          <w:rFonts w:ascii="Verdana" w:hAnsi="Verdana" w:cs="Arial"/>
          <w:sz w:val="20"/>
          <w:szCs w:val="20"/>
          <w:vertAlign w:val="superscript"/>
        </w:rPr>
        <w:t>2</w:t>
      </w:r>
      <w:r w:rsidRPr="0070490E">
        <w:rPr>
          <w:rFonts w:ascii="Verdana" w:hAnsi="Verdana" w:cs="Arial"/>
          <w:sz w:val="20"/>
          <w:szCs w:val="20"/>
        </w:rPr>
        <w:t xml:space="preserve"> cho ông D1 tiếp tục quản lý sử dụng cho đến khi có quyết định của cơ quan nhà nước có thẩm quyền.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Ngoài ra, Tòa án cấp sơ thẩm còn có quyết định khác, án phí và quyền kháng cáo.</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Ngày 08/6/2016, ông D1 và bà T2 kháng cáo toàn bộ bản án sơ thẩm.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Bản án dân sự phúc thẩm số 85/2016/DSPT ngày 16/9/2016, Tòa án nhân dân tỉnh Thanh Hóa đã quyết định: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lastRenderedPageBreak/>
        <w:t>Không chấp nhận kháng cáo của ông Lê Văn D1 và bà Nguyễn Thị T2.</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Giữ nguyên bản án sơ thẩm số 04/2016/DSST ngày 27/5/2014 của Tòa án nhân dân thị xã Bỉm Sơn.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Ngày 30/12/2016, Công ty luật trách nhiệm hữu hạn N (là người bảo vệ quyền lợi cho ông D</w:t>
      </w:r>
      <w:r w:rsidRPr="0070490E">
        <w:rPr>
          <w:rFonts w:ascii="Verdana" w:hAnsi="Verdana" w:cs="Arial"/>
          <w:sz w:val="20"/>
          <w:szCs w:val="20"/>
          <w:lang w:val="en-US"/>
        </w:rPr>
        <w:t>1</w:t>
      </w:r>
      <w:r w:rsidRPr="0070490E">
        <w:rPr>
          <w:rFonts w:ascii="Verdana" w:hAnsi="Verdana" w:cs="Arial"/>
          <w:sz w:val="20"/>
          <w:szCs w:val="20"/>
        </w:rPr>
        <w:t>) và ông D</w:t>
      </w:r>
      <w:r w:rsidRPr="0070490E">
        <w:rPr>
          <w:rFonts w:ascii="Verdana" w:hAnsi="Verdana" w:cs="Arial"/>
          <w:sz w:val="20"/>
          <w:szCs w:val="20"/>
          <w:lang w:val="en-US"/>
        </w:rPr>
        <w:t>1</w:t>
      </w:r>
      <w:r w:rsidRPr="0070490E">
        <w:rPr>
          <w:rFonts w:ascii="Verdana" w:hAnsi="Verdana" w:cs="Arial"/>
          <w:sz w:val="20"/>
          <w:szCs w:val="20"/>
        </w:rPr>
        <w:t>, bà T2 có đơn đề nghị xem xét lại bản án phúc thẩm theo thủ tục giám đốc thẩm.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Quyết định kháng nghị số 06/2019/KN-DS ngày 14/02/2019, Chánh án Tòa án nhân dân cấp cao tại Hà Nội đề nghị Ủy ban Thẩm phán Tòa án nhân dân cấp cao tại Hà Nội xét xử giám đốc thẩm h</w:t>
      </w:r>
      <w:r w:rsidRPr="0070490E">
        <w:rPr>
          <w:rFonts w:ascii="Verdana" w:hAnsi="Verdana" w:cs="Arial"/>
          <w:sz w:val="20"/>
          <w:szCs w:val="20"/>
          <w:lang w:val="en-US"/>
        </w:rPr>
        <w:t>ủy</w:t>
      </w:r>
      <w:r w:rsidRPr="0070490E">
        <w:rPr>
          <w:rFonts w:ascii="Verdana" w:hAnsi="Verdana" w:cs="Arial"/>
          <w:sz w:val="20"/>
          <w:szCs w:val="20"/>
        </w:rPr>
        <w:t xml:space="preserve"> Bản án dân sự phúc thẩm nêu trên và hủy Bản án dân sự sơ thẩm số 04/2016/DSST ngày 27/5/2016 của Tòa án nhân dân thị xã Bỉm Sơn, t</w:t>
      </w:r>
      <w:r w:rsidRPr="0070490E">
        <w:rPr>
          <w:rFonts w:ascii="Verdana" w:hAnsi="Verdana" w:cs="Arial"/>
          <w:sz w:val="20"/>
          <w:szCs w:val="20"/>
          <w:lang w:val="en-US"/>
        </w:rPr>
        <w:t>ỉ</w:t>
      </w:r>
      <w:r w:rsidRPr="0070490E">
        <w:rPr>
          <w:rFonts w:ascii="Verdana" w:hAnsi="Verdana" w:cs="Arial"/>
          <w:sz w:val="20"/>
          <w:szCs w:val="20"/>
        </w:rPr>
        <w:t>nh Thanh Hóa; giao hồ sơ vụ án cho Tòa án nhân dân thị xã Bỉm Sơn, t</w:t>
      </w:r>
      <w:r w:rsidRPr="0070490E">
        <w:rPr>
          <w:rFonts w:ascii="Verdana" w:hAnsi="Verdana" w:cs="Arial"/>
          <w:sz w:val="20"/>
          <w:szCs w:val="20"/>
          <w:lang w:val="en-US"/>
        </w:rPr>
        <w:t>ỉ</w:t>
      </w:r>
      <w:r w:rsidRPr="0070490E">
        <w:rPr>
          <w:rFonts w:ascii="Verdana" w:hAnsi="Verdana" w:cs="Arial"/>
          <w:sz w:val="20"/>
          <w:szCs w:val="20"/>
        </w:rPr>
        <w:t>nh Thanh Hóa xét xử sơ thẩm lại theo đúng quy định của pháp luật.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phiên tòa giám đốc thẩm, đại diện Viện kiểm sát nhân dân cấp cao tại Hà Nội đề nghị Ủy ban Thẩm phán Tòa án nhân dân cấp cao tại Hà Nội chấp nhận kháng nghị của Chánh án Tòa án nhân dân c</w:t>
      </w:r>
      <w:r w:rsidRPr="0070490E">
        <w:rPr>
          <w:rFonts w:ascii="Verdana" w:hAnsi="Verdana" w:cs="Arial"/>
          <w:sz w:val="20"/>
          <w:szCs w:val="20"/>
          <w:lang w:val="en-US"/>
        </w:rPr>
        <w:t>ấp</w:t>
      </w:r>
      <w:r w:rsidRPr="0070490E">
        <w:rPr>
          <w:rFonts w:ascii="Verdana" w:hAnsi="Verdana" w:cs="Arial"/>
          <w:sz w:val="20"/>
          <w:szCs w:val="20"/>
        </w:rPr>
        <w:t xml:space="preserve"> cao tại Hà Nội.</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NHẬN ĐỊNH CỦA TÒA 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[1] Cụ Lê Văn </w:t>
      </w:r>
      <w:r w:rsidRPr="0070490E">
        <w:rPr>
          <w:rFonts w:ascii="Verdana" w:hAnsi="Verdana" w:cs="Arial"/>
          <w:sz w:val="20"/>
          <w:szCs w:val="20"/>
          <w:lang w:val="en-US"/>
        </w:rPr>
        <w:t>U</w:t>
      </w:r>
      <w:r w:rsidRPr="0070490E">
        <w:rPr>
          <w:rFonts w:ascii="Verdana" w:hAnsi="Verdana" w:cs="Arial"/>
          <w:sz w:val="20"/>
          <w:szCs w:val="20"/>
        </w:rPr>
        <w:t xml:space="preserve"> và cụ Nguyễn Thị K có 03 con chung là ông Lê Văn C</w:t>
      </w:r>
      <w:r w:rsidRPr="0070490E">
        <w:rPr>
          <w:rFonts w:ascii="Verdana" w:hAnsi="Verdana" w:cs="Arial"/>
          <w:sz w:val="20"/>
          <w:szCs w:val="20"/>
          <w:lang w:val="en-US"/>
        </w:rPr>
        <w:t>1</w:t>
      </w:r>
      <w:r w:rsidRPr="0070490E">
        <w:rPr>
          <w:rFonts w:ascii="Verdana" w:hAnsi="Verdana" w:cs="Arial"/>
          <w:sz w:val="20"/>
          <w:szCs w:val="20"/>
        </w:rPr>
        <w:t>, Lê Văn C2 và bà Lê Thị M. Cụ U còn có 03 con riêng (với vợ đã chết) là ông Lê Quang T</w:t>
      </w:r>
      <w:r w:rsidRPr="0070490E">
        <w:rPr>
          <w:rFonts w:ascii="Verdana" w:hAnsi="Verdana" w:cs="Arial"/>
          <w:sz w:val="20"/>
          <w:szCs w:val="20"/>
          <w:lang w:val="en-US"/>
        </w:rPr>
        <w:t>1</w:t>
      </w:r>
      <w:r w:rsidRPr="0070490E">
        <w:rPr>
          <w:rFonts w:ascii="Verdana" w:hAnsi="Verdana" w:cs="Arial"/>
          <w:sz w:val="20"/>
          <w:szCs w:val="20"/>
        </w:rPr>
        <w:t xml:space="preserve">, ông Lê Văn D1 và ông Lê Quang D2 (đã hy sinh năm 1972 khi chưa có vợ con). Năm 1997, cụ U chết và năm 2006, cụ K chết đều không để lại </w:t>
      </w:r>
      <w:r w:rsidRPr="0070490E">
        <w:rPr>
          <w:rFonts w:ascii="Verdana" w:hAnsi="Verdana" w:cs="Arial"/>
          <w:sz w:val="20"/>
          <w:szCs w:val="20"/>
          <w:lang w:val="en-US"/>
        </w:rPr>
        <w:t>di</w:t>
      </w:r>
      <w:r w:rsidRPr="0070490E">
        <w:rPr>
          <w:rFonts w:ascii="Verdana" w:hAnsi="Verdana" w:cs="Arial"/>
          <w:sz w:val="20"/>
          <w:szCs w:val="20"/>
        </w:rPr>
        <w:t xml:space="preserve"> chúc. Ngày 18/02/2014, ông C</w:t>
      </w:r>
      <w:r w:rsidRPr="0070490E">
        <w:rPr>
          <w:rFonts w:ascii="Verdana" w:hAnsi="Verdana" w:cs="Arial"/>
          <w:sz w:val="20"/>
          <w:szCs w:val="20"/>
          <w:lang w:val="en-US"/>
        </w:rPr>
        <w:t>1</w:t>
      </w:r>
      <w:r w:rsidRPr="0070490E">
        <w:rPr>
          <w:rFonts w:ascii="Verdana" w:hAnsi="Verdana" w:cs="Arial"/>
          <w:sz w:val="20"/>
          <w:szCs w:val="20"/>
        </w:rPr>
        <w:t>, ông C2 và bà M khởi kiện yêu cầu Tòa án hủy Giấy chứng nhận quyền sử dụng đất số C364176 ngày 23/9/1994 đứng tên hộ bà T2 tại thôn 5, xã T, thị xã B, tỉnh Thanh Hóa; chia thừa k</w:t>
      </w:r>
      <w:r w:rsidRPr="0070490E">
        <w:rPr>
          <w:rFonts w:ascii="Verdana" w:hAnsi="Verdana" w:cs="Arial"/>
          <w:sz w:val="20"/>
          <w:szCs w:val="20"/>
          <w:lang w:val="en-US"/>
        </w:rPr>
        <w:t>ế</w:t>
      </w:r>
      <w:r w:rsidRPr="0070490E">
        <w:rPr>
          <w:rFonts w:ascii="Verdana" w:hAnsi="Verdana" w:cs="Arial"/>
          <w:sz w:val="20"/>
          <w:szCs w:val="20"/>
        </w:rPr>
        <w:t xml:space="preserve"> thửa đất số 986, tờ bản đồ s</w:t>
      </w:r>
      <w:r w:rsidRPr="0070490E">
        <w:rPr>
          <w:rFonts w:ascii="Verdana" w:hAnsi="Verdana" w:cs="Arial"/>
          <w:sz w:val="20"/>
          <w:szCs w:val="20"/>
          <w:lang w:val="en-US"/>
        </w:rPr>
        <w:t>ố</w:t>
      </w:r>
      <w:r w:rsidRPr="0070490E">
        <w:rPr>
          <w:rFonts w:ascii="Verdana" w:hAnsi="Verdana" w:cs="Arial"/>
          <w:sz w:val="20"/>
          <w:szCs w:val="20"/>
        </w:rPr>
        <w:t xml:space="preserve"> 1, bản đồ địa chính xã T, thị xã B, tỉnh Thanh Hóa do ông D1 và bà T2 đang quản lý sử dụng.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[2] Quá trình giải quyết vụ án, các đương sự thống nhất khai nguồn gốc đất đang tranh chấp là do cụ U và cụ K khai phá được khi đi khai hoang. Ông D1 và bà T2 khai năm 1982, vợ chồng từ huyện H ra thị xã B sống cùng với cụ U, cụ K và bà M ở thửa đất trên; năm 1984, vợ chồng ông đ</w:t>
      </w:r>
      <w:r w:rsidRPr="0070490E">
        <w:rPr>
          <w:rFonts w:ascii="Verdana" w:hAnsi="Verdana" w:cs="Arial"/>
          <w:sz w:val="20"/>
          <w:szCs w:val="20"/>
          <w:lang w:val="en-US"/>
        </w:rPr>
        <w:t>ư</w:t>
      </w:r>
      <w:r w:rsidRPr="0070490E">
        <w:rPr>
          <w:rFonts w:ascii="Verdana" w:hAnsi="Verdana" w:cs="Arial"/>
          <w:sz w:val="20"/>
          <w:szCs w:val="20"/>
        </w:rPr>
        <w:t>ợc Ủy ban nhân dân xã T cấp cho một thửa đất tại khu xăng dầu (tại Chỏm Vang) và vợ chồng ông đã đổi đất được cấp cho cụ U, cụ K để lấ</w:t>
      </w:r>
      <w:r w:rsidRPr="0070490E">
        <w:rPr>
          <w:rFonts w:ascii="Verdana" w:hAnsi="Verdana" w:cs="Arial"/>
          <w:sz w:val="20"/>
          <w:szCs w:val="20"/>
          <w:lang w:val="en-US"/>
        </w:rPr>
        <w:t>y</w:t>
      </w:r>
      <w:r w:rsidRPr="0070490E">
        <w:rPr>
          <w:rFonts w:ascii="Verdana" w:hAnsi="Verdana" w:cs="Arial"/>
          <w:sz w:val="20"/>
          <w:szCs w:val="20"/>
        </w:rPr>
        <w:t xml:space="preserve"> thửa đất số 986 (theo bản đồ địa chính năm 1997 là thửa đất số 40) và vợ chồng ông đã được cấp giấy chứng nhận quyền sử dụng đất, nên đất đang tranh chấp không phải là </w:t>
      </w:r>
      <w:r w:rsidRPr="0070490E">
        <w:rPr>
          <w:rFonts w:ascii="Verdana" w:hAnsi="Verdana" w:cs="Arial"/>
          <w:sz w:val="20"/>
          <w:szCs w:val="20"/>
          <w:lang w:val="en-US"/>
        </w:rPr>
        <w:t>di</w:t>
      </w:r>
      <w:r w:rsidRPr="0070490E">
        <w:rPr>
          <w:rFonts w:ascii="Verdana" w:hAnsi="Verdana" w:cs="Arial"/>
          <w:sz w:val="20"/>
          <w:szCs w:val="20"/>
        </w:rPr>
        <w:t xml:space="preserve"> sản của cụ U và cụ K để lại nữa, mà là tài sản riêng của ông D</w:t>
      </w:r>
      <w:r w:rsidRPr="0070490E">
        <w:rPr>
          <w:rFonts w:ascii="Verdana" w:hAnsi="Verdana" w:cs="Arial"/>
          <w:sz w:val="20"/>
          <w:szCs w:val="20"/>
          <w:lang w:val="en-US"/>
        </w:rPr>
        <w:t>1</w:t>
      </w:r>
      <w:r w:rsidRPr="0070490E">
        <w:rPr>
          <w:rFonts w:ascii="Verdana" w:hAnsi="Verdana" w:cs="Arial"/>
          <w:sz w:val="20"/>
          <w:szCs w:val="20"/>
        </w:rPr>
        <w:t>, bà T2. Bà M và ông C1 thống nhất khai năm 1984 (khi đó ông C1 và ông C2 vẫn đang phục vụ trong quân đội, vợ ông C1 dạy học ở địa phương khác nên không thể đứng t</w:t>
      </w:r>
      <w:r w:rsidRPr="0070490E">
        <w:rPr>
          <w:rFonts w:ascii="Verdana" w:hAnsi="Verdana" w:cs="Arial"/>
          <w:sz w:val="20"/>
          <w:szCs w:val="20"/>
          <w:lang w:val="en-US"/>
        </w:rPr>
        <w:t>ê</w:t>
      </w:r>
      <w:r w:rsidRPr="0070490E">
        <w:rPr>
          <w:rFonts w:ascii="Verdana" w:hAnsi="Verdana" w:cs="Arial"/>
          <w:sz w:val="20"/>
          <w:szCs w:val="20"/>
        </w:rPr>
        <w:t>n xin đất), theo đề nghị của cụ U, bà M đứng tên ông D1 làm đơn xin cấp đất nhằm mục đích cho ông C1 và được Ủy ban nhân dân xã T cấp cho một thửa đất tại Chỏm Vang, nhưng vì ông D</w:t>
      </w:r>
      <w:r w:rsidRPr="0070490E">
        <w:rPr>
          <w:rFonts w:ascii="Verdana" w:hAnsi="Verdana" w:cs="Arial"/>
          <w:sz w:val="20"/>
          <w:szCs w:val="20"/>
          <w:lang w:val="en-US"/>
        </w:rPr>
        <w:t>1</w:t>
      </w:r>
      <w:r w:rsidRPr="0070490E">
        <w:rPr>
          <w:rFonts w:ascii="Verdana" w:hAnsi="Verdana" w:cs="Arial"/>
          <w:sz w:val="20"/>
          <w:szCs w:val="20"/>
        </w:rPr>
        <w:t xml:space="preserve">, bà T2 không chịu ra đất mới được cấp ở, để tránh mâu thuẫn trong gia đình, ông </w:t>
      </w:r>
      <w:r w:rsidRPr="0070490E">
        <w:rPr>
          <w:rFonts w:ascii="Verdana" w:hAnsi="Verdana" w:cs="Arial"/>
          <w:sz w:val="20"/>
          <w:szCs w:val="20"/>
          <w:lang w:val="en-US"/>
        </w:rPr>
        <w:t>C</w:t>
      </w:r>
      <w:r w:rsidRPr="0070490E">
        <w:rPr>
          <w:rFonts w:ascii="Verdana" w:hAnsi="Verdana" w:cs="Arial"/>
          <w:sz w:val="20"/>
          <w:szCs w:val="20"/>
        </w:rPr>
        <w:t xml:space="preserve">1 đã làm nhà tại đất mới được cấp rồi đưa cụ U, cụ K và bà M ra đó ở; do đó, mặc dù đất mới được cấp đứng tên hộ cụ U nhưng là của ông </w:t>
      </w:r>
      <w:r w:rsidRPr="0070490E">
        <w:rPr>
          <w:rFonts w:ascii="Verdana" w:hAnsi="Verdana" w:cs="Arial"/>
          <w:sz w:val="20"/>
          <w:szCs w:val="20"/>
          <w:lang w:val="en-US"/>
        </w:rPr>
        <w:t>C</w:t>
      </w:r>
      <w:r w:rsidRPr="0070490E">
        <w:rPr>
          <w:rFonts w:ascii="Verdana" w:hAnsi="Verdana" w:cs="Arial"/>
          <w:sz w:val="20"/>
          <w:szCs w:val="20"/>
        </w:rPr>
        <w:t>1.</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[3] Tại Công văn số 910/UBND-TNMT ngày 28/7/2014 của Ủy ban nhân dân thị xã Bỉm Sơn có nội dung: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[4] Theo bản đồ 299 duyệt công nhận năm 1985, vị trí đất đang tranh chấp thuộc thửa s</w:t>
      </w:r>
      <w:r w:rsidRPr="0070490E">
        <w:rPr>
          <w:rFonts w:ascii="Verdana" w:hAnsi="Verdana" w:cs="Arial"/>
          <w:sz w:val="20"/>
          <w:szCs w:val="20"/>
          <w:lang w:val="en-US"/>
        </w:rPr>
        <w:t>ố</w:t>
      </w:r>
      <w:r w:rsidRPr="0070490E">
        <w:rPr>
          <w:rFonts w:ascii="Verdana" w:hAnsi="Verdana" w:cs="Arial"/>
          <w:sz w:val="20"/>
          <w:szCs w:val="20"/>
        </w:rPr>
        <w:t xml:space="preserve"> 986 diện tích 1.616m</w:t>
      </w:r>
      <w:r w:rsidRPr="0070490E">
        <w:rPr>
          <w:rFonts w:ascii="Verdana" w:hAnsi="Verdana" w:cs="Arial"/>
          <w:sz w:val="20"/>
          <w:szCs w:val="20"/>
          <w:vertAlign w:val="superscript"/>
        </w:rPr>
        <w:t>2</w:t>
      </w:r>
      <w:r w:rsidRPr="0070490E">
        <w:rPr>
          <w:rFonts w:ascii="Verdana" w:hAnsi="Verdana" w:cs="Arial"/>
          <w:sz w:val="20"/>
          <w:szCs w:val="20"/>
        </w:rPr>
        <w:t xml:space="preserve"> đất “T” không ghi chủ sử dụng đất; theo bản đồ đo vẽ công nhận tháng 12/1997, đất đang tranh chấp thuộc thửa s</w:t>
      </w:r>
      <w:r w:rsidRPr="0070490E">
        <w:rPr>
          <w:rFonts w:ascii="Verdana" w:hAnsi="Verdana" w:cs="Arial"/>
          <w:sz w:val="20"/>
          <w:szCs w:val="20"/>
          <w:lang w:val="en-US"/>
        </w:rPr>
        <w:t>ố</w:t>
      </w:r>
      <w:r w:rsidRPr="0070490E">
        <w:rPr>
          <w:rFonts w:ascii="Verdana" w:hAnsi="Verdana" w:cs="Arial"/>
          <w:sz w:val="20"/>
          <w:szCs w:val="20"/>
        </w:rPr>
        <w:t xml:space="preserve"> 40, tờ bản đồ số 17 diện tích 1.263m</w:t>
      </w:r>
      <w:r w:rsidRPr="0070490E">
        <w:rPr>
          <w:rFonts w:ascii="Verdana" w:hAnsi="Verdana" w:cs="Arial"/>
          <w:sz w:val="20"/>
          <w:szCs w:val="20"/>
          <w:vertAlign w:val="superscript"/>
        </w:rPr>
        <w:t>2</w:t>
      </w:r>
      <w:r w:rsidRPr="0070490E">
        <w:rPr>
          <w:rFonts w:ascii="Verdana" w:hAnsi="Verdana" w:cs="Arial"/>
          <w:sz w:val="20"/>
          <w:szCs w:val="20"/>
        </w:rPr>
        <w:t>, sổ mục kê ghi đất ở 200m</w:t>
      </w:r>
      <w:r w:rsidRPr="0070490E">
        <w:rPr>
          <w:rFonts w:ascii="Verdana" w:hAnsi="Verdana" w:cs="Arial"/>
          <w:sz w:val="20"/>
          <w:szCs w:val="20"/>
          <w:vertAlign w:val="superscript"/>
        </w:rPr>
        <w:t>2</w:t>
      </w:r>
      <w:r w:rsidRPr="0070490E">
        <w:rPr>
          <w:rFonts w:ascii="Verdana" w:hAnsi="Verdana" w:cs="Arial"/>
          <w:sz w:val="20"/>
          <w:szCs w:val="20"/>
        </w:rPr>
        <w:t xml:space="preserve"> và đất vườn 1.063m</w:t>
      </w:r>
      <w:r w:rsidRPr="0070490E">
        <w:rPr>
          <w:rFonts w:ascii="Verdana" w:hAnsi="Verdana" w:cs="Arial"/>
          <w:sz w:val="20"/>
          <w:szCs w:val="20"/>
          <w:vertAlign w:val="superscript"/>
        </w:rPr>
        <w:t>2</w:t>
      </w:r>
      <w:r w:rsidRPr="0070490E">
        <w:rPr>
          <w:rFonts w:ascii="Verdana" w:hAnsi="Verdana" w:cs="Arial"/>
          <w:sz w:val="20"/>
          <w:szCs w:val="20"/>
        </w:rPr>
        <w:t xml:space="preserve"> và chủ sử dụng đất là ông D</w:t>
      </w:r>
      <w:r w:rsidRPr="0070490E">
        <w:rPr>
          <w:rFonts w:ascii="Verdana" w:hAnsi="Verdana" w:cs="Arial"/>
          <w:sz w:val="20"/>
          <w:szCs w:val="20"/>
          <w:lang w:val="en-US"/>
        </w:rPr>
        <w:t>1</w:t>
      </w:r>
      <w:r w:rsidRPr="0070490E">
        <w:rPr>
          <w:rFonts w:ascii="Verdana" w:hAnsi="Verdana" w:cs="Arial"/>
          <w:sz w:val="20"/>
          <w:szCs w:val="20"/>
        </w:rPr>
        <w:t>; theo bản đồ địa chính xã T đo vẽ duyệt công nhận tháng 12/2011, vị trí đất đang tranh chấp thuộc th</w:t>
      </w:r>
      <w:r w:rsidRPr="0070490E">
        <w:rPr>
          <w:rFonts w:ascii="Verdana" w:hAnsi="Verdana" w:cs="Arial"/>
          <w:sz w:val="20"/>
          <w:szCs w:val="20"/>
          <w:lang w:val="en-US"/>
        </w:rPr>
        <w:t>ử</w:t>
      </w:r>
      <w:r w:rsidRPr="0070490E">
        <w:rPr>
          <w:rFonts w:ascii="Verdana" w:hAnsi="Verdana" w:cs="Arial"/>
          <w:sz w:val="20"/>
          <w:szCs w:val="20"/>
        </w:rPr>
        <w:t>a số 262, tờ bản đồ số 56 diện tích nguyên thửa 1.571m</w:t>
      </w:r>
      <w:r w:rsidRPr="0070490E">
        <w:rPr>
          <w:rFonts w:ascii="Verdana" w:hAnsi="Verdana" w:cs="Arial"/>
          <w:sz w:val="20"/>
          <w:szCs w:val="20"/>
          <w:vertAlign w:val="superscript"/>
        </w:rPr>
        <w:t>2</w:t>
      </w:r>
      <w:r w:rsidRPr="0070490E">
        <w:rPr>
          <w:rFonts w:ascii="Verdana" w:hAnsi="Verdana" w:cs="Arial"/>
          <w:sz w:val="20"/>
          <w:szCs w:val="20"/>
        </w:rPr>
        <w:t>, mục kê ghi đất ở 120m</w:t>
      </w:r>
      <w:r w:rsidRPr="0070490E">
        <w:rPr>
          <w:rFonts w:ascii="Verdana" w:hAnsi="Verdana" w:cs="Arial"/>
          <w:sz w:val="20"/>
          <w:szCs w:val="20"/>
          <w:vertAlign w:val="superscript"/>
        </w:rPr>
        <w:t>2</w:t>
      </w:r>
      <w:r w:rsidRPr="0070490E">
        <w:rPr>
          <w:rFonts w:ascii="Verdana" w:hAnsi="Verdana" w:cs="Arial"/>
          <w:sz w:val="20"/>
          <w:szCs w:val="20"/>
        </w:rPr>
        <w:t>, đất trồng cây lâu năm khác 1.451,4m</w:t>
      </w:r>
      <w:r w:rsidRPr="0070490E">
        <w:rPr>
          <w:rFonts w:ascii="Verdana" w:hAnsi="Verdana" w:cs="Arial"/>
          <w:sz w:val="20"/>
          <w:szCs w:val="20"/>
          <w:vertAlign w:val="superscript"/>
        </w:rPr>
        <w:t>2</w:t>
      </w:r>
      <w:r w:rsidRPr="0070490E">
        <w:rPr>
          <w:rFonts w:ascii="Verdana" w:hAnsi="Verdana" w:cs="Arial"/>
          <w:sz w:val="20"/>
          <w:szCs w:val="20"/>
        </w:rPr>
        <w:t xml:space="preserve"> và chủ sử dụng đất </w:t>
      </w:r>
      <w:r w:rsidRPr="0070490E">
        <w:rPr>
          <w:rFonts w:ascii="Verdana" w:hAnsi="Verdana" w:cs="Arial"/>
          <w:sz w:val="20"/>
          <w:szCs w:val="20"/>
          <w:lang w:val="en-US"/>
        </w:rPr>
        <w:t>đ</w:t>
      </w:r>
      <w:r w:rsidRPr="0070490E">
        <w:rPr>
          <w:rFonts w:ascii="Verdana" w:hAnsi="Verdana" w:cs="Arial"/>
          <w:sz w:val="20"/>
          <w:szCs w:val="20"/>
        </w:rPr>
        <w:t>ứng tên ông D</w:t>
      </w:r>
      <w:r w:rsidRPr="0070490E">
        <w:rPr>
          <w:rFonts w:ascii="Verdana" w:hAnsi="Verdana" w:cs="Arial"/>
          <w:sz w:val="20"/>
          <w:szCs w:val="20"/>
          <w:lang w:val="en-US"/>
        </w:rPr>
        <w:t>1</w:t>
      </w:r>
      <w:r w:rsidRPr="0070490E">
        <w:rPr>
          <w:rFonts w:ascii="Verdana" w:hAnsi="Verdana" w:cs="Arial"/>
          <w:sz w:val="20"/>
          <w:szCs w:val="20"/>
        </w:rPr>
        <w: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[5] Căn cứ quyết định số 201QĐ/ĐKTK ngày 14/7/1989 của Tổng cục quản lý ruộng đất ban hành quy định cấp giấy chứng nhận quyền sử dụng đất và Quyết định số 117/NN/UBTH ngày 21/01/1993 của Ủy ban nhân dân tỉnh Thanh Hóa quy định giao đất ruộng đất </w:t>
      </w:r>
      <w:r w:rsidRPr="0070490E">
        <w:rPr>
          <w:rFonts w:ascii="Verdana" w:hAnsi="Verdana" w:cs="Arial"/>
          <w:sz w:val="20"/>
          <w:szCs w:val="20"/>
          <w:lang w:val="en-US"/>
        </w:rPr>
        <w:t>ổ</w:t>
      </w:r>
      <w:r w:rsidRPr="0070490E">
        <w:rPr>
          <w:rFonts w:ascii="Verdana" w:hAnsi="Verdana" w:cs="Arial"/>
          <w:sz w:val="20"/>
          <w:szCs w:val="20"/>
        </w:rPr>
        <w:t>n định lâu dài cho hộ nông dân; Tờ trình s</w:t>
      </w:r>
      <w:r w:rsidRPr="0070490E">
        <w:rPr>
          <w:rFonts w:ascii="Verdana" w:hAnsi="Verdana" w:cs="Arial"/>
          <w:sz w:val="20"/>
          <w:szCs w:val="20"/>
          <w:lang w:val="en-US"/>
        </w:rPr>
        <w:t>ố</w:t>
      </w:r>
      <w:r w:rsidRPr="0070490E">
        <w:rPr>
          <w:rFonts w:ascii="Verdana" w:hAnsi="Verdana" w:cs="Arial"/>
          <w:sz w:val="20"/>
          <w:szCs w:val="20"/>
        </w:rPr>
        <w:t xml:space="preserve"> 73/TT/UB n</w:t>
      </w:r>
      <w:r w:rsidRPr="0070490E">
        <w:rPr>
          <w:rFonts w:ascii="Verdana" w:hAnsi="Verdana" w:cs="Arial"/>
          <w:sz w:val="20"/>
          <w:szCs w:val="20"/>
          <w:lang w:val="en-US"/>
        </w:rPr>
        <w:t>g</w:t>
      </w:r>
      <w:r w:rsidRPr="0070490E">
        <w:rPr>
          <w:rFonts w:ascii="Verdana" w:hAnsi="Verdana" w:cs="Arial"/>
          <w:sz w:val="20"/>
          <w:szCs w:val="20"/>
        </w:rPr>
        <w:t>ày 20/8/1994 của Ủy ban nhân dân xã T và phương án kèm theo việc phê duyệt c</w:t>
      </w:r>
      <w:r w:rsidRPr="0070490E">
        <w:rPr>
          <w:rFonts w:ascii="Verdana" w:hAnsi="Verdana" w:cs="Arial"/>
          <w:sz w:val="20"/>
          <w:szCs w:val="20"/>
          <w:lang w:val="en-US"/>
        </w:rPr>
        <w:t>ấ</w:t>
      </w:r>
      <w:r w:rsidRPr="0070490E">
        <w:rPr>
          <w:rFonts w:ascii="Verdana" w:hAnsi="Verdana" w:cs="Arial"/>
          <w:sz w:val="20"/>
          <w:szCs w:val="20"/>
        </w:rPr>
        <w:t xml:space="preserve">p </w:t>
      </w:r>
      <w:r w:rsidRPr="0070490E">
        <w:rPr>
          <w:rFonts w:ascii="Verdana" w:hAnsi="Verdana" w:cs="Arial"/>
          <w:sz w:val="20"/>
          <w:szCs w:val="20"/>
          <w:lang w:val="en-US"/>
        </w:rPr>
        <w:t>g</w:t>
      </w:r>
      <w:r w:rsidRPr="0070490E">
        <w:rPr>
          <w:rFonts w:ascii="Verdana" w:hAnsi="Verdana" w:cs="Arial"/>
          <w:sz w:val="20"/>
          <w:szCs w:val="20"/>
        </w:rPr>
        <w:t>iấy chứng nhận quyền sử dụng đất, Ủy ban nhân dân thị xã B đã ban hành Quy</w:t>
      </w:r>
      <w:r w:rsidRPr="0070490E">
        <w:rPr>
          <w:rFonts w:ascii="Verdana" w:hAnsi="Verdana" w:cs="Arial"/>
          <w:sz w:val="20"/>
          <w:szCs w:val="20"/>
          <w:lang w:val="en-US"/>
        </w:rPr>
        <w:t>ế</w:t>
      </w:r>
      <w:r w:rsidRPr="0070490E">
        <w:rPr>
          <w:rFonts w:ascii="Verdana" w:hAnsi="Verdana" w:cs="Arial"/>
          <w:sz w:val="20"/>
          <w:szCs w:val="20"/>
        </w:rPr>
        <w:t>t định số 71/QĐ/UBBS ngày 23/9/1994 giao ruộng đất ổn định lâu dài và cấp giấy chứng nhận quyền sử dụng đất cho 716 hộ nông dân thuộc h</w:t>
      </w:r>
      <w:r w:rsidRPr="0070490E">
        <w:rPr>
          <w:rFonts w:ascii="Verdana" w:hAnsi="Verdana" w:cs="Arial"/>
          <w:sz w:val="20"/>
          <w:szCs w:val="20"/>
          <w:lang w:val="en-US"/>
        </w:rPr>
        <w:t>ợ</w:t>
      </w:r>
      <w:r w:rsidRPr="0070490E">
        <w:rPr>
          <w:rFonts w:ascii="Verdana" w:hAnsi="Verdana" w:cs="Arial"/>
          <w:sz w:val="20"/>
          <w:szCs w:val="20"/>
        </w:rPr>
        <w:t>p tác xã X, xã T, trong đó có hộ bà T2; hộ bà T2 đã được cấp giấy chứng nhận quyền sử dụng đất ngày 23/9/1994, tổng diện tích đất được sử dụng 3.409m</w:t>
      </w:r>
      <w:r w:rsidRPr="0070490E">
        <w:rPr>
          <w:rFonts w:ascii="Verdana" w:hAnsi="Verdana" w:cs="Arial"/>
          <w:sz w:val="20"/>
          <w:szCs w:val="20"/>
          <w:vertAlign w:val="superscript"/>
        </w:rPr>
        <w:t>2</w:t>
      </w:r>
      <w:r w:rsidRPr="0070490E">
        <w:rPr>
          <w:rFonts w:ascii="Verdana" w:hAnsi="Verdana" w:cs="Arial"/>
          <w:sz w:val="20"/>
          <w:szCs w:val="20"/>
        </w:rPr>
        <w:t>, bao gồm 200m</w:t>
      </w:r>
      <w:r w:rsidRPr="0070490E">
        <w:rPr>
          <w:rFonts w:ascii="Verdana" w:hAnsi="Verdana" w:cs="Arial"/>
          <w:sz w:val="20"/>
          <w:szCs w:val="20"/>
          <w:vertAlign w:val="superscript"/>
        </w:rPr>
        <w:t>2</w:t>
      </w:r>
      <w:r w:rsidRPr="0070490E">
        <w:rPr>
          <w:rFonts w:ascii="Verdana" w:hAnsi="Verdana" w:cs="Arial"/>
          <w:sz w:val="20"/>
          <w:szCs w:val="20"/>
        </w:rPr>
        <w:t xml:space="preserve"> đất thổ cư, 786m</w:t>
      </w:r>
      <w:r w:rsidRPr="0070490E">
        <w:rPr>
          <w:rFonts w:ascii="Verdana" w:hAnsi="Verdana" w:cs="Arial"/>
          <w:sz w:val="20"/>
          <w:szCs w:val="20"/>
          <w:vertAlign w:val="superscript"/>
        </w:rPr>
        <w:t>2</w:t>
      </w:r>
      <w:r w:rsidRPr="0070490E">
        <w:rPr>
          <w:rFonts w:ascii="Verdana" w:hAnsi="Verdana" w:cs="Arial"/>
          <w:sz w:val="20"/>
          <w:szCs w:val="20"/>
        </w:rPr>
        <w:t xml:space="preserve"> đất thổ canh thửa số 986a, còn lại là đất sản xuất nông nghiệp.</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[6] Theo Tờ trình s</w:t>
      </w:r>
      <w:r w:rsidRPr="0070490E">
        <w:rPr>
          <w:rFonts w:ascii="Verdana" w:hAnsi="Verdana" w:cs="Arial"/>
          <w:sz w:val="20"/>
          <w:szCs w:val="20"/>
          <w:lang w:val="en-US"/>
        </w:rPr>
        <w:t>ố</w:t>
      </w:r>
      <w:r w:rsidRPr="0070490E">
        <w:rPr>
          <w:rFonts w:ascii="Verdana" w:hAnsi="Verdana" w:cs="Arial"/>
          <w:sz w:val="20"/>
          <w:szCs w:val="20"/>
        </w:rPr>
        <w:t xml:space="preserve"> 73/TT/</w:t>
      </w:r>
      <w:r w:rsidRPr="0070490E">
        <w:rPr>
          <w:rFonts w:ascii="Verdana" w:hAnsi="Verdana" w:cs="Arial"/>
          <w:sz w:val="20"/>
          <w:szCs w:val="20"/>
          <w:lang w:val="en-US"/>
        </w:rPr>
        <w:t>U</w:t>
      </w:r>
      <w:r w:rsidRPr="0070490E">
        <w:rPr>
          <w:rFonts w:ascii="Verdana" w:hAnsi="Verdana" w:cs="Arial"/>
          <w:sz w:val="20"/>
          <w:szCs w:val="20"/>
        </w:rPr>
        <w:t xml:space="preserve">B ngày 20/8/1994 của Ủy ban nhân dân xã T cho thấy: Ủy ban nhân dân xã </w:t>
      </w:r>
      <w:r w:rsidRPr="0070490E">
        <w:rPr>
          <w:rFonts w:ascii="Verdana" w:hAnsi="Verdana" w:cs="Arial"/>
          <w:sz w:val="20"/>
          <w:szCs w:val="20"/>
        </w:rPr>
        <w:lastRenderedPageBreak/>
        <w:t>T trình Chủ tịch Ủy ban nhân thị xã B phê duyệt về việc giao đất ổn định lâu dài và cấp giấy chứng nhận quyền sử dụng đất cho 716 hộ nông dân trên địa bàn xã đã được tổ chức công khai hồ sơ và có đơn đăng ký sử dụng đất.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[7] Tại Quyết định số 71/Q</w:t>
      </w:r>
      <w:r w:rsidRPr="0070490E">
        <w:rPr>
          <w:rFonts w:ascii="Verdana" w:hAnsi="Verdana" w:cs="Arial"/>
          <w:sz w:val="20"/>
          <w:szCs w:val="20"/>
          <w:lang w:val="en-US"/>
        </w:rPr>
        <w:t>Đ</w:t>
      </w:r>
      <w:r w:rsidRPr="0070490E">
        <w:rPr>
          <w:rFonts w:ascii="Verdana" w:hAnsi="Verdana" w:cs="Arial"/>
          <w:sz w:val="20"/>
          <w:szCs w:val="20"/>
        </w:rPr>
        <w:t>/UBBS ngày 23/9/1994, Ủy ban nhân dân thị xã B đã quyết định giao đất ổn định lâu dài cho 716 hộ nông dân thuộc hợp tác xã X, xã T. Theo quyết định trên, hộ bà T2 được giao tổng cộng 3.409m</w:t>
      </w:r>
      <w:r w:rsidRPr="0070490E">
        <w:rPr>
          <w:rFonts w:ascii="Verdana" w:hAnsi="Verdana" w:cs="Arial"/>
          <w:sz w:val="20"/>
          <w:szCs w:val="20"/>
          <w:vertAlign w:val="superscript"/>
        </w:rPr>
        <w:t>2</w:t>
      </w:r>
      <w:r w:rsidRPr="0070490E">
        <w:rPr>
          <w:rFonts w:ascii="Verdana" w:hAnsi="Verdana" w:cs="Arial"/>
          <w:sz w:val="20"/>
          <w:szCs w:val="20"/>
        </w:rPr>
        <w:t xml:space="preserve"> đất, trong đó có 200m</w:t>
      </w:r>
      <w:r w:rsidRPr="0070490E">
        <w:rPr>
          <w:rFonts w:ascii="Verdana" w:hAnsi="Verdana" w:cs="Arial"/>
          <w:sz w:val="20"/>
          <w:szCs w:val="20"/>
          <w:vertAlign w:val="superscript"/>
        </w:rPr>
        <w:t>2</w:t>
      </w:r>
      <w:r w:rsidRPr="0070490E">
        <w:rPr>
          <w:rFonts w:ascii="Verdana" w:hAnsi="Verdana" w:cs="Arial"/>
          <w:sz w:val="20"/>
          <w:szCs w:val="20"/>
        </w:rPr>
        <w:t xml:space="preserve"> đất thổ cư, 876m</w:t>
      </w:r>
      <w:r w:rsidRPr="0070490E">
        <w:rPr>
          <w:rFonts w:ascii="Verdana" w:hAnsi="Verdana" w:cs="Arial"/>
          <w:sz w:val="20"/>
          <w:szCs w:val="20"/>
          <w:vertAlign w:val="superscript"/>
        </w:rPr>
        <w:t>2</w:t>
      </w:r>
      <w:r w:rsidRPr="0070490E">
        <w:rPr>
          <w:rFonts w:ascii="Verdana" w:hAnsi="Verdana" w:cs="Arial"/>
          <w:sz w:val="20"/>
          <w:szCs w:val="20"/>
        </w:rPr>
        <w:t xml:space="preserve"> đất thổ canh đều thuộc thửa số 986a, còn lại là đất lúa </w:t>
      </w:r>
      <w:r w:rsidRPr="0070490E">
        <w:rPr>
          <w:rFonts w:ascii="Verdana" w:hAnsi="Verdana" w:cs="Arial"/>
          <w:sz w:val="20"/>
          <w:szCs w:val="20"/>
          <w:lang w:val="en-US"/>
        </w:rPr>
        <w:t>ở</w:t>
      </w:r>
      <w:r w:rsidRPr="0070490E">
        <w:rPr>
          <w:rFonts w:ascii="Verdana" w:hAnsi="Verdana" w:cs="Arial"/>
          <w:sz w:val="20"/>
          <w:szCs w:val="20"/>
        </w:rPr>
        <w:t xml:space="preserve"> các thửa khác nhau và hộ bà T2 đã được cấp giấy chứng nhận quyền sử dụng đất cùng ngày; hộ cụ U được giao tổng cộng 1.776m</w:t>
      </w:r>
      <w:r w:rsidRPr="0070490E">
        <w:rPr>
          <w:rFonts w:ascii="Verdana" w:hAnsi="Verdana" w:cs="Arial"/>
          <w:sz w:val="20"/>
          <w:szCs w:val="20"/>
          <w:vertAlign w:val="superscript"/>
        </w:rPr>
        <w:t>2</w:t>
      </w:r>
      <w:r w:rsidRPr="0070490E">
        <w:rPr>
          <w:rFonts w:ascii="Verdana" w:hAnsi="Verdana" w:cs="Arial"/>
          <w:sz w:val="20"/>
          <w:szCs w:val="20"/>
        </w:rPr>
        <w:t xml:space="preserve"> đất, trong đó có 200m</w:t>
      </w:r>
      <w:r w:rsidRPr="0070490E">
        <w:rPr>
          <w:rFonts w:ascii="Verdana" w:hAnsi="Verdana" w:cs="Arial"/>
          <w:sz w:val="20"/>
          <w:szCs w:val="20"/>
          <w:vertAlign w:val="superscript"/>
        </w:rPr>
        <w:t>2</w:t>
      </w:r>
      <w:r w:rsidRPr="0070490E">
        <w:rPr>
          <w:rFonts w:ascii="Verdana" w:hAnsi="Verdana" w:cs="Arial"/>
          <w:sz w:val="20"/>
          <w:szCs w:val="20"/>
        </w:rPr>
        <w:t xml:space="preserve"> đất thổ cư, 556m</w:t>
      </w:r>
      <w:r w:rsidRPr="0070490E">
        <w:rPr>
          <w:rFonts w:ascii="Verdana" w:hAnsi="Verdana" w:cs="Arial"/>
          <w:sz w:val="20"/>
          <w:szCs w:val="20"/>
          <w:vertAlign w:val="superscript"/>
        </w:rPr>
        <w:t>2</w:t>
      </w:r>
      <w:r w:rsidRPr="0070490E">
        <w:rPr>
          <w:rFonts w:ascii="Verdana" w:hAnsi="Verdana" w:cs="Arial"/>
          <w:sz w:val="20"/>
          <w:szCs w:val="20"/>
        </w:rPr>
        <w:t xml:space="preserve"> đất thổ canh đều thuộc thửa số 325 (theo các đương sự khai chính là thửa số 288), còn lại là đất lúa ở các thửa khác nhau.</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[8] Như vậy, với các tài liệu có trong hồ sơ vụ án cho thấy việc giao đất cho các hộ nông dân của xã T là thực hiện theo chính sách của Nhà nước và được lập hồ sơ công khai. Khi Ủy ban nhân dân xã T và Ủy ban nhân dân thị xã B thực hiện chính sách giao đất và cấp giấy chứng nhận quyền sử dụng đất cho 716 hộ nông dân của xã T, trong đó có hộ cụ U và hộ bà T2, cụ U và cụ K đều còn s</w:t>
      </w:r>
      <w:r w:rsidRPr="0070490E">
        <w:rPr>
          <w:rFonts w:ascii="Verdana" w:hAnsi="Verdana" w:cs="Arial"/>
          <w:sz w:val="20"/>
          <w:szCs w:val="20"/>
          <w:lang w:val="en-US"/>
        </w:rPr>
        <w:t>ố</w:t>
      </w:r>
      <w:r w:rsidRPr="0070490E">
        <w:rPr>
          <w:rFonts w:ascii="Verdana" w:hAnsi="Verdana" w:cs="Arial"/>
          <w:sz w:val="20"/>
          <w:szCs w:val="20"/>
        </w:rPr>
        <w:t>ng nhưng không có đơn, không kê khai đối với thửa đất đang tranh chấp, hai cụ ch</w:t>
      </w:r>
      <w:r w:rsidRPr="0070490E">
        <w:rPr>
          <w:rFonts w:ascii="Verdana" w:hAnsi="Verdana" w:cs="Arial"/>
          <w:sz w:val="20"/>
          <w:szCs w:val="20"/>
          <w:lang w:val="en-US"/>
        </w:rPr>
        <w:t>ỉ</w:t>
      </w:r>
      <w:r w:rsidRPr="0070490E">
        <w:rPr>
          <w:rFonts w:ascii="Verdana" w:hAnsi="Verdana" w:cs="Arial"/>
          <w:sz w:val="20"/>
          <w:szCs w:val="20"/>
        </w:rPr>
        <w:t xml:space="preserve"> kê khai đối với thửa đất s</w:t>
      </w:r>
      <w:r w:rsidRPr="0070490E">
        <w:rPr>
          <w:rFonts w:ascii="Verdana" w:hAnsi="Verdana" w:cs="Arial"/>
          <w:sz w:val="20"/>
          <w:szCs w:val="20"/>
          <w:lang w:val="en-US"/>
        </w:rPr>
        <w:t>ố</w:t>
      </w:r>
      <w:r w:rsidRPr="0070490E">
        <w:rPr>
          <w:rFonts w:ascii="Verdana" w:hAnsi="Verdana" w:cs="Arial"/>
          <w:sz w:val="20"/>
          <w:szCs w:val="20"/>
        </w:rPr>
        <w:t xml:space="preserve"> 325 (theo ông D</w:t>
      </w:r>
      <w:r w:rsidRPr="0070490E">
        <w:rPr>
          <w:rFonts w:ascii="Verdana" w:hAnsi="Verdana" w:cs="Arial"/>
          <w:sz w:val="20"/>
          <w:szCs w:val="20"/>
          <w:lang w:val="en-US"/>
        </w:rPr>
        <w:t>1</w:t>
      </w:r>
      <w:r w:rsidRPr="0070490E">
        <w:rPr>
          <w:rFonts w:ascii="Verdana" w:hAnsi="Verdana" w:cs="Arial"/>
          <w:sz w:val="20"/>
          <w:szCs w:val="20"/>
        </w:rPr>
        <w:t>, bà T2 khai là thửa đất đổi cho hai cụ) và hai cụ đã được cấp giấy chứng nhận quyền sử dụng đất đối với thửa đất này, hộ bà T2 được cấp giấy chứng nhận quyền sử dụng đất đối với thửa số 986a (là thửa 986 đang tranh chấp). Mặt khác, sau khi hộ bà T2 được cấp giấy chứng nhận quyền sử dụng đất đối với thửa đất đang tranh chấp không có ai khiếu nại; chỉ đến năm 2008, khi cụ U, cụ K đã chết mới xảy ra tranh chấp giữa các con của hai cụ. Do đó, có căn cứ xác định cụ U và cụ K đã đổi đất cho bà T2, ông D</w:t>
      </w:r>
      <w:r w:rsidRPr="0070490E">
        <w:rPr>
          <w:rFonts w:ascii="Verdana" w:hAnsi="Verdana" w:cs="Arial"/>
          <w:sz w:val="20"/>
          <w:szCs w:val="20"/>
          <w:lang w:val="en-US"/>
        </w:rPr>
        <w:t>1</w:t>
      </w:r>
      <w:r w:rsidRPr="0070490E">
        <w:rPr>
          <w:rFonts w:ascii="Verdana" w:hAnsi="Verdana" w:cs="Arial"/>
          <w:sz w:val="20"/>
          <w:szCs w:val="20"/>
        </w:rPr>
        <w: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[9] Tòa án cấp sơ thẩm cho rằng theo bản đồ 299 năm 1985, cụ K, cụ U là người sử dụng đất đang tranh chấp, nên đất đang tranh chấp là </w:t>
      </w:r>
      <w:r w:rsidRPr="0070490E">
        <w:rPr>
          <w:rFonts w:ascii="Verdana" w:hAnsi="Verdana" w:cs="Arial"/>
          <w:sz w:val="20"/>
          <w:szCs w:val="20"/>
          <w:lang w:val="en-US"/>
        </w:rPr>
        <w:t>di</w:t>
      </w:r>
      <w:r w:rsidRPr="0070490E">
        <w:rPr>
          <w:rFonts w:ascii="Verdana" w:hAnsi="Verdana" w:cs="Arial"/>
          <w:sz w:val="20"/>
          <w:szCs w:val="20"/>
        </w:rPr>
        <w:t xml:space="preserve"> sản của c</w:t>
      </w:r>
      <w:r w:rsidRPr="0070490E">
        <w:rPr>
          <w:rFonts w:ascii="Verdana" w:hAnsi="Verdana" w:cs="Arial"/>
          <w:sz w:val="20"/>
          <w:szCs w:val="20"/>
          <w:lang w:val="en-US"/>
        </w:rPr>
        <w:t>ụ</w:t>
      </w:r>
      <w:r w:rsidRPr="0070490E">
        <w:rPr>
          <w:rFonts w:ascii="Verdana" w:hAnsi="Verdana" w:cs="Arial"/>
          <w:sz w:val="20"/>
          <w:szCs w:val="20"/>
        </w:rPr>
        <w:t xml:space="preserve"> </w:t>
      </w:r>
      <w:r w:rsidRPr="0070490E">
        <w:rPr>
          <w:rFonts w:ascii="Verdana" w:hAnsi="Verdana" w:cs="Arial"/>
          <w:sz w:val="20"/>
          <w:szCs w:val="20"/>
          <w:lang w:val="en-US"/>
        </w:rPr>
        <w:t>U</w:t>
      </w:r>
      <w:r w:rsidRPr="0070490E">
        <w:rPr>
          <w:rFonts w:ascii="Verdana" w:hAnsi="Verdana" w:cs="Arial"/>
          <w:sz w:val="20"/>
          <w:szCs w:val="20"/>
        </w:rPr>
        <w:t>, cụ K và đã chia thừa k</w:t>
      </w:r>
      <w:r w:rsidRPr="0070490E">
        <w:rPr>
          <w:rFonts w:ascii="Verdana" w:hAnsi="Verdana" w:cs="Arial"/>
          <w:sz w:val="20"/>
          <w:szCs w:val="20"/>
          <w:lang w:val="en-US"/>
        </w:rPr>
        <w:t>ế</w:t>
      </w:r>
      <w:r w:rsidRPr="0070490E">
        <w:rPr>
          <w:rFonts w:ascii="Verdana" w:hAnsi="Verdana" w:cs="Arial"/>
          <w:sz w:val="20"/>
          <w:szCs w:val="20"/>
        </w:rPr>
        <w:t xml:space="preserve"> đất của cụ K là không đúng.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[10] Sau khi xét xử sơ thẩm, ông D1 và bà T2 đã kháng cáo toàn bộ bản án sơ th</w:t>
      </w:r>
      <w:r w:rsidRPr="0070490E">
        <w:rPr>
          <w:rFonts w:ascii="Verdana" w:hAnsi="Verdana" w:cs="Arial"/>
          <w:sz w:val="20"/>
          <w:szCs w:val="20"/>
          <w:lang w:val="en-US"/>
        </w:rPr>
        <w:t>ẩ</w:t>
      </w:r>
      <w:r w:rsidRPr="0070490E">
        <w:rPr>
          <w:rFonts w:ascii="Verdana" w:hAnsi="Verdana" w:cs="Arial"/>
          <w:sz w:val="20"/>
          <w:szCs w:val="20"/>
        </w:rPr>
        <w:t xml:space="preserve">m. Tòa án cấp phúc thẩm xác định thửa đất số 325 đứng tên hộ cụ U là tài sản riêng của vợ chồng ông </w:t>
      </w:r>
      <w:r w:rsidRPr="0070490E">
        <w:rPr>
          <w:rFonts w:ascii="Verdana" w:hAnsi="Verdana" w:cs="Arial"/>
          <w:sz w:val="20"/>
          <w:szCs w:val="20"/>
          <w:lang w:val="en-US"/>
        </w:rPr>
        <w:t>C</w:t>
      </w:r>
      <w:r w:rsidRPr="0070490E">
        <w:rPr>
          <w:rFonts w:ascii="Verdana" w:hAnsi="Verdana" w:cs="Arial"/>
          <w:sz w:val="20"/>
          <w:szCs w:val="20"/>
        </w:rPr>
        <w:t>1, còn thửa đất số 986 đứng tên hộ bà T2 mới là Di sản của cụ U, cụ K để lại nên đ</w:t>
      </w:r>
      <w:r w:rsidRPr="0070490E">
        <w:rPr>
          <w:rFonts w:ascii="Verdana" w:hAnsi="Verdana" w:cs="Arial"/>
          <w:sz w:val="20"/>
          <w:szCs w:val="20"/>
          <w:lang w:val="en-US"/>
        </w:rPr>
        <w:t>ã</w:t>
      </w:r>
      <w:r w:rsidRPr="0070490E">
        <w:rPr>
          <w:rFonts w:ascii="Verdana" w:hAnsi="Verdana" w:cs="Arial"/>
          <w:sz w:val="20"/>
          <w:szCs w:val="20"/>
        </w:rPr>
        <w:t xml:space="preserve"> không chấp nhận kháng cáo của ông </w:t>
      </w:r>
      <w:r w:rsidRPr="0070490E">
        <w:rPr>
          <w:rFonts w:ascii="Verdana" w:hAnsi="Verdana" w:cs="Arial"/>
          <w:sz w:val="20"/>
          <w:szCs w:val="20"/>
          <w:lang w:val="en-US"/>
        </w:rPr>
        <w:t>D1</w:t>
      </w:r>
      <w:r w:rsidRPr="0070490E">
        <w:rPr>
          <w:rFonts w:ascii="Verdana" w:hAnsi="Verdana" w:cs="Arial"/>
          <w:sz w:val="20"/>
          <w:szCs w:val="20"/>
        </w:rPr>
        <w:t>, bà T2 và giữ nguyên các quyết định của Tòa án cấp sơ thẩm là sai lầm nghiêm trọng gây thiệt hại đ</w:t>
      </w:r>
      <w:r w:rsidRPr="0070490E">
        <w:rPr>
          <w:rFonts w:ascii="Verdana" w:hAnsi="Verdana" w:cs="Arial"/>
          <w:sz w:val="20"/>
          <w:szCs w:val="20"/>
          <w:lang w:val="en-US"/>
        </w:rPr>
        <w:t>ế</w:t>
      </w:r>
      <w:r w:rsidRPr="0070490E">
        <w:rPr>
          <w:rFonts w:ascii="Verdana" w:hAnsi="Verdana" w:cs="Arial"/>
          <w:sz w:val="20"/>
          <w:szCs w:val="20"/>
        </w:rPr>
        <w:t>n quy</w:t>
      </w:r>
      <w:r w:rsidRPr="0070490E">
        <w:rPr>
          <w:rFonts w:ascii="Verdana" w:hAnsi="Verdana" w:cs="Arial"/>
          <w:sz w:val="20"/>
          <w:szCs w:val="20"/>
          <w:lang w:val="en-US"/>
        </w:rPr>
        <w:t>ề</w:t>
      </w:r>
      <w:r w:rsidRPr="0070490E">
        <w:rPr>
          <w:rFonts w:ascii="Verdana" w:hAnsi="Verdana" w:cs="Arial"/>
          <w:sz w:val="20"/>
          <w:szCs w:val="20"/>
        </w:rPr>
        <w:t>n và lợi ích hợp pháp của ông D</w:t>
      </w:r>
      <w:r w:rsidRPr="0070490E">
        <w:rPr>
          <w:rFonts w:ascii="Verdana" w:hAnsi="Verdana" w:cs="Arial"/>
          <w:sz w:val="20"/>
          <w:szCs w:val="20"/>
          <w:lang w:val="en-US"/>
        </w:rPr>
        <w:t>1</w:t>
      </w:r>
      <w:r w:rsidRPr="0070490E">
        <w:rPr>
          <w:rFonts w:ascii="Verdana" w:hAnsi="Verdana" w:cs="Arial"/>
          <w:sz w:val="20"/>
          <w:szCs w:val="20"/>
        </w:rPr>
        <w:t>, bà T2.</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[11] </w:t>
      </w:r>
      <w:r w:rsidRPr="0070490E">
        <w:rPr>
          <w:rFonts w:ascii="Verdana" w:hAnsi="Verdana" w:cs="Arial"/>
          <w:sz w:val="20"/>
          <w:szCs w:val="20"/>
          <w:lang w:val="en-US"/>
        </w:rPr>
        <w:t>V</w:t>
      </w:r>
      <w:r w:rsidRPr="0070490E">
        <w:rPr>
          <w:rFonts w:ascii="Verdana" w:hAnsi="Verdana" w:cs="Arial"/>
          <w:sz w:val="20"/>
          <w:szCs w:val="20"/>
        </w:rPr>
        <w:t>ề t</w:t>
      </w:r>
      <w:r w:rsidRPr="0070490E">
        <w:rPr>
          <w:rFonts w:ascii="Verdana" w:hAnsi="Verdana" w:cs="Arial"/>
          <w:sz w:val="20"/>
          <w:szCs w:val="20"/>
          <w:lang w:val="en-US"/>
        </w:rPr>
        <w:t>ố</w:t>
      </w:r>
      <w:r w:rsidRPr="0070490E">
        <w:rPr>
          <w:rFonts w:ascii="Verdana" w:hAnsi="Verdana" w:cs="Arial"/>
          <w:sz w:val="20"/>
          <w:szCs w:val="20"/>
        </w:rPr>
        <w:t xml:space="preserve"> tụng: Khi giải quyết vụ án, Tòa án cấp sơ thẩm và cấp phúc th</w:t>
      </w:r>
      <w:r w:rsidRPr="0070490E">
        <w:rPr>
          <w:rFonts w:ascii="Verdana" w:hAnsi="Verdana" w:cs="Arial"/>
          <w:sz w:val="20"/>
          <w:szCs w:val="20"/>
          <w:lang w:val="en-US"/>
        </w:rPr>
        <w:t>ẩ</w:t>
      </w:r>
      <w:r w:rsidRPr="0070490E">
        <w:rPr>
          <w:rFonts w:ascii="Verdana" w:hAnsi="Verdana" w:cs="Arial"/>
          <w:sz w:val="20"/>
          <w:szCs w:val="20"/>
        </w:rPr>
        <w:t>m không đưa ông T</w:t>
      </w:r>
      <w:r w:rsidRPr="0070490E">
        <w:rPr>
          <w:rFonts w:ascii="Verdana" w:hAnsi="Verdana" w:cs="Arial"/>
          <w:sz w:val="20"/>
          <w:szCs w:val="20"/>
          <w:lang w:val="en-US"/>
        </w:rPr>
        <w:t>1</w:t>
      </w:r>
      <w:r w:rsidRPr="0070490E">
        <w:rPr>
          <w:rFonts w:ascii="Verdana" w:hAnsi="Verdana" w:cs="Arial"/>
          <w:sz w:val="20"/>
          <w:szCs w:val="20"/>
        </w:rPr>
        <w:t xml:space="preserve"> và hai con của ông D</w:t>
      </w:r>
      <w:r w:rsidRPr="0070490E">
        <w:rPr>
          <w:rFonts w:ascii="Verdana" w:hAnsi="Verdana" w:cs="Arial"/>
          <w:sz w:val="20"/>
          <w:szCs w:val="20"/>
          <w:lang w:val="en-US"/>
        </w:rPr>
        <w:t>1</w:t>
      </w:r>
      <w:r w:rsidRPr="0070490E">
        <w:rPr>
          <w:rFonts w:ascii="Verdana" w:hAnsi="Verdana" w:cs="Arial"/>
          <w:sz w:val="20"/>
          <w:szCs w:val="20"/>
        </w:rPr>
        <w:t>, bà T2 tham gia tố tụng với tư cách là người có quyền lợi, nghĩa vụ liên quan là thiếu sót.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Vì các lẽ trên,</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QUYẾT ĐỊNH: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Căn cứ vào điểm a khoản 1 Điều 337, Điều 342, khoản 3 Điều 343, Điều 345</w:t>
      </w:r>
      <w:r w:rsidRPr="0070490E">
        <w:rPr>
          <w:rFonts w:ascii="Verdana" w:hAnsi="Verdana" w:cs="Arial"/>
          <w:sz w:val="20"/>
          <w:szCs w:val="20"/>
          <w:lang w:val="en-US"/>
        </w:rPr>
        <w:t xml:space="preserve"> </w:t>
      </w:r>
      <w:r w:rsidRPr="0070490E">
        <w:rPr>
          <w:rFonts w:ascii="Verdana" w:hAnsi="Verdana" w:cs="Arial"/>
          <w:sz w:val="20"/>
          <w:szCs w:val="20"/>
        </w:rPr>
        <w:t>Bộ luật Tố tụng dân sự.</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Chấp nhận kháng nghị của Chánh án Tòa án nhân dân cấp cao tại Hà Nội.</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1. Hủy Bản án dân sự phúc thẩm số 85/2016/DSPT ngà</w:t>
      </w:r>
      <w:r w:rsidRPr="0070490E">
        <w:rPr>
          <w:rFonts w:ascii="Verdana" w:hAnsi="Verdana" w:cs="Arial"/>
          <w:sz w:val="20"/>
          <w:szCs w:val="20"/>
          <w:lang w:val="en-US"/>
        </w:rPr>
        <w:t>y</w:t>
      </w:r>
      <w:r w:rsidRPr="0070490E">
        <w:rPr>
          <w:rFonts w:ascii="Verdana" w:hAnsi="Verdana" w:cs="Arial"/>
          <w:sz w:val="20"/>
          <w:szCs w:val="20"/>
        </w:rPr>
        <w:t xml:space="preserve"> 16/9/2016 của Tòa án nhân dân tỉnh Thanh Hóa và hủy Bản án dân sự sơ thẩm số 04/2016/DSST ngày 27/5/2016 của Tòa án nhân dân thị xã Bỉm Sơn, tỉnh Thanh Hóa đối với vụ án “Tranh chấp thừa kế tài sản” giữa nguyên đơn là ông L</w:t>
      </w:r>
      <w:r w:rsidRPr="0070490E">
        <w:rPr>
          <w:rFonts w:ascii="Verdana" w:hAnsi="Verdana" w:cs="Arial"/>
          <w:sz w:val="20"/>
          <w:szCs w:val="20"/>
          <w:lang w:val="en-US"/>
        </w:rPr>
        <w:t>ê</w:t>
      </w:r>
      <w:r w:rsidRPr="0070490E">
        <w:rPr>
          <w:rFonts w:ascii="Verdana" w:hAnsi="Verdana" w:cs="Arial"/>
          <w:sz w:val="20"/>
          <w:szCs w:val="20"/>
        </w:rPr>
        <w:t xml:space="preserve"> Văn C</w:t>
      </w:r>
      <w:r w:rsidRPr="0070490E">
        <w:rPr>
          <w:rFonts w:ascii="Verdana" w:hAnsi="Verdana" w:cs="Arial"/>
          <w:sz w:val="20"/>
          <w:szCs w:val="20"/>
          <w:lang w:val="en-US"/>
        </w:rPr>
        <w:t>1</w:t>
      </w:r>
      <w:r w:rsidRPr="0070490E">
        <w:rPr>
          <w:rFonts w:ascii="Verdana" w:hAnsi="Verdana" w:cs="Arial"/>
          <w:sz w:val="20"/>
          <w:szCs w:val="20"/>
        </w:rPr>
        <w:t>, ông Lê Văn C2 và bà Lê Thị M với bị đơn là ông Lê Văn D</w:t>
      </w:r>
      <w:r w:rsidRPr="0070490E">
        <w:rPr>
          <w:rFonts w:ascii="Verdana" w:hAnsi="Verdana" w:cs="Arial"/>
          <w:sz w:val="20"/>
          <w:szCs w:val="20"/>
          <w:lang w:val="en-US"/>
        </w:rPr>
        <w:t>1</w:t>
      </w:r>
      <w:r w:rsidRPr="0070490E">
        <w:rPr>
          <w:rFonts w:ascii="Verdana" w:hAnsi="Verdana" w:cs="Arial"/>
          <w:sz w:val="20"/>
          <w:szCs w:val="20"/>
        </w:rPr>
        <w:t>, bà Nguyễn Thị T2 và những người có quyền lợi, nghĩa vụ liên quan khác.</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2. Giao hồ sơ vụ án cho Tòa án nhân dân thị xã Bỉm Sơn, tỉnh Thanh Hóa xét xử sơ thẩm lại theo quy định của pháp luật.</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NỘI D</w:t>
      </w:r>
      <w:r w:rsidRPr="0070490E">
        <w:rPr>
          <w:rFonts w:ascii="Verdana" w:hAnsi="Verdana" w:cs="Arial"/>
          <w:b/>
          <w:sz w:val="20"/>
          <w:szCs w:val="20"/>
          <w:lang w:val="en-US"/>
        </w:rPr>
        <w:t>U</w:t>
      </w:r>
      <w:r w:rsidRPr="0070490E">
        <w:rPr>
          <w:rFonts w:ascii="Verdana" w:hAnsi="Verdana" w:cs="Arial"/>
          <w:b/>
          <w:sz w:val="20"/>
          <w:szCs w:val="20"/>
        </w:rPr>
        <w:t>NG ÁN LỆ</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“[8] Như vậy, với các tài liệu có trong hồ sơ vụ án cho thấy việc giao đất cho các hộ nông dân của xã T là thực hiện theo chính sách của Nhà nước và được lập h</w:t>
      </w:r>
      <w:r w:rsidRPr="0070490E">
        <w:rPr>
          <w:rFonts w:ascii="Verdana" w:hAnsi="Verdana" w:cs="Arial"/>
          <w:i/>
          <w:sz w:val="20"/>
          <w:szCs w:val="20"/>
          <w:lang w:val="en-US"/>
        </w:rPr>
        <w:t>ồ</w:t>
      </w:r>
      <w:r w:rsidRPr="0070490E">
        <w:rPr>
          <w:rFonts w:ascii="Verdana" w:hAnsi="Verdana" w:cs="Arial"/>
          <w:i/>
          <w:sz w:val="20"/>
          <w:szCs w:val="20"/>
        </w:rPr>
        <w:t xml:space="preserve"> sơ công khai. Khi </w:t>
      </w:r>
      <w:r w:rsidRPr="0070490E">
        <w:rPr>
          <w:rFonts w:ascii="Verdana" w:hAnsi="Verdana" w:cs="Arial"/>
          <w:i/>
          <w:sz w:val="20"/>
          <w:szCs w:val="20"/>
          <w:lang w:val="en-US"/>
        </w:rPr>
        <w:t>Ủ</w:t>
      </w:r>
      <w:r w:rsidRPr="0070490E">
        <w:rPr>
          <w:rFonts w:ascii="Verdana" w:hAnsi="Verdana" w:cs="Arial"/>
          <w:i/>
          <w:sz w:val="20"/>
          <w:szCs w:val="20"/>
        </w:rPr>
        <w:t xml:space="preserve">y ban nhân dân xã T và </w:t>
      </w:r>
      <w:r w:rsidRPr="0070490E">
        <w:rPr>
          <w:rFonts w:ascii="Verdana" w:hAnsi="Verdana" w:cs="Arial"/>
          <w:i/>
          <w:sz w:val="20"/>
          <w:szCs w:val="20"/>
          <w:lang w:val="en-US"/>
        </w:rPr>
        <w:t>Ủ</w:t>
      </w:r>
      <w:r w:rsidRPr="0070490E">
        <w:rPr>
          <w:rFonts w:ascii="Verdana" w:hAnsi="Verdana" w:cs="Arial"/>
          <w:i/>
          <w:sz w:val="20"/>
          <w:szCs w:val="20"/>
        </w:rPr>
        <w:t>y ban nhân dân thị xã B thực hiện chính sách giao đất và cấp giấy chứng nhận quyền sử dụng đất cho 716 hộ nông dân của xã T, trong đ</w:t>
      </w:r>
      <w:r w:rsidRPr="0070490E">
        <w:rPr>
          <w:rFonts w:ascii="Verdana" w:hAnsi="Verdana" w:cs="Arial"/>
          <w:i/>
          <w:sz w:val="20"/>
          <w:szCs w:val="20"/>
          <w:lang w:val="en-US"/>
        </w:rPr>
        <w:t>ó</w:t>
      </w:r>
      <w:r w:rsidRPr="0070490E">
        <w:rPr>
          <w:rFonts w:ascii="Verdana" w:hAnsi="Verdana" w:cs="Arial"/>
          <w:i/>
          <w:sz w:val="20"/>
          <w:szCs w:val="20"/>
        </w:rPr>
        <w:t xml:space="preserve"> có hộ cụ U và hộ bà T2, cụ U và cụ K đ</w:t>
      </w:r>
      <w:r w:rsidRPr="0070490E">
        <w:rPr>
          <w:rFonts w:ascii="Verdana" w:hAnsi="Verdana" w:cs="Arial"/>
          <w:i/>
          <w:sz w:val="20"/>
          <w:szCs w:val="20"/>
          <w:lang w:val="en-US"/>
        </w:rPr>
        <w:t>ề</w:t>
      </w:r>
      <w:r w:rsidRPr="0070490E">
        <w:rPr>
          <w:rFonts w:ascii="Verdana" w:hAnsi="Verdana" w:cs="Arial"/>
          <w:i/>
          <w:sz w:val="20"/>
          <w:szCs w:val="20"/>
        </w:rPr>
        <w:t>u còn s</w:t>
      </w:r>
      <w:r w:rsidRPr="0070490E">
        <w:rPr>
          <w:rFonts w:ascii="Verdana" w:hAnsi="Verdana" w:cs="Arial"/>
          <w:i/>
          <w:sz w:val="20"/>
          <w:szCs w:val="20"/>
          <w:lang w:val="en-US"/>
        </w:rPr>
        <w:t>ố</w:t>
      </w:r>
      <w:r w:rsidRPr="0070490E">
        <w:rPr>
          <w:rFonts w:ascii="Verdana" w:hAnsi="Verdana" w:cs="Arial"/>
          <w:i/>
          <w:sz w:val="20"/>
          <w:szCs w:val="20"/>
        </w:rPr>
        <w:t>ng như</w:t>
      </w:r>
      <w:r w:rsidRPr="0070490E">
        <w:rPr>
          <w:rFonts w:ascii="Verdana" w:hAnsi="Verdana" w:cs="Arial"/>
          <w:i/>
          <w:sz w:val="20"/>
          <w:szCs w:val="20"/>
          <w:lang w:val="en-US"/>
        </w:rPr>
        <w:t>n</w:t>
      </w:r>
      <w:r w:rsidRPr="0070490E">
        <w:rPr>
          <w:rFonts w:ascii="Verdana" w:hAnsi="Verdana" w:cs="Arial"/>
          <w:i/>
          <w:sz w:val="20"/>
          <w:szCs w:val="20"/>
        </w:rPr>
        <w:t>g không c</w:t>
      </w:r>
      <w:r w:rsidRPr="0070490E">
        <w:rPr>
          <w:rFonts w:ascii="Verdana" w:hAnsi="Verdana" w:cs="Arial"/>
          <w:i/>
          <w:sz w:val="20"/>
          <w:szCs w:val="20"/>
          <w:lang w:val="en-US"/>
        </w:rPr>
        <w:t>ó</w:t>
      </w:r>
      <w:r w:rsidRPr="0070490E">
        <w:rPr>
          <w:rFonts w:ascii="Verdana" w:hAnsi="Verdana" w:cs="Arial"/>
          <w:i/>
          <w:sz w:val="20"/>
          <w:szCs w:val="20"/>
        </w:rPr>
        <w:t xml:space="preserve"> đơn, không kê khai đ</w:t>
      </w:r>
      <w:r w:rsidRPr="0070490E">
        <w:rPr>
          <w:rFonts w:ascii="Verdana" w:hAnsi="Verdana" w:cs="Arial"/>
          <w:i/>
          <w:sz w:val="20"/>
          <w:szCs w:val="20"/>
          <w:lang w:val="en-US"/>
        </w:rPr>
        <w:t>ố</w:t>
      </w:r>
      <w:r w:rsidRPr="0070490E">
        <w:rPr>
          <w:rFonts w:ascii="Verdana" w:hAnsi="Verdana" w:cs="Arial"/>
          <w:i/>
          <w:sz w:val="20"/>
          <w:szCs w:val="20"/>
        </w:rPr>
        <w:t>i với thửa đất đang tranh chấp, hai cụ chỉ kê khai đối với thửa đất s</w:t>
      </w:r>
      <w:r w:rsidRPr="0070490E">
        <w:rPr>
          <w:rFonts w:ascii="Verdana" w:hAnsi="Verdana" w:cs="Arial"/>
          <w:i/>
          <w:sz w:val="20"/>
          <w:szCs w:val="20"/>
          <w:lang w:val="en-US"/>
        </w:rPr>
        <w:t>ố</w:t>
      </w:r>
      <w:r w:rsidRPr="0070490E">
        <w:rPr>
          <w:rFonts w:ascii="Verdana" w:hAnsi="Verdana" w:cs="Arial"/>
          <w:i/>
          <w:sz w:val="20"/>
          <w:szCs w:val="20"/>
        </w:rPr>
        <w:t xml:space="preserve"> 325 (theo ông D</w:t>
      </w:r>
      <w:r w:rsidRPr="0070490E">
        <w:rPr>
          <w:rFonts w:ascii="Verdana" w:hAnsi="Verdana" w:cs="Arial"/>
          <w:i/>
          <w:sz w:val="20"/>
          <w:szCs w:val="20"/>
          <w:lang w:val="en-US"/>
        </w:rPr>
        <w:t>1</w:t>
      </w:r>
      <w:r w:rsidRPr="0070490E">
        <w:rPr>
          <w:rFonts w:ascii="Verdana" w:hAnsi="Verdana" w:cs="Arial"/>
          <w:i/>
          <w:sz w:val="20"/>
          <w:szCs w:val="20"/>
        </w:rPr>
        <w:t>, bà T2 khai là th</w:t>
      </w:r>
      <w:r w:rsidRPr="0070490E">
        <w:rPr>
          <w:rFonts w:ascii="Verdana" w:hAnsi="Verdana" w:cs="Arial"/>
          <w:i/>
          <w:sz w:val="20"/>
          <w:szCs w:val="20"/>
          <w:lang w:val="en-US"/>
        </w:rPr>
        <w:t>ử</w:t>
      </w:r>
      <w:r w:rsidRPr="0070490E">
        <w:rPr>
          <w:rFonts w:ascii="Verdana" w:hAnsi="Verdana" w:cs="Arial"/>
          <w:i/>
          <w:sz w:val="20"/>
          <w:szCs w:val="20"/>
        </w:rPr>
        <w:t>a đất đổi cho hai cụ) và hai cụ đã được cấp giấy chứng nhận quy</w:t>
      </w:r>
      <w:r w:rsidRPr="0070490E">
        <w:rPr>
          <w:rFonts w:ascii="Verdana" w:hAnsi="Verdana" w:cs="Arial"/>
          <w:i/>
          <w:sz w:val="20"/>
          <w:szCs w:val="20"/>
          <w:lang w:val="en-US"/>
        </w:rPr>
        <w:t>ề</w:t>
      </w:r>
      <w:r w:rsidRPr="0070490E">
        <w:rPr>
          <w:rFonts w:ascii="Verdana" w:hAnsi="Verdana" w:cs="Arial"/>
          <w:i/>
          <w:sz w:val="20"/>
          <w:szCs w:val="20"/>
        </w:rPr>
        <w:t>n sử dụng đất đ</w:t>
      </w:r>
      <w:r w:rsidRPr="0070490E">
        <w:rPr>
          <w:rFonts w:ascii="Verdana" w:hAnsi="Verdana" w:cs="Arial"/>
          <w:i/>
          <w:sz w:val="20"/>
          <w:szCs w:val="20"/>
          <w:lang w:val="en-US"/>
        </w:rPr>
        <w:t>ố</w:t>
      </w:r>
      <w:r w:rsidRPr="0070490E">
        <w:rPr>
          <w:rFonts w:ascii="Verdana" w:hAnsi="Verdana" w:cs="Arial"/>
          <w:i/>
          <w:sz w:val="20"/>
          <w:szCs w:val="20"/>
        </w:rPr>
        <w:t>i với thửa đất này, hộ bà T2 được cấp giấy chứng nhận quy</w:t>
      </w:r>
      <w:r w:rsidRPr="0070490E">
        <w:rPr>
          <w:rFonts w:ascii="Verdana" w:hAnsi="Verdana" w:cs="Arial"/>
          <w:i/>
          <w:sz w:val="20"/>
          <w:szCs w:val="20"/>
          <w:lang w:val="en-US"/>
        </w:rPr>
        <w:t>ề</w:t>
      </w:r>
      <w:r w:rsidRPr="0070490E">
        <w:rPr>
          <w:rFonts w:ascii="Verdana" w:hAnsi="Verdana" w:cs="Arial"/>
          <w:i/>
          <w:sz w:val="20"/>
          <w:szCs w:val="20"/>
        </w:rPr>
        <w:t>n sử dụng đất đ</w:t>
      </w:r>
      <w:r w:rsidRPr="0070490E">
        <w:rPr>
          <w:rFonts w:ascii="Verdana" w:hAnsi="Verdana" w:cs="Arial"/>
          <w:i/>
          <w:sz w:val="20"/>
          <w:szCs w:val="20"/>
          <w:lang w:val="en-US"/>
        </w:rPr>
        <w:t>ố</w:t>
      </w:r>
      <w:r w:rsidRPr="0070490E">
        <w:rPr>
          <w:rFonts w:ascii="Verdana" w:hAnsi="Verdana" w:cs="Arial"/>
          <w:i/>
          <w:sz w:val="20"/>
          <w:szCs w:val="20"/>
        </w:rPr>
        <w:t>i với thửa s</w:t>
      </w:r>
      <w:r w:rsidRPr="0070490E">
        <w:rPr>
          <w:rFonts w:ascii="Verdana" w:hAnsi="Verdana" w:cs="Arial"/>
          <w:i/>
          <w:sz w:val="20"/>
          <w:szCs w:val="20"/>
          <w:lang w:val="en-US"/>
        </w:rPr>
        <w:t>ố</w:t>
      </w:r>
      <w:r w:rsidRPr="0070490E">
        <w:rPr>
          <w:rFonts w:ascii="Verdana" w:hAnsi="Verdana" w:cs="Arial"/>
          <w:i/>
          <w:sz w:val="20"/>
          <w:szCs w:val="20"/>
        </w:rPr>
        <w:t xml:space="preserve"> 986a (là thửa 986 </w:t>
      </w:r>
      <w:r w:rsidRPr="0070490E">
        <w:rPr>
          <w:rFonts w:ascii="Verdana" w:hAnsi="Verdana" w:cs="Arial"/>
          <w:i/>
          <w:sz w:val="20"/>
          <w:szCs w:val="20"/>
        </w:rPr>
        <w:lastRenderedPageBreak/>
        <w:t xml:space="preserve">đang tranh chấp). Mặt khác, sau khi hộ bà T2 được cấp giấy chứng nhận </w:t>
      </w:r>
      <w:r w:rsidRPr="0070490E">
        <w:rPr>
          <w:rFonts w:ascii="Verdana" w:hAnsi="Verdana" w:cs="Arial"/>
          <w:i/>
          <w:sz w:val="20"/>
          <w:szCs w:val="20"/>
          <w:lang w:val="en-US"/>
        </w:rPr>
        <w:t>q</w:t>
      </w:r>
      <w:r w:rsidRPr="0070490E">
        <w:rPr>
          <w:rFonts w:ascii="Verdana" w:hAnsi="Verdana" w:cs="Arial"/>
          <w:i/>
          <w:sz w:val="20"/>
          <w:szCs w:val="20"/>
        </w:rPr>
        <w:t>uy</w:t>
      </w:r>
      <w:r w:rsidRPr="0070490E">
        <w:rPr>
          <w:rFonts w:ascii="Verdana" w:hAnsi="Verdana" w:cs="Arial"/>
          <w:i/>
          <w:sz w:val="20"/>
          <w:szCs w:val="20"/>
          <w:lang w:val="en-US"/>
        </w:rPr>
        <w:t>ề</w:t>
      </w:r>
      <w:r w:rsidRPr="0070490E">
        <w:rPr>
          <w:rFonts w:ascii="Verdana" w:hAnsi="Verdana" w:cs="Arial"/>
          <w:i/>
          <w:sz w:val="20"/>
          <w:szCs w:val="20"/>
        </w:rPr>
        <w:t>n sử dụng đất đối với thửa đất đang tranh ch</w:t>
      </w:r>
      <w:r w:rsidRPr="0070490E">
        <w:rPr>
          <w:rFonts w:ascii="Verdana" w:hAnsi="Verdana" w:cs="Arial"/>
          <w:i/>
          <w:sz w:val="20"/>
          <w:szCs w:val="20"/>
          <w:lang w:val="en-US"/>
        </w:rPr>
        <w:t>ấ</w:t>
      </w:r>
      <w:r w:rsidRPr="0070490E">
        <w:rPr>
          <w:rFonts w:ascii="Verdana" w:hAnsi="Verdana" w:cs="Arial"/>
          <w:i/>
          <w:sz w:val="20"/>
          <w:szCs w:val="20"/>
        </w:rPr>
        <w:t>p không c</w:t>
      </w:r>
      <w:r w:rsidRPr="0070490E">
        <w:rPr>
          <w:rFonts w:ascii="Verdana" w:hAnsi="Verdana" w:cs="Arial"/>
          <w:i/>
          <w:sz w:val="20"/>
          <w:szCs w:val="20"/>
          <w:lang w:val="en-US"/>
        </w:rPr>
        <w:t>ó</w:t>
      </w:r>
      <w:r w:rsidRPr="0070490E">
        <w:rPr>
          <w:rFonts w:ascii="Verdana" w:hAnsi="Verdana" w:cs="Arial"/>
          <w:i/>
          <w:sz w:val="20"/>
          <w:szCs w:val="20"/>
        </w:rPr>
        <w:t xml:space="preserve"> ai khiếu nại; chỉ đến năm 2008, khi cụ U, cụ K đã chết mới xảy ra tranh chấp giữa các con của hai cụ. Do đó, có căn cứ xác định cụ U và cụ K đã đổi đất cho bà T2, ông </w:t>
      </w:r>
      <w:r w:rsidRPr="0070490E">
        <w:rPr>
          <w:rFonts w:ascii="Verdana" w:hAnsi="Verdana" w:cs="Arial"/>
          <w:i/>
          <w:sz w:val="20"/>
          <w:szCs w:val="20"/>
          <w:lang w:val="en-US"/>
        </w:rPr>
        <w:t>D1</w:t>
      </w:r>
      <w:r w:rsidRPr="0070490E">
        <w:rPr>
          <w:rFonts w:ascii="Verdana" w:hAnsi="Verdana" w:cs="Arial"/>
          <w:i/>
          <w:sz w:val="20"/>
          <w:szCs w:val="20"/>
        </w:rPr>
        <w:t>.</w:t>
      </w:r>
    </w:p>
    <w:p w:rsidR="00484A8D" w:rsidRPr="0070490E" w:rsidRDefault="00484A8D" w:rsidP="00484A8D">
      <w:pPr>
        <w:spacing w:before="120"/>
        <w:rPr>
          <w:rFonts w:ascii="Verdana" w:hAnsi="Verdana" w:cs="Arial"/>
          <w:i/>
          <w:sz w:val="20"/>
          <w:szCs w:val="20"/>
          <w:lang w:val="en-US"/>
        </w:rPr>
      </w:pPr>
      <w:r w:rsidRPr="0070490E">
        <w:rPr>
          <w:rFonts w:ascii="Verdana" w:hAnsi="Verdana" w:cs="Arial"/>
          <w:i/>
          <w:sz w:val="20"/>
          <w:szCs w:val="20"/>
        </w:rPr>
        <w:t xml:space="preserve">[9] Tòa án cấp sơ thẩm cho rằng theo bản đồ 299 năm 1985, cụ K, cụ U là người sử dụng đất đang tranh chấp, nên đất đang tranh chấp là </w:t>
      </w:r>
      <w:r w:rsidRPr="0070490E">
        <w:rPr>
          <w:rFonts w:ascii="Verdana" w:hAnsi="Verdana" w:cs="Arial"/>
          <w:i/>
          <w:sz w:val="20"/>
          <w:szCs w:val="20"/>
          <w:lang w:val="en-US"/>
        </w:rPr>
        <w:t>di</w:t>
      </w:r>
      <w:r w:rsidRPr="0070490E">
        <w:rPr>
          <w:rFonts w:ascii="Verdana" w:hAnsi="Verdana" w:cs="Arial"/>
          <w:i/>
          <w:sz w:val="20"/>
          <w:szCs w:val="20"/>
        </w:rPr>
        <w:t xml:space="preserve"> sản của cụ U, cụ K và đã chia thừa kế đất của cụ K là không đ</w:t>
      </w:r>
      <w:r w:rsidRPr="0070490E">
        <w:rPr>
          <w:rFonts w:ascii="Verdana" w:hAnsi="Verdana" w:cs="Arial"/>
          <w:i/>
          <w:sz w:val="20"/>
          <w:szCs w:val="20"/>
          <w:lang w:val="en-US"/>
        </w:rPr>
        <w:t>ú</w:t>
      </w:r>
      <w:r w:rsidRPr="0070490E">
        <w:rPr>
          <w:rFonts w:ascii="Verdana" w:hAnsi="Verdana" w:cs="Arial"/>
          <w:i/>
          <w:sz w:val="20"/>
          <w:szCs w:val="20"/>
        </w:rPr>
        <w:t>ng.”</w:t>
      </w:r>
    </w:p>
    <w:p w:rsidR="00484A8D" w:rsidRPr="0070490E" w:rsidRDefault="00484A8D" w:rsidP="00484A8D">
      <w:pPr>
        <w:spacing w:before="120"/>
        <w:rPr>
          <w:rFonts w:ascii="Verdana" w:hAnsi="Verdana" w:cs="Arial"/>
          <w:sz w:val="20"/>
          <w:szCs w:val="20"/>
          <w:lang w:val="en-US"/>
        </w:rPr>
      </w:pPr>
    </w:p>
    <w:p w:rsidR="00484A8D" w:rsidRPr="0070490E" w:rsidRDefault="00484A8D" w:rsidP="00484A8D">
      <w:pPr>
        <w:rPr>
          <w:rFonts w:ascii="Verdana" w:hAnsi="Verdana"/>
          <w:sz w:val="20"/>
          <w:szCs w:val="20"/>
        </w:rPr>
      </w:pPr>
    </w:p>
    <w:p w:rsidR="00484A8D" w:rsidRPr="0070490E" w:rsidRDefault="00484A8D" w:rsidP="00484A8D">
      <w:pPr>
        <w:spacing w:before="120"/>
        <w:jc w:val="center"/>
        <w:rPr>
          <w:rFonts w:ascii="Verdana" w:hAnsi="Verdana" w:cs="Arial"/>
          <w:b/>
          <w:sz w:val="20"/>
          <w:szCs w:val="20"/>
          <w:lang w:val="en-US"/>
        </w:rPr>
      </w:pPr>
      <w:r w:rsidRPr="0070490E">
        <w:rPr>
          <w:rFonts w:ascii="Verdana" w:hAnsi="Verdana" w:cs="Arial"/>
          <w:b/>
          <w:sz w:val="20"/>
          <w:szCs w:val="20"/>
        </w:rPr>
        <w:t>ÁN LỆ SỐ 41/2021/AL</w:t>
      </w:r>
      <w:r w:rsidRPr="0070490E">
        <w:rPr>
          <w:rStyle w:val="FootnoteReference"/>
          <w:rFonts w:ascii="Verdana" w:hAnsi="Verdana" w:cs="Arial"/>
          <w:b/>
          <w:sz w:val="20"/>
          <w:szCs w:val="20"/>
        </w:rPr>
        <w:footnoteReference w:customMarkFollows="1" w:id="12"/>
        <w:t>1</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lang w:val="en-US"/>
        </w:rPr>
        <w:t>V</w:t>
      </w:r>
      <w:r w:rsidRPr="0070490E">
        <w:rPr>
          <w:rFonts w:ascii="Verdana" w:hAnsi="Verdana" w:cs="Arial"/>
          <w:b/>
          <w:sz w:val="20"/>
          <w:szCs w:val="20"/>
        </w:rPr>
        <w:t>ề chấm dứt hôn nhân thực tế</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Được Hội đồng Thẩm ph</w:t>
      </w:r>
      <w:r w:rsidRPr="0070490E">
        <w:rPr>
          <w:rFonts w:ascii="Verdana" w:hAnsi="Verdana" w:cs="Arial"/>
          <w:i/>
          <w:sz w:val="20"/>
          <w:szCs w:val="20"/>
          <w:lang w:val="en-US"/>
        </w:rPr>
        <w:t>á</w:t>
      </w:r>
      <w:r w:rsidRPr="0070490E">
        <w:rPr>
          <w:rFonts w:ascii="Verdana" w:hAnsi="Verdana" w:cs="Arial"/>
          <w:i/>
          <w:sz w:val="20"/>
          <w:szCs w:val="20"/>
        </w:rPr>
        <w:t>n Tòa án nhân dân tối cao thông qua ngày 23 th</w:t>
      </w:r>
      <w:r w:rsidRPr="0070490E">
        <w:rPr>
          <w:rFonts w:ascii="Verdana" w:hAnsi="Verdana" w:cs="Arial"/>
          <w:i/>
          <w:sz w:val="20"/>
          <w:szCs w:val="20"/>
          <w:lang w:val="en-US"/>
        </w:rPr>
        <w:t>á</w:t>
      </w:r>
      <w:r w:rsidRPr="0070490E">
        <w:rPr>
          <w:rFonts w:ascii="Verdana" w:hAnsi="Verdana" w:cs="Arial"/>
          <w:i/>
          <w:sz w:val="20"/>
          <w:szCs w:val="20"/>
        </w:rPr>
        <w:t>ng 02 năm 202</w:t>
      </w:r>
      <w:r w:rsidRPr="0070490E">
        <w:rPr>
          <w:rFonts w:ascii="Verdana" w:hAnsi="Verdana" w:cs="Arial"/>
          <w:i/>
          <w:sz w:val="20"/>
          <w:szCs w:val="20"/>
          <w:lang w:val="en-US"/>
        </w:rPr>
        <w:t>1</w:t>
      </w:r>
      <w:r w:rsidRPr="0070490E">
        <w:rPr>
          <w:rFonts w:ascii="Verdana" w:hAnsi="Verdana" w:cs="Arial"/>
          <w:i/>
          <w:sz w:val="20"/>
          <w:szCs w:val="20"/>
        </w:rPr>
        <w:t xml:space="preserve"> và được công bố theo Quyết định s</w:t>
      </w:r>
      <w:r w:rsidRPr="0070490E">
        <w:rPr>
          <w:rFonts w:ascii="Verdana" w:hAnsi="Verdana" w:cs="Arial"/>
          <w:i/>
          <w:sz w:val="20"/>
          <w:szCs w:val="20"/>
          <w:lang w:val="en-US"/>
        </w:rPr>
        <w:t>ố</w:t>
      </w:r>
      <w:r w:rsidRPr="0070490E">
        <w:rPr>
          <w:rFonts w:ascii="Verdana" w:hAnsi="Verdana" w:cs="Arial"/>
          <w:i/>
          <w:sz w:val="20"/>
          <w:szCs w:val="20"/>
        </w:rPr>
        <w:t xml:space="preserve"> 42/QĐ-CA ngày 12 tháng 3 năm 2021 của Ch</w:t>
      </w:r>
      <w:r w:rsidRPr="0070490E">
        <w:rPr>
          <w:rFonts w:ascii="Verdana" w:hAnsi="Verdana" w:cs="Arial"/>
          <w:i/>
          <w:sz w:val="20"/>
          <w:szCs w:val="20"/>
          <w:lang w:val="en-US"/>
        </w:rPr>
        <w:t>á</w:t>
      </w:r>
      <w:r w:rsidRPr="0070490E">
        <w:rPr>
          <w:rFonts w:ascii="Verdana" w:hAnsi="Verdana" w:cs="Arial"/>
          <w:i/>
          <w:sz w:val="20"/>
          <w:szCs w:val="20"/>
        </w:rPr>
        <w:t>nh án Tòa án nh</w:t>
      </w:r>
      <w:r w:rsidRPr="0070490E">
        <w:rPr>
          <w:rFonts w:ascii="Verdana" w:hAnsi="Verdana" w:cs="Arial"/>
          <w:i/>
          <w:sz w:val="20"/>
          <w:szCs w:val="20"/>
          <w:lang w:val="en-US"/>
        </w:rPr>
        <w:t>â</w:t>
      </w:r>
      <w:r w:rsidRPr="0070490E">
        <w:rPr>
          <w:rFonts w:ascii="Verdana" w:hAnsi="Verdana" w:cs="Arial"/>
          <w:i/>
          <w:sz w:val="20"/>
          <w:szCs w:val="20"/>
        </w:rPr>
        <w:t>n d</w:t>
      </w:r>
      <w:r w:rsidRPr="0070490E">
        <w:rPr>
          <w:rFonts w:ascii="Verdana" w:hAnsi="Verdana" w:cs="Arial"/>
          <w:i/>
          <w:sz w:val="20"/>
          <w:szCs w:val="20"/>
          <w:lang w:val="en-US"/>
        </w:rPr>
        <w:t>â</w:t>
      </w:r>
      <w:r w:rsidRPr="0070490E">
        <w:rPr>
          <w:rFonts w:ascii="Verdana" w:hAnsi="Verdana" w:cs="Arial"/>
          <w:i/>
          <w:sz w:val="20"/>
          <w:szCs w:val="20"/>
        </w:rPr>
        <w:t>n tối cao.</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Nguồn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Bản án dân sự phúc thẩm số 48/2010/DSPT ngày 29/7/2010 của Tòa phúc thẩm Tòa án nhân dân tối cao tại Đà N</w:t>
      </w:r>
      <w:r w:rsidRPr="0070490E">
        <w:rPr>
          <w:rFonts w:ascii="Verdana" w:hAnsi="Verdana" w:cs="Arial"/>
          <w:sz w:val="20"/>
          <w:szCs w:val="20"/>
          <w:lang w:val="en-US"/>
        </w:rPr>
        <w:t>ẵ</w:t>
      </w:r>
      <w:r w:rsidRPr="0070490E">
        <w:rPr>
          <w:rFonts w:ascii="Verdana" w:hAnsi="Verdana" w:cs="Arial"/>
          <w:sz w:val="20"/>
          <w:szCs w:val="20"/>
        </w:rPr>
        <w:t xml:space="preserve">ng về vụ án “Tranh chấp chia </w:t>
      </w:r>
      <w:r w:rsidRPr="0070490E">
        <w:rPr>
          <w:rFonts w:ascii="Verdana" w:hAnsi="Verdana" w:cs="Arial"/>
          <w:sz w:val="20"/>
          <w:szCs w:val="20"/>
          <w:lang w:val="en-US"/>
        </w:rPr>
        <w:t>di</w:t>
      </w:r>
      <w:r w:rsidRPr="0070490E">
        <w:rPr>
          <w:rFonts w:ascii="Verdana" w:hAnsi="Verdana" w:cs="Arial"/>
          <w:sz w:val="20"/>
          <w:szCs w:val="20"/>
        </w:rPr>
        <w:t xml:space="preserve"> sản thừa kế và chia tài sản chung” tại tỉnh Kon Tu</w:t>
      </w:r>
      <w:r w:rsidRPr="0070490E">
        <w:rPr>
          <w:rFonts w:ascii="Verdana" w:hAnsi="Verdana" w:cs="Arial"/>
          <w:sz w:val="20"/>
          <w:szCs w:val="20"/>
          <w:lang w:val="en-US"/>
        </w:rPr>
        <w:t>m</w:t>
      </w:r>
      <w:r w:rsidRPr="0070490E">
        <w:rPr>
          <w:rFonts w:ascii="Verdana" w:hAnsi="Verdana" w:cs="Arial"/>
          <w:sz w:val="20"/>
          <w:szCs w:val="20"/>
        </w:rPr>
        <w:t xml:space="preserve"> giữa nguyên đơn là chị Trần Thị Trọng P1 với bị đơn là anh Trần Trọng P2 và anh Trần Trọng P3; người có quyền lợi, nghĩa vụ liên quan gồm 06 người.</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Vị trí nội dung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Đoạn 3, 4 phần “Nhận định của Tòa án”.</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Khái quát nội dung của án lệ:</w:t>
      </w:r>
    </w:p>
    <w:p w:rsidR="00484A8D" w:rsidRPr="0070490E" w:rsidRDefault="00484A8D" w:rsidP="00484A8D">
      <w:pPr>
        <w:spacing w:before="120"/>
        <w:rPr>
          <w:rFonts w:ascii="Verdana" w:hAnsi="Verdana" w:cs="Arial"/>
          <w:b/>
          <w:i/>
          <w:sz w:val="20"/>
          <w:szCs w:val="20"/>
        </w:rPr>
      </w:pPr>
      <w:r w:rsidRPr="0070490E">
        <w:rPr>
          <w:rFonts w:ascii="Verdana" w:hAnsi="Verdana" w:cs="Arial"/>
          <w:b/>
          <w:i/>
          <w:sz w:val="20"/>
          <w:szCs w:val="20"/>
        </w:rPr>
        <w:t>- Tình huống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Nam và nữ chung s</w:t>
      </w:r>
      <w:r w:rsidRPr="0070490E">
        <w:rPr>
          <w:rFonts w:ascii="Verdana" w:hAnsi="Verdana" w:cs="Arial"/>
          <w:sz w:val="20"/>
          <w:szCs w:val="20"/>
          <w:lang w:val="en-US"/>
        </w:rPr>
        <w:t>ố</w:t>
      </w:r>
      <w:r w:rsidRPr="0070490E">
        <w:rPr>
          <w:rFonts w:ascii="Verdana" w:hAnsi="Verdana" w:cs="Arial"/>
          <w:sz w:val="20"/>
          <w:szCs w:val="20"/>
        </w:rPr>
        <w:t>ng với nhau như vợ chồng, không đăng ký kết hôn nh</w:t>
      </w:r>
      <w:r w:rsidRPr="0070490E">
        <w:rPr>
          <w:rFonts w:ascii="Verdana" w:hAnsi="Verdana" w:cs="Arial"/>
          <w:sz w:val="20"/>
          <w:szCs w:val="20"/>
          <w:lang w:val="en-US"/>
        </w:rPr>
        <w:t>ư</w:t>
      </w:r>
      <w:r w:rsidRPr="0070490E">
        <w:rPr>
          <w:rFonts w:ascii="Verdana" w:hAnsi="Verdana" w:cs="Arial"/>
          <w:sz w:val="20"/>
          <w:szCs w:val="20"/>
        </w:rPr>
        <w:t>ng sau đó họ không còn chung sống với nhau và trước khi Luật Hôn nhân và gia đình năm 1986 có hiệu lực, có người chung sống với nhau như vợ chồng với người khác. Quan hệ hôn nhân đầu tiên và quan hệ hôn nhân thứ hai đều là hôn nhân thực tế.</w:t>
      </w:r>
    </w:p>
    <w:p w:rsidR="00484A8D" w:rsidRPr="0070490E" w:rsidRDefault="00484A8D" w:rsidP="00484A8D">
      <w:pPr>
        <w:spacing w:before="120"/>
        <w:rPr>
          <w:rFonts w:ascii="Verdana" w:hAnsi="Verdana" w:cs="Arial"/>
          <w:b/>
          <w:i/>
          <w:sz w:val="20"/>
          <w:szCs w:val="20"/>
        </w:rPr>
      </w:pPr>
      <w:r w:rsidRPr="0070490E">
        <w:rPr>
          <w:rFonts w:ascii="Verdana" w:hAnsi="Verdana" w:cs="Arial"/>
          <w:b/>
          <w:i/>
          <w:sz w:val="20"/>
          <w:szCs w:val="20"/>
        </w:rPr>
        <w:t>- Giải pháp pháp lý:</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Trường hợp này, phải xác định hôn nhân thực tế đầu tiên đã chấm dứt.</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Quy định của pháp luật liên quan đến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Điều 676 Bộ luật Dân sự năm 2005 (tương ứng với Điều 651 Bộ luật Dân sự năm 2015);</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Nghị quyết số 35/2000/QH10 ngày 09/6/2000 của Quốc hội về việc thi hành Luật Hôn nhân và gia đình năm 2000;</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Nghị quyết số 02/2000/NQ-H</w:t>
      </w:r>
      <w:r w:rsidRPr="0070490E">
        <w:rPr>
          <w:rFonts w:ascii="Verdana" w:hAnsi="Verdana" w:cs="Arial"/>
          <w:sz w:val="20"/>
          <w:szCs w:val="20"/>
          <w:lang w:val="en-US"/>
        </w:rPr>
        <w:t>Đ</w:t>
      </w:r>
      <w:r w:rsidRPr="0070490E">
        <w:rPr>
          <w:rFonts w:ascii="Verdana" w:hAnsi="Verdana" w:cs="Arial"/>
          <w:sz w:val="20"/>
          <w:szCs w:val="20"/>
        </w:rPr>
        <w:t>TP ngày 23/12/2000 của Hội đồng Thẩm phán Tòa án nhân dân tối cao về việc hướng dẫn áp dụng một số quy định của Luật Hôn nhân và gia đình năm 2000.</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Từ khóa của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“Hôn nhân thực tế”; “Chấm dứt hôn nhân thực tế”.</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NỘI DUNG VỤ 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Theo đơn khởi kiện ngày 08/10/2004 và các lời khai trong quá trình giải quyết vụ án - chị Trần Thị Trọng P1 (do bà Trần Thị </w:t>
      </w:r>
      <w:r w:rsidRPr="0070490E">
        <w:rPr>
          <w:rFonts w:ascii="Verdana" w:hAnsi="Verdana" w:cs="Arial"/>
          <w:sz w:val="20"/>
          <w:szCs w:val="20"/>
          <w:lang w:val="en-US"/>
        </w:rPr>
        <w:t>S</w:t>
      </w:r>
      <w:r w:rsidRPr="0070490E">
        <w:rPr>
          <w:rFonts w:ascii="Verdana" w:hAnsi="Verdana" w:cs="Arial"/>
          <w:sz w:val="20"/>
          <w:szCs w:val="20"/>
        </w:rPr>
        <w:t xml:space="preserve"> đại diện theo </w:t>
      </w:r>
      <w:r w:rsidRPr="0070490E">
        <w:rPr>
          <w:rFonts w:ascii="Verdana" w:hAnsi="Verdana" w:cs="Arial"/>
          <w:sz w:val="20"/>
          <w:szCs w:val="20"/>
          <w:lang w:val="en-US"/>
        </w:rPr>
        <w:t>ủy</w:t>
      </w:r>
      <w:r w:rsidRPr="0070490E">
        <w:rPr>
          <w:rFonts w:ascii="Verdana" w:hAnsi="Verdana" w:cs="Arial"/>
          <w:sz w:val="20"/>
          <w:szCs w:val="20"/>
        </w:rPr>
        <w:t xml:space="preserve"> quyền cho nguyên đơn) trình bày:</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Năm 1969, ông Trần Thế T1 chung s</w:t>
      </w:r>
      <w:r w:rsidRPr="0070490E">
        <w:rPr>
          <w:rFonts w:ascii="Verdana" w:hAnsi="Verdana" w:cs="Arial"/>
          <w:sz w:val="20"/>
          <w:szCs w:val="20"/>
          <w:lang w:val="en-US"/>
        </w:rPr>
        <w:t>ố</w:t>
      </w:r>
      <w:r w:rsidRPr="0070490E">
        <w:rPr>
          <w:rFonts w:ascii="Verdana" w:hAnsi="Verdana" w:cs="Arial"/>
          <w:sz w:val="20"/>
          <w:szCs w:val="20"/>
        </w:rPr>
        <w:t xml:space="preserve">ng với bà Tô Thị T2 sinh được 02 người con là Trần Trọng P2 và Trần Trọng P3. Do mâu thuẫn vợ chồng nên bà T2 đã bỏ đi vào Vũng Tàu sinh sống và kết hôn với </w:t>
      </w:r>
      <w:r w:rsidRPr="0070490E">
        <w:rPr>
          <w:rFonts w:ascii="Verdana" w:hAnsi="Verdana" w:cs="Arial"/>
          <w:sz w:val="20"/>
          <w:szCs w:val="20"/>
        </w:rPr>
        <w:lastRenderedPageBreak/>
        <w:t>người khác. Năm 1985, ông T</w:t>
      </w:r>
      <w:r w:rsidRPr="0070490E">
        <w:rPr>
          <w:rFonts w:ascii="Verdana" w:hAnsi="Verdana" w:cs="Arial"/>
          <w:sz w:val="20"/>
          <w:szCs w:val="20"/>
          <w:lang w:val="en-US"/>
        </w:rPr>
        <w:t>1</w:t>
      </w:r>
      <w:r w:rsidRPr="0070490E">
        <w:rPr>
          <w:rFonts w:ascii="Verdana" w:hAnsi="Verdana" w:cs="Arial"/>
          <w:sz w:val="20"/>
          <w:szCs w:val="20"/>
        </w:rPr>
        <w:t xml:space="preserve"> chung sống với bà Trần Thị </w:t>
      </w:r>
      <w:r w:rsidRPr="0070490E">
        <w:rPr>
          <w:rFonts w:ascii="Verdana" w:hAnsi="Verdana" w:cs="Arial"/>
          <w:sz w:val="20"/>
          <w:szCs w:val="20"/>
          <w:lang w:val="en-US"/>
        </w:rPr>
        <w:t>S</w:t>
      </w:r>
      <w:r w:rsidRPr="0070490E">
        <w:rPr>
          <w:rFonts w:ascii="Verdana" w:hAnsi="Verdana" w:cs="Arial"/>
          <w:sz w:val="20"/>
          <w:szCs w:val="20"/>
        </w:rPr>
        <w:t xml:space="preserve"> có con chung là Trần Thị Trọng P1.</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Năm 1987, </w:t>
      </w:r>
      <w:r w:rsidRPr="0070490E">
        <w:rPr>
          <w:rFonts w:ascii="Verdana" w:hAnsi="Verdana" w:cs="Arial"/>
          <w:sz w:val="20"/>
          <w:szCs w:val="20"/>
          <w:lang w:val="en-US"/>
        </w:rPr>
        <w:t>Ủy</w:t>
      </w:r>
      <w:r w:rsidRPr="0070490E">
        <w:rPr>
          <w:rFonts w:ascii="Verdana" w:hAnsi="Verdana" w:cs="Arial"/>
          <w:sz w:val="20"/>
          <w:szCs w:val="20"/>
        </w:rPr>
        <w:t xml:space="preserve"> ban nhân dân thị xã K đã cấp cho ông T</w:t>
      </w:r>
      <w:r w:rsidRPr="0070490E">
        <w:rPr>
          <w:rFonts w:ascii="Verdana" w:hAnsi="Verdana" w:cs="Arial"/>
          <w:sz w:val="20"/>
          <w:szCs w:val="20"/>
          <w:lang w:val="en-US"/>
        </w:rPr>
        <w:t>1</w:t>
      </w:r>
      <w:r w:rsidRPr="0070490E">
        <w:rPr>
          <w:rFonts w:ascii="Verdana" w:hAnsi="Verdana" w:cs="Arial"/>
          <w:sz w:val="20"/>
          <w:szCs w:val="20"/>
        </w:rPr>
        <w:t xml:space="preserve"> diện tích 8.500m</w:t>
      </w:r>
      <w:r w:rsidRPr="0070490E">
        <w:rPr>
          <w:rFonts w:ascii="Verdana" w:hAnsi="Verdana" w:cs="Arial"/>
          <w:sz w:val="20"/>
          <w:szCs w:val="20"/>
          <w:vertAlign w:val="superscript"/>
        </w:rPr>
        <w:t>2</w:t>
      </w:r>
      <w:r w:rsidRPr="0070490E">
        <w:rPr>
          <w:rFonts w:ascii="Verdana" w:hAnsi="Verdana" w:cs="Arial"/>
          <w:sz w:val="20"/>
          <w:szCs w:val="20"/>
        </w:rPr>
        <w:t xml:space="preserve"> đất vườn tại phường Q (nay là phường D), thị xã K. Sau khi được cấp đất, ông T</w:t>
      </w:r>
      <w:r w:rsidRPr="0070490E">
        <w:rPr>
          <w:rFonts w:ascii="Verdana" w:hAnsi="Verdana" w:cs="Arial"/>
          <w:sz w:val="20"/>
          <w:szCs w:val="20"/>
          <w:lang w:val="en-US"/>
        </w:rPr>
        <w:t>1</w:t>
      </w:r>
      <w:r w:rsidRPr="0070490E">
        <w:rPr>
          <w:rFonts w:ascii="Verdana" w:hAnsi="Verdana" w:cs="Arial"/>
          <w:sz w:val="20"/>
          <w:szCs w:val="20"/>
        </w:rPr>
        <w:t xml:space="preserve"> và bà </w:t>
      </w:r>
      <w:r w:rsidRPr="0070490E">
        <w:rPr>
          <w:rFonts w:ascii="Verdana" w:hAnsi="Verdana" w:cs="Arial"/>
          <w:sz w:val="20"/>
          <w:szCs w:val="20"/>
          <w:lang w:val="en-US"/>
        </w:rPr>
        <w:t>S</w:t>
      </w:r>
      <w:r w:rsidRPr="0070490E">
        <w:rPr>
          <w:rFonts w:ascii="Verdana" w:hAnsi="Verdana" w:cs="Arial"/>
          <w:sz w:val="20"/>
          <w:szCs w:val="20"/>
        </w:rPr>
        <w:t xml:space="preserve"> vẫn đang ở tại nhà cha mẹ bà </w:t>
      </w:r>
      <w:r w:rsidRPr="0070490E">
        <w:rPr>
          <w:rFonts w:ascii="Verdana" w:hAnsi="Verdana" w:cs="Arial"/>
          <w:sz w:val="20"/>
          <w:szCs w:val="20"/>
          <w:lang w:val="en-US"/>
        </w:rPr>
        <w:t>S</w:t>
      </w:r>
      <w:r w:rsidRPr="0070490E">
        <w:rPr>
          <w:rFonts w:ascii="Verdana" w:hAnsi="Verdana" w:cs="Arial"/>
          <w:sz w:val="20"/>
          <w:szCs w:val="20"/>
        </w:rPr>
        <w:t xml:space="preserve"> nên chỉ đến để trồng cây trên phần đất đã được cấp. Năm 1993, ông T</w:t>
      </w:r>
      <w:r w:rsidRPr="0070490E">
        <w:rPr>
          <w:rFonts w:ascii="Verdana" w:hAnsi="Verdana" w:cs="Arial"/>
          <w:sz w:val="20"/>
          <w:szCs w:val="20"/>
          <w:lang w:val="en-US"/>
        </w:rPr>
        <w:t>1</w:t>
      </w:r>
      <w:r w:rsidRPr="0070490E">
        <w:rPr>
          <w:rFonts w:ascii="Verdana" w:hAnsi="Verdana" w:cs="Arial"/>
          <w:sz w:val="20"/>
          <w:szCs w:val="20"/>
        </w:rPr>
        <w:t xml:space="preserve"> có “đơn xin giao đất xây dựng nhà ở” có nội dung gia đ</w:t>
      </w:r>
      <w:r w:rsidRPr="0070490E">
        <w:rPr>
          <w:rFonts w:ascii="Verdana" w:hAnsi="Verdana" w:cs="Arial"/>
          <w:sz w:val="20"/>
          <w:szCs w:val="20"/>
          <w:lang w:val="en-US"/>
        </w:rPr>
        <w:t>ì</w:t>
      </w:r>
      <w:r w:rsidRPr="0070490E">
        <w:rPr>
          <w:rFonts w:ascii="Verdana" w:hAnsi="Verdana" w:cs="Arial"/>
          <w:sz w:val="20"/>
          <w:szCs w:val="20"/>
        </w:rPr>
        <w:t xml:space="preserve">nh ông có 05 người hiện đang </w:t>
      </w:r>
      <w:r w:rsidRPr="0070490E">
        <w:rPr>
          <w:rFonts w:ascii="Verdana" w:hAnsi="Verdana" w:cs="Arial"/>
          <w:sz w:val="20"/>
          <w:szCs w:val="20"/>
          <w:lang w:val="en-US"/>
        </w:rPr>
        <w:t>ở</w:t>
      </w:r>
      <w:r w:rsidRPr="0070490E">
        <w:rPr>
          <w:rFonts w:ascii="Verdana" w:hAnsi="Verdana" w:cs="Arial"/>
          <w:sz w:val="20"/>
          <w:szCs w:val="20"/>
        </w:rPr>
        <w:t xml:space="preserve"> nhờ nhà cha mẹ vợ và đề nghị giải quyết xin lô đất để làm nhà ở; sau đó, ông T</w:t>
      </w:r>
      <w:r w:rsidRPr="0070490E">
        <w:rPr>
          <w:rFonts w:ascii="Verdana" w:hAnsi="Verdana" w:cs="Arial"/>
          <w:sz w:val="20"/>
          <w:szCs w:val="20"/>
          <w:lang w:val="en-US"/>
        </w:rPr>
        <w:t>1</w:t>
      </w:r>
      <w:r w:rsidRPr="0070490E">
        <w:rPr>
          <w:rFonts w:ascii="Verdana" w:hAnsi="Verdana" w:cs="Arial"/>
          <w:sz w:val="20"/>
          <w:szCs w:val="20"/>
        </w:rPr>
        <w:t xml:space="preserve"> và bà </w:t>
      </w:r>
      <w:r w:rsidRPr="0070490E">
        <w:rPr>
          <w:rFonts w:ascii="Verdana" w:hAnsi="Verdana" w:cs="Arial"/>
          <w:sz w:val="20"/>
          <w:szCs w:val="20"/>
          <w:lang w:val="en-US"/>
        </w:rPr>
        <w:t>S</w:t>
      </w:r>
      <w:r w:rsidRPr="0070490E">
        <w:rPr>
          <w:rFonts w:ascii="Verdana" w:hAnsi="Verdana" w:cs="Arial"/>
          <w:sz w:val="20"/>
          <w:szCs w:val="20"/>
        </w:rPr>
        <w:t xml:space="preserve"> đã làm nhà ở trên phần đất này. Năm 2000, ông T</w:t>
      </w:r>
      <w:r w:rsidRPr="0070490E">
        <w:rPr>
          <w:rFonts w:ascii="Verdana" w:hAnsi="Verdana" w:cs="Arial"/>
          <w:sz w:val="20"/>
          <w:szCs w:val="20"/>
          <w:lang w:val="en-US"/>
        </w:rPr>
        <w:t>1</w:t>
      </w:r>
      <w:r w:rsidRPr="0070490E">
        <w:rPr>
          <w:rFonts w:ascii="Verdana" w:hAnsi="Verdana" w:cs="Arial"/>
          <w:sz w:val="20"/>
          <w:szCs w:val="20"/>
        </w:rPr>
        <w:t xml:space="preserve"> và bà </w:t>
      </w:r>
      <w:r w:rsidRPr="0070490E">
        <w:rPr>
          <w:rFonts w:ascii="Verdana" w:hAnsi="Verdana" w:cs="Arial"/>
          <w:sz w:val="20"/>
          <w:szCs w:val="20"/>
          <w:lang w:val="en-US"/>
        </w:rPr>
        <w:t>S</w:t>
      </w:r>
      <w:r w:rsidRPr="0070490E">
        <w:rPr>
          <w:rFonts w:ascii="Verdana" w:hAnsi="Verdana" w:cs="Arial"/>
          <w:sz w:val="20"/>
          <w:szCs w:val="20"/>
        </w:rPr>
        <w:t xml:space="preserve"> lại có đơn xin xác nhận quyền sở h</w:t>
      </w:r>
      <w:r w:rsidRPr="0070490E">
        <w:rPr>
          <w:rFonts w:ascii="Verdana" w:hAnsi="Verdana" w:cs="Arial"/>
          <w:sz w:val="20"/>
          <w:szCs w:val="20"/>
          <w:lang w:val="en-US"/>
        </w:rPr>
        <w:t>ữ</w:t>
      </w:r>
      <w:r w:rsidRPr="0070490E">
        <w:rPr>
          <w:rFonts w:ascii="Verdana" w:hAnsi="Verdana" w:cs="Arial"/>
          <w:sz w:val="20"/>
          <w:szCs w:val="20"/>
        </w:rPr>
        <w:t xml:space="preserve">u nhà </w:t>
      </w:r>
      <w:r w:rsidRPr="0070490E">
        <w:rPr>
          <w:rFonts w:ascii="Verdana" w:hAnsi="Verdana" w:cs="Arial"/>
          <w:sz w:val="20"/>
          <w:szCs w:val="20"/>
          <w:lang w:val="en-US"/>
        </w:rPr>
        <w:t>ở</w:t>
      </w:r>
      <w:r w:rsidRPr="0070490E">
        <w:rPr>
          <w:rFonts w:ascii="Verdana" w:hAnsi="Verdana" w:cs="Arial"/>
          <w:sz w:val="20"/>
          <w:szCs w:val="20"/>
        </w:rPr>
        <w:t xml:space="preserve"> thể hiện nhà làm </w:t>
      </w:r>
      <w:r w:rsidRPr="0070490E">
        <w:rPr>
          <w:rFonts w:ascii="Verdana" w:hAnsi="Verdana" w:cs="Arial"/>
          <w:sz w:val="20"/>
          <w:szCs w:val="20"/>
          <w:lang w:val="en-US"/>
        </w:rPr>
        <w:t>ở</w:t>
      </w:r>
      <w:r w:rsidRPr="0070490E">
        <w:rPr>
          <w:rFonts w:ascii="Verdana" w:hAnsi="Verdana" w:cs="Arial"/>
          <w:sz w:val="20"/>
          <w:szCs w:val="20"/>
        </w:rPr>
        <w:t xml:space="preserve"> trên diện tích đất nêu tr</w:t>
      </w:r>
      <w:r w:rsidRPr="0070490E">
        <w:rPr>
          <w:rFonts w:ascii="Verdana" w:hAnsi="Verdana" w:cs="Arial"/>
          <w:sz w:val="20"/>
          <w:szCs w:val="20"/>
          <w:lang w:val="en-US"/>
        </w:rPr>
        <w:t>ê</w:t>
      </w:r>
      <w:r w:rsidRPr="0070490E">
        <w:rPr>
          <w:rFonts w:ascii="Verdana" w:hAnsi="Verdana" w:cs="Arial"/>
          <w:sz w:val="20"/>
          <w:szCs w:val="20"/>
        </w:rPr>
        <w:t xml:space="preserve">n là của ông và bà </w:t>
      </w:r>
      <w:r w:rsidRPr="0070490E">
        <w:rPr>
          <w:rFonts w:ascii="Verdana" w:hAnsi="Verdana" w:cs="Arial"/>
          <w:sz w:val="20"/>
          <w:szCs w:val="20"/>
          <w:lang w:val="en-US"/>
        </w:rPr>
        <w:t>S</w:t>
      </w:r>
      <w:r w:rsidRPr="0070490E">
        <w:rPr>
          <w:rFonts w:ascii="Verdana" w:hAnsi="Verdana" w:cs="Arial"/>
          <w:sz w:val="20"/>
          <w:szCs w:val="20"/>
        </w:rPr>
        <w:t>. Ngày 26/3/2003 (AL) ông T</w:t>
      </w:r>
      <w:r w:rsidRPr="0070490E">
        <w:rPr>
          <w:rFonts w:ascii="Verdana" w:hAnsi="Verdana" w:cs="Arial"/>
          <w:sz w:val="20"/>
          <w:szCs w:val="20"/>
          <w:lang w:val="en-US"/>
        </w:rPr>
        <w:t>1</w:t>
      </w:r>
      <w:r w:rsidRPr="0070490E">
        <w:rPr>
          <w:rFonts w:ascii="Verdana" w:hAnsi="Verdana" w:cs="Arial"/>
          <w:sz w:val="20"/>
          <w:szCs w:val="20"/>
        </w:rPr>
        <w:t xml:space="preserve"> chết không để lại </w:t>
      </w:r>
      <w:r w:rsidRPr="0070490E">
        <w:rPr>
          <w:rFonts w:ascii="Verdana" w:hAnsi="Verdana" w:cs="Arial"/>
          <w:sz w:val="20"/>
          <w:szCs w:val="20"/>
          <w:lang w:val="en-US"/>
        </w:rPr>
        <w:t>di</w:t>
      </w:r>
      <w:r w:rsidRPr="0070490E">
        <w:rPr>
          <w:rFonts w:ascii="Verdana" w:hAnsi="Verdana" w:cs="Arial"/>
          <w:sz w:val="20"/>
          <w:szCs w:val="20"/>
        </w:rPr>
        <w:t xml:space="preserve"> chúc, toàn bộ tài sản do anh P2 và anh P3 quản lý sử dụng.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Ngày 08/10/2004, chị P1 khởi kiện yêu cầu chia thừa kế đối với </w:t>
      </w:r>
      <w:r w:rsidRPr="0070490E">
        <w:rPr>
          <w:rFonts w:ascii="Verdana" w:hAnsi="Verdana" w:cs="Arial"/>
          <w:sz w:val="20"/>
          <w:szCs w:val="20"/>
          <w:lang w:val="en-US"/>
        </w:rPr>
        <w:t>d</w:t>
      </w:r>
      <w:r w:rsidRPr="0070490E">
        <w:rPr>
          <w:rFonts w:ascii="Verdana" w:hAnsi="Verdana" w:cs="Arial"/>
          <w:sz w:val="20"/>
          <w:szCs w:val="20"/>
        </w:rPr>
        <w:t>i sản của ông T</w:t>
      </w:r>
      <w:r w:rsidRPr="0070490E">
        <w:rPr>
          <w:rFonts w:ascii="Verdana" w:hAnsi="Verdana" w:cs="Arial"/>
          <w:sz w:val="20"/>
          <w:szCs w:val="20"/>
          <w:lang w:val="en-US"/>
        </w:rPr>
        <w:t>1</w:t>
      </w:r>
      <w:r w:rsidRPr="0070490E">
        <w:rPr>
          <w:rFonts w:ascii="Verdana" w:hAnsi="Verdana" w:cs="Arial"/>
          <w:sz w:val="20"/>
          <w:szCs w:val="20"/>
        </w:rPr>
        <w:t xml:space="preserve"> để lại. Tại bản tự khai ngày 15/4/2009 chị P1 rút yêu cầu chia </w:t>
      </w:r>
      <w:r w:rsidRPr="0070490E">
        <w:rPr>
          <w:rFonts w:ascii="Verdana" w:hAnsi="Verdana" w:cs="Arial"/>
          <w:sz w:val="20"/>
          <w:szCs w:val="20"/>
          <w:lang w:val="en-US"/>
        </w:rPr>
        <w:t>d</w:t>
      </w:r>
      <w:r w:rsidRPr="0070490E">
        <w:rPr>
          <w:rFonts w:ascii="Verdana" w:hAnsi="Verdana" w:cs="Arial"/>
          <w:sz w:val="20"/>
          <w:szCs w:val="20"/>
        </w:rPr>
        <w:t>i sản đ</w:t>
      </w:r>
      <w:r w:rsidRPr="0070490E">
        <w:rPr>
          <w:rFonts w:ascii="Verdana" w:hAnsi="Verdana" w:cs="Arial"/>
          <w:sz w:val="20"/>
          <w:szCs w:val="20"/>
          <w:lang w:val="en-US"/>
        </w:rPr>
        <w:t>ố</w:t>
      </w:r>
      <w:r w:rsidRPr="0070490E">
        <w:rPr>
          <w:rFonts w:ascii="Verdana" w:hAnsi="Verdana" w:cs="Arial"/>
          <w:sz w:val="20"/>
          <w:szCs w:val="20"/>
        </w:rPr>
        <w:t>i với heo, gà, ba ba và tủ thờ và đề nghị Toà xem xét, đo đạc lại diện tích đất, không yêu cầu định giá lại.</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 Bà Trần Thị </w:t>
      </w:r>
      <w:r w:rsidRPr="0070490E">
        <w:rPr>
          <w:rFonts w:ascii="Verdana" w:hAnsi="Verdana" w:cs="Arial"/>
          <w:sz w:val="20"/>
          <w:szCs w:val="20"/>
          <w:lang w:val="en-US"/>
        </w:rPr>
        <w:t>S</w:t>
      </w:r>
      <w:r w:rsidRPr="0070490E">
        <w:rPr>
          <w:rFonts w:ascii="Verdana" w:hAnsi="Verdana" w:cs="Arial"/>
          <w:sz w:val="20"/>
          <w:szCs w:val="20"/>
        </w:rPr>
        <w:t xml:space="preserve"> cũng có đơn yêu cầu chia tài sản chung giữa bà và ông Trần Thế T</w:t>
      </w:r>
      <w:r w:rsidRPr="0070490E">
        <w:rPr>
          <w:rFonts w:ascii="Verdana" w:hAnsi="Verdana" w:cs="Arial"/>
          <w:sz w:val="20"/>
          <w:szCs w:val="20"/>
          <w:lang w:val="en-US"/>
        </w:rPr>
        <w:t>1</w:t>
      </w:r>
      <w:r w:rsidRPr="0070490E">
        <w:rPr>
          <w:rFonts w:ascii="Verdana" w:hAnsi="Verdana" w:cs="Arial"/>
          <w:sz w:val="20"/>
          <w:szCs w:val="20"/>
        </w:rPr>
        <w:t xml:space="preserve">. Theo bà </w:t>
      </w:r>
      <w:r w:rsidRPr="0070490E">
        <w:rPr>
          <w:rFonts w:ascii="Verdana" w:hAnsi="Verdana" w:cs="Arial"/>
          <w:sz w:val="20"/>
          <w:szCs w:val="20"/>
          <w:lang w:val="en-US"/>
        </w:rPr>
        <w:t>S</w:t>
      </w:r>
      <w:r w:rsidRPr="0070490E">
        <w:rPr>
          <w:rFonts w:ascii="Verdana" w:hAnsi="Verdana" w:cs="Arial"/>
          <w:sz w:val="20"/>
          <w:szCs w:val="20"/>
        </w:rPr>
        <w:t xml:space="preserve"> trình bày: Trong thời gian chung sống với ông T</w:t>
      </w:r>
      <w:r w:rsidRPr="0070490E">
        <w:rPr>
          <w:rFonts w:ascii="Verdana" w:hAnsi="Verdana" w:cs="Arial"/>
          <w:sz w:val="20"/>
          <w:szCs w:val="20"/>
          <w:lang w:val="en-US"/>
        </w:rPr>
        <w:t>1</w:t>
      </w:r>
      <w:r w:rsidRPr="0070490E">
        <w:rPr>
          <w:rFonts w:ascii="Verdana" w:hAnsi="Verdana" w:cs="Arial"/>
          <w:sz w:val="20"/>
          <w:szCs w:val="20"/>
        </w:rPr>
        <w:t>, bà và ông T</w:t>
      </w:r>
      <w:r w:rsidRPr="0070490E">
        <w:rPr>
          <w:rFonts w:ascii="Verdana" w:hAnsi="Verdana" w:cs="Arial"/>
          <w:sz w:val="20"/>
          <w:szCs w:val="20"/>
          <w:lang w:val="en-US"/>
        </w:rPr>
        <w:t>1</w:t>
      </w:r>
      <w:r w:rsidRPr="0070490E">
        <w:rPr>
          <w:rFonts w:ascii="Verdana" w:hAnsi="Verdana" w:cs="Arial"/>
          <w:sz w:val="20"/>
          <w:szCs w:val="20"/>
        </w:rPr>
        <w:t xml:space="preserve"> có tạo lập được khối tài sản chung gồm có 01 ngôi nhà cấp 4 trên diện tích 36m</w:t>
      </w:r>
      <w:r w:rsidRPr="0070490E">
        <w:rPr>
          <w:rFonts w:ascii="Verdana" w:hAnsi="Verdana" w:cs="Arial"/>
          <w:sz w:val="20"/>
          <w:szCs w:val="20"/>
          <w:vertAlign w:val="superscript"/>
        </w:rPr>
        <w:t>2</w:t>
      </w:r>
      <w:r w:rsidRPr="0070490E">
        <w:rPr>
          <w:rFonts w:ascii="Verdana" w:hAnsi="Verdana" w:cs="Arial"/>
          <w:sz w:val="20"/>
          <w:szCs w:val="20"/>
        </w:rPr>
        <w:t xml:space="preserve"> nằm trên tổng diện tích đất 8.500m</w:t>
      </w:r>
      <w:r w:rsidRPr="0070490E">
        <w:rPr>
          <w:rFonts w:ascii="Verdana" w:hAnsi="Verdana" w:cs="Arial"/>
          <w:sz w:val="20"/>
          <w:szCs w:val="20"/>
          <w:vertAlign w:val="superscript"/>
        </w:rPr>
        <w:t>2</w:t>
      </w:r>
      <w:r w:rsidRPr="0070490E">
        <w:rPr>
          <w:rFonts w:ascii="Verdana" w:hAnsi="Verdana" w:cs="Arial"/>
          <w:sz w:val="20"/>
          <w:szCs w:val="20"/>
        </w:rPr>
        <w:t xml:space="preserve"> (nay còn lại 6.403m</w:t>
      </w:r>
      <w:r w:rsidRPr="0070490E">
        <w:rPr>
          <w:rFonts w:ascii="Verdana" w:hAnsi="Verdana" w:cs="Arial"/>
          <w:sz w:val="20"/>
          <w:szCs w:val="20"/>
          <w:vertAlign w:val="superscript"/>
        </w:rPr>
        <w:t>2</w:t>
      </w:r>
      <w:r w:rsidRPr="0070490E">
        <w:rPr>
          <w:rFonts w:ascii="Verdana" w:hAnsi="Verdana" w:cs="Arial"/>
          <w:sz w:val="20"/>
          <w:szCs w:val="20"/>
        </w:rPr>
        <w:t>), 01 xe máy Trung Quốc, 02 máy bơm nước, 450kg cà ri, 05 con heo, 70 con gà, 22 con thỏ, 01 hồ cá, 01 t</w:t>
      </w:r>
      <w:r w:rsidRPr="0070490E">
        <w:rPr>
          <w:rFonts w:ascii="Verdana" w:hAnsi="Verdana" w:cs="Arial"/>
          <w:sz w:val="20"/>
          <w:szCs w:val="20"/>
          <w:lang w:val="en-US"/>
        </w:rPr>
        <w:t>ủ</w:t>
      </w:r>
      <w:r w:rsidRPr="0070490E">
        <w:rPr>
          <w:rFonts w:ascii="Verdana" w:hAnsi="Verdana" w:cs="Arial"/>
          <w:sz w:val="20"/>
          <w:szCs w:val="20"/>
        </w:rPr>
        <w:t xml:space="preserve"> trà - bà đề nghị bảo vệ quyền lợi chính đáng cho bà. Tại bản tự khai ngày 15/4/2009 bà </w:t>
      </w:r>
      <w:r w:rsidRPr="0070490E">
        <w:rPr>
          <w:rFonts w:ascii="Verdana" w:hAnsi="Verdana" w:cs="Arial"/>
          <w:sz w:val="20"/>
          <w:szCs w:val="20"/>
          <w:lang w:val="en-US"/>
        </w:rPr>
        <w:t>S</w:t>
      </w:r>
      <w:r w:rsidRPr="0070490E">
        <w:rPr>
          <w:rFonts w:ascii="Verdana" w:hAnsi="Verdana" w:cs="Arial"/>
          <w:sz w:val="20"/>
          <w:szCs w:val="20"/>
        </w:rPr>
        <w:t xml:space="preserve"> yêu cầu Tòa án giải quyết chia tài sản chung giữa bà và ôn</w:t>
      </w:r>
      <w:r w:rsidRPr="0070490E">
        <w:rPr>
          <w:rFonts w:ascii="Verdana" w:hAnsi="Verdana" w:cs="Arial"/>
          <w:sz w:val="20"/>
          <w:szCs w:val="20"/>
          <w:lang w:val="en-US"/>
        </w:rPr>
        <w:t>g</w:t>
      </w:r>
      <w:r w:rsidRPr="0070490E">
        <w:rPr>
          <w:rFonts w:ascii="Verdana" w:hAnsi="Verdana" w:cs="Arial"/>
          <w:sz w:val="20"/>
          <w:szCs w:val="20"/>
        </w:rPr>
        <w:t xml:space="preserve"> T</w:t>
      </w:r>
      <w:r w:rsidRPr="0070490E">
        <w:rPr>
          <w:rFonts w:ascii="Verdana" w:hAnsi="Verdana" w:cs="Arial"/>
          <w:sz w:val="20"/>
          <w:szCs w:val="20"/>
          <w:lang w:val="en-US"/>
        </w:rPr>
        <w:t>1</w:t>
      </w:r>
      <w:r w:rsidRPr="0070490E">
        <w:rPr>
          <w:rFonts w:ascii="Verdana" w:hAnsi="Verdana" w:cs="Arial"/>
          <w:sz w:val="20"/>
          <w:szCs w:val="20"/>
        </w:rPr>
        <w:t xml:space="preserve">, đồng thời chia </w:t>
      </w:r>
      <w:r w:rsidRPr="0070490E">
        <w:rPr>
          <w:rFonts w:ascii="Verdana" w:hAnsi="Verdana" w:cs="Arial"/>
          <w:sz w:val="20"/>
          <w:szCs w:val="20"/>
          <w:lang w:val="en-US"/>
        </w:rPr>
        <w:t>d</w:t>
      </w:r>
      <w:r w:rsidRPr="0070490E">
        <w:rPr>
          <w:rFonts w:ascii="Verdana" w:hAnsi="Verdana" w:cs="Arial"/>
          <w:sz w:val="20"/>
          <w:szCs w:val="20"/>
        </w:rPr>
        <w:t>i sản thừa kế của ông T</w:t>
      </w:r>
      <w:r w:rsidRPr="0070490E">
        <w:rPr>
          <w:rFonts w:ascii="Verdana" w:hAnsi="Verdana" w:cs="Arial"/>
          <w:sz w:val="20"/>
          <w:szCs w:val="20"/>
          <w:lang w:val="en-US"/>
        </w:rPr>
        <w:t>1</w:t>
      </w:r>
      <w:r w:rsidRPr="0070490E">
        <w:rPr>
          <w:rFonts w:ascii="Verdana" w:hAnsi="Verdana" w:cs="Arial"/>
          <w:sz w:val="20"/>
          <w:szCs w:val="20"/>
        </w:rPr>
        <w:t xml:space="preserve"> cho bà, chị P</w:t>
      </w:r>
      <w:r w:rsidRPr="0070490E">
        <w:rPr>
          <w:rFonts w:ascii="Verdana" w:hAnsi="Verdana" w:cs="Arial"/>
          <w:sz w:val="20"/>
          <w:szCs w:val="20"/>
          <w:lang w:val="en-US"/>
        </w:rPr>
        <w:t>1</w:t>
      </w:r>
      <w:r w:rsidRPr="0070490E">
        <w:rPr>
          <w:rFonts w:ascii="Verdana" w:hAnsi="Verdana" w:cs="Arial"/>
          <w:sz w:val="20"/>
          <w:szCs w:val="20"/>
        </w:rPr>
        <w:t xml:space="preserve">, anh P2, anh P3 đối </w:t>
      </w:r>
      <w:r w:rsidRPr="0070490E">
        <w:rPr>
          <w:rFonts w:ascii="Verdana" w:hAnsi="Verdana" w:cs="Arial"/>
          <w:sz w:val="20"/>
          <w:szCs w:val="20"/>
          <w:lang w:val="en-US"/>
        </w:rPr>
        <w:t>vớ</w:t>
      </w:r>
      <w:r w:rsidRPr="0070490E">
        <w:rPr>
          <w:rFonts w:ascii="Verdana" w:hAnsi="Verdana" w:cs="Arial"/>
          <w:sz w:val="20"/>
          <w:szCs w:val="20"/>
        </w:rPr>
        <w:t xml:space="preserve">i diện tích đất còn lại, kể cả diện tích đất mà anh P3 và anh P2 đã bán cho ông L và ông </w:t>
      </w:r>
      <w:r w:rsidRPr="0070490E">
        <w:rPr>
          <w:rFonts w:ascii="Verdana" w:hAnsi="Verdana" w:cs="Arial"/>
          <w:sz w:val="20"/>
          <w:szCs w:val="20"/>
          <w:lang w:val="en-US"/>
        </w:rPr>
        <w:t>C</w:t>
      </w:r>
      <w:r w:rsidRPr="0070490E">
        <w:rPr>
          <w:rFonts w:ascii="Verdana" w:hAnsi="Verdana" w:cs="Arial"/>
          <w:sz w:val="20"/>
          <w:szCs w:val="20"/>
        </w:rPr>
        <w: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Bị đơn là anh Trần Trọng P2 và Trần Trọng P3 trình bày:</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Tài sản trên là do ông T</w:t>
      </w:r>
      <w:r w:rsidRPr="0070490E">
        <w:rPr>
          <w:rFonts w:ascii="Verdana" w:hAnsi="Verdana" w:cs="Arial"/>
          <w:sz w:val="20"/>
          <w:szCs w:val="20"/>
          <w:lang w:val="en-US"/>
        </w:rPr>
        <w:t>1</w:t>
      </w:r>
      <w:r w:rsidRPr="0070490E">
        <w:rPr>
          <w:rFonts w:ascii="Verdana" w:hAnsi="Verdana" w:cs="Arial"/>
          <w:sz w:val="20"/>
          <w:szCs w:val="20"/>
        </w:rPr>
        <w:t xml:space="preserve"> và hai anh tạo lập được, bà </w:t>
      </w:r>
      <w:r w:rsidRPr="0070490E">
        <w:rPr>
          <w:rFonts w:ascii="Verdana" w:hAnsi="Verdana" w:cs="Arial"/>
          <w:sz w:val="20"/>
          <w:szCs w:val="20"/>
          <w:lang w:val="en-US"/>
        </w:rPr>
        <w:t>S</w:t>
      </w:r>
      <w:r w:rsidRPr="0070490E">
        <w:rPr>
          <w:rFonts w:ascii="Verdana" w:hAnsi="Verdana" w:cs="Arial"/>
          <w:sz w:val="20"/>
          <w:szCs w:val="20"/>
        </w:rPr>
        <w:t xml:space="preserve"> không có công sức gì nên không đồng ý chia cho bà </w:t>
      </w:r>
      <w:r w:rsidRPr="0070490E">
        <w:rPr>
          <w:rFonts w:ascii="Verdana" w:hAnsi="Verdana" w:cs="Arial"/>
          <w:sz w:val="20"/>
          <w:szCs w:val="20"/>
          <w:lang w:val="en-US"/>
        </w:rPr>
        <w:t>S</w:t>
      </w:r>
      <w:r w:rsidRPr="0070490E">
        <w:rPr>
          <w:rFonts w:ascii="Verdana" w:hAnsi="Verdana" w:cs="Arial"/>
          <w:sz w:val="20"/>
          <w:szCs w:val="20"/>
        </w:rPr>
        <w:t xml:space="preserve">. </w:t>
      </w:r>
      <w:r w:rsidRPr="0070490E">
        <w:rPr>
          <w:rFonts w:ascii="Verdana" w:hAnsi="Verdana" w:cs="Arial"/>
          <w:sz w:val="20"/>
          <w:szCs w:val="20"/>
          <w:lang w:val="en-US"/>
        </w:rPr>
        <w:t>V</w:t>
      </w:r>
      <w:r w:rsidRPr="0070490E">
        <w:rPr>
          <w:rFonts w:ascii="Verdana" w:hAnsi="Verdana" w:cs="Arial"/>
          <w:sz w:val="20"/>
          <w:szCs w:val="20"/>
        </w:rPr>
        <w:t>ề yêu cầu chia thừa kế cho chị P1 thì anh P2 và anh P3 yêu cầu trưng cầu giám định ADN để xác định hàng thừa kế theo quy định của pháp luật.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Những người có quyền lợi, nghĩa vụ liên quan trình bày:</w:t>
      </w:r>
    </w:p>
    <w:p w:rsidR="00484A8D" w:rsidRPr="0070490E" w:rsidRDefault="00484A8D" w:rsidP="00484A8D">
      <w:pPr>
        <w:spacing w:before="120"/>
        <w:rPr>
          <w:rFonts w:ascii="Verdana" w:hAnsi="Verdana" w:cs="Arial"/>
          <w:sz w:val="20"/>
          <w:szCs w:val="20"/>
          <w:lang w:val="en-US"/>
        </w:rPr>
      </w:pPr>
      <w:r w:rsidRPr="0070490E">
        <w:rPr>
          <w:rFonts w:ascii="Verdana" w:hAnsi="Verdana" w:cs="Arial"/>
          <w:sz w:val="20"/>
          <w:szCs w:val="20"/>
        </w:rPr>
        <w:t>- Bà Tô Thị T2 trình bày: Bà và ông T</w:t>
      </w:r>
      <w:r w:rsidRPr="0070490E">
        <w:rPr>
          <w:rFonts w:ascii="Verdana" w:hAnsi="Verdana" w:cs="Arial"/>
          <w:sz w:val="20"/>
          <w:szCs w:val="20"/>
          <w:lang w:val="en-US"/>
        </w:rPr>
        <w:t>1</w:t>
      </w:r>
      <w:r w:rsidRPr="0070490E">
        <w:rPr>
          <w:rFonts w:ascii="Verdana" w:hAnsi="Verdana" w:cs="Arial"/>
          <w:sz w:val="20"/>
          <w:szCs w:val="20"/>
        </w:rPr>
        <w:t xml:space="preserve"> kết hôn năm 1969 (có giấy đăng ký nh</w:t>
      </w:r>
      <w:r w:rsidRPr="0070490E">
        <w:rPr>
          <w:rFonts w:ascii="Verdana" w:hAnsi="Verdana" w:cs="Arial"/>
          <w:sz w:val="20"/>
          <w:szCs w:val="20"/>
          <w:lang w:val="en-US"/>
        </w:rPr>
        <w:t>ư</w:t>
      </w:r>
      <w:r w:rsidRPr="0070490E">
        <w:rPr>
          <w:rFonts w:ascii="Verdana" w:hAnsi="Verdana" w:cs="Arial"/>
          <w:sz w:val="20"/>
          <w:szCs w:val="20"/>
        </w:rPr>
        <w:t>ng bị mất). Bà và ông T</w:t>
      </w:r>
      <w:r w:rsidRPr="0070490E">
        <w:rPr>
          <w:rFonts w:ascii="Verdana" w:hAnsi="Verdana" w:cs="Arial"/>
          <w:sz w:val="20"/>
          <w:szCs w:val="20"/>
          <w:lang w:val="en-US"/>
        </w:rPr>
        <w:t>1</w:t>
      </w:r>
      <w:r w:rsidRPr="0070490E">
        <w:rPr>
          <w:rFonts w:ascii="Verdana" w:hAnsi="Verdana" w:cs="Arial"/>
          <w:sz w:val="20"/>
          <w:szCs w:val="20"/>
        </w:rPr>
        <w:t xml:space="preserve"> có 02 con chung là anh P2 và anh P3. Năm 1982, bà bỏ vào Vũng Tàu và sinh s</w:t>
      </w:r>
      <w:r w:rsidRPr="0070490E">
        <w:rPr>
          <w:rFonts w:ascii="Verdana" w:hAnsi="Verdana" w:cs="Arial"/>
          <w:sz w:val="20"/>
          <w:szCs w:val="20"/>
          <w:lang w:val="en-US"/>
        </w:rPr>
        <w:t>ố</w:t>
      </w:r>
      <w:r w:rsidRPr="0070490E">
        <w:rPr>
          <w:rFonts w:ascii="Verdana" w:hAnsi="Verdana" w:cs="Arial"/>
          <w:sz w:val="20"/>
          <w:szCs w:val="20"/>
        </w:rPr>
        <w:t>ng với ông Trần Sinh D có 03 con chung. Năm 1985, ông T</w:t>
      </w:r>
      <w:r w:rsidRPr="0070490E">
        <w:rPr>
          <w:rFonts w:ascii="Verdana" w:hAnsi="Verdana" w:cs="Arial"/>
          <w:sz w:val="20"/>
          <w:szCs w:val="20"/>
          <w:lang w:val="en-US"/>
        </w:rPr>
        <w:t>1</w:t>
      </w:r>
      <w:r w:rsidRPr="0070490E">
        <w:rPr>
          <w:rFonts w:ascii="Verdana" w:hAnsi="Verdana" w:cs="Arial"/>
          <w:sz w:val="20"/>
          <w:szCs w:val="20"/>
        </w:rPr>
        <w:t xml:space="preserve"> và bà </w:t>
      </w:r>
      <w:r w:rsidRPr="0070490E">
        <w:rPr>
          <w:rFonts w:ascii="Verdana" w:hAnsi="Verdana" w:cs="Arial"/>
          <w:sz w:val="20"/>
          <w:szCs w:val="20"/>
          <w:lang w:val="en-US"/>
        </w:rPr>
        <w:t>S</w:t>
      </w:r>
      <w:r w:rsidRPr="0070490E">
        <w:rPr>
          <w:rFonts w:ascii="Verdana" w:hAnsi="Verdana" w:cs="Arial"/>
          <w:sz w:val="20"/>
          <w:szCs w:val="20"/>
        </w:rPr>
        <w:t xml:space="preserve"> chung sống với nhau đến năm 2003 thì ông T</w:t>
      </w:r>
      <w:r w:rsidRPr="0070490E">
        <w:rPr>
          <w:rFonts w:ascii="Verdana" w:hAnsi="Verdana" w:cs="Arial"/>
          <w:sz w:val="20"/>
          <w:szCs w:val="20"/>
          <w:lang w:val="en-US"/>
        </w:rPr>
        <w:t>1</w:t>
      </w:r>
      <w:r w:rsidRPr="0070490E">
        <w:rPr>
          <w:rFonts w:ascii="Verdana" w:hAnsi="Verdana" w:cs="Arial"/>
          <w:sz w:val="20"/>
          <w:szCs w:val="20"/>
        </w:rPr>
        <w:t xml:space="preserve"> chết, hai người cũng có một số tài sản chung. N</w:t>
      </w:r>
      <w:r w:rsidRPr="0070490E">
        <w:rPr>
          <w:rFonts w:ascii="Verdana" w:hAnsi="Verdana" w:cs="Arial"/>
          <w:sz w:val="20"/>
          <w:szCs w:val="20"/>
          <w:lang w:val="en-US"/>
        </w:rPr>
        <w:t>ế</w:t>
      </w:r>
      <w:r w:rsidRPr="0070490E">
        <w:rPr>
          <w:rFonts w:ascii="Verdana" w:hAnsi="Verdana" w:cs="Arial"/>
          <w:sz w:val="20"/>
          <w:szCs w:val="20"/>
        </w:rPr>
        <w:t xml:space="preserve">u được hưởng thừa kế </w:t>
      </w:r>
      <w:r w:rsidRPr="0070490E">
        <w:rPr>
          <w:rFonts w:ascii="Verdana" w:hAnsi="Verdana" w:cs="Arial"/>
          <w:sz w:val="20"/>
          <w:szCs w:val="20"/>
          <w:lang w:val="en-US"/>
        </w:rPr>
        <w:t>di</w:t>
      </w:r>
      <w:r w:rsidRPr="0070490E">
        <w:rPr>
          <w:rFonts w:ascii="Verdana" w:hAnsi="Verdana" w:cs="Arial"/>
          <w:sz w:val="20"/>
          <w:szCs w:val="20"/>
        </w:rPr>
        <w:t xml:space="preserve"> sản của ông T</w:t>
      </w:r>
      <w:r w:rsidRPr="0070490E">
        <w:rPr>
          <w:rFonts w:ascii="Verdana" w:hAnsi="Verdana" w:cs="Arial"/>
          <w:sz w:val="20"/>
          <w:szCs w:val="20"/>
          <w:lang w:val="en-US"/>
        </w:rPr>
        <w:t>1</w:t>
      </w:r>
      <w:r w:rsidRPr="0070490E">
        <w:rPr>
          <w:rFonts w:ascii="Verdana" w:hAnsi="Verdana" w:cs="Arial"/>
          <w:sz w:val="20"/>
          <w:szCs w:val="20"/>
        </w:rPr>
        <w:t xml:space="preserve"> thì phần của bà được chia s</w:t>
      </w:r>
      <w:r w:rsidRPr="0070490E">
        <w:rPr>
          <w:rFonts w:ascii="Verdana" w:hAnsi="Verdana" w:cs="Arial"/>
          <w:sz w:val="20"/>
          <w:szCs w:val="20"/>
          <w:lang w:val="en-US"/>
        </w:rPr>
        <w:t>ẻ</w:t>
      </w:r>
      <w:r w:rsidRPr="0070490E">
        <w:rPr>
          <w:rFonts w:ascii="Verdana" w:hAnsi="Verdana" w:cs="Arial"/>
          <w:sz w:val="20"/>
          <w:szCs w:val="20"/>
        </w:rPr>
        <w:t xml:space="preserve"> cho anh P2, anh P3.</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Ông Chu Đình M trình bày: Khi ông T</w:t>
      </w:r>
      <w:r w:rsidRPr="0070490E">
        <w:rPr>
          <w:rFonts w:ascii="Verdana" w:hAnsi="Verdana" w:cs="Arial"/>
          <w:sz w:val="20"/>
          <w:szCs w:val="20"/>
          <w:lang w:val="en-US"/>
        </w:rPr>
        <w:t>1</w:t>
      </w:r>
      <w:r w:rsidRPr="0070490E">
        <w:rPr>
          <w:rFonts w:ascii="Verdana" w:hAnsi="Verdana" w:cs="Arial"/>
          <w:sz w:val="20"/>
          <w:szCs w:val="20"/>
        </w:rPr>
        <w:t xml:space="preserve"> còn sống có vay của ông 8 triệu đồng. Anh P2, anh P3 đã trả được hết cho ông, nay ông không có yêu cầu gì, đề nghị Tòa án giải quyết theo quy định.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 Bà Lâm Thị H trình bày: Năm 2002, bà </w:t>
      </w:r>
      <w:r w:rsidRPr="0070490E">
        <w:rPr>
          <w:rFonts w:ascii="Verdana" w:hAnsi="Verdana" w:cs="Arial"/>
          <w:sz w:val="20"/>
          <w:szCs w:val="20"/>
          <w:lang w:val="en-US"/>
        </w:rPr>
        <w:t>S</w:t>
      </w:r>
      <w:r w:rsidRPr="0070490E">
        <w:rPr>
          <w:rFonts w:ascii="Verdana" w:hAnsi="Verdana" w:cs="Arial"/>
          <w:sz w:val="20"/>
          <w:szCs w:val="20"/>
        </w:rPr>
        <w:t xml:space="preserve"> có vay của bà 17 triệu đồng để sửa nhà và cưới vợ cho anh P3. Sau đó, bà </w:t>
      </w:r>
      <w:r w:rsidRPr="0070490E">
        <w:rPr>
          <w:rFonts w:ascii="Verdana" w:hAnsi="Verdana" w:cs="Arial"/>
          <w:sz w:val="20"/>
          <w:szCs w:val="20"/>
          <w:lang w:val="en-US"/>
        </w:rPr>
        <w:t>S</w:t>
      </w:r>
      <w:r w:rsidRPr="0070490E">
        <w:rPr>
          <w:rFonts w:ascii="Verdana" w:hAnsi="Verdana" w:cs="Arial"/>
          <w:sz w:val="20"/>
          <w:szCs w:val="20"/>
        </w:rPr>
        <w:t xml:space="preserve"> trả được 8 triệu đồng, nay bà </w:t>
      </w:r>
      <w:r w:rsidRPr="0070490E">
        <w:rPr>
          <w:rFonts w:ascii="Verdana" w:hAnsi="Verdana" w:cs="Arial"/>
          <w:sz w:val="20"/>
          <w:szCs w:val="20"/>
          <w:lang w:val="en-US"/>
        </w:rPr>
        <w:t>S</w:t>
      </w:r>
      <w:r w:rsidRPr="0070490E">
        <w:rPr>
          <w:rFonts w:ascii="Verdana" w:hAnsi="Verdana" w:cs="Arial"/>
          <w:sz w:val="20"/>
          <w:szCs w:val="20"/>
        </w:rPr>
        <w:t xml:space="preserve"> còn nợ 9 triệu đồng, đề nghị Tòa án buộc bà </w:t>
      </w:r>
      <w:r w:rsidRPr="0070490E">
        <w:rPr>
          <w:rFonts w:ascii="Verdana" w:hAnsi="Verdana" w:cs="Arial"/>
          <w:sz w:val="20"/>
          <w:szCs w:val="20"/>
          <w:lang w:val="en-US"/>
        </w:rPr>
        <w:t>S</w:t>
      </w:r>
      <w:r w:rsidRPr="0070490E">
        <w:rPr>
          <w:rFonts w:ascii="Verdana" w:hAnsi="Verdana" w:cs="Arial"/>
          <w:sz w:val="20"/>
          <w:szCs w:val="20"/>
        </w:rPr>
        <w:t xml:space="preserve"> trả lại số tiền 9 triệu đồng.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Người có quyền lợi, nghĩa vụ liên quan là anh Lê Văn L khai: Năm 1999, anh P2 và anh P3 có nhượng cho anh 01 lô đất rộng 5m dài 36m diện tích 180m</w:t>
      </w:r>
      <w:r w:rsidRPr="0070490E">
        <w:rPr>
          <w:rFonts w:ascii="Verdana" w:hAnsi="Verdana" w:cs="Arial"/>
          <w:sz w:val="20"/>
          <w:szCs w:val="20"/>
          <w:vertAlign w:val="superscript"/>
        </w:rPr>
        <w:t>2</w:t>
      </w:r>
      <w:r w:rsidRPr="0070490E">
        <w:rPr>
          <w:rFonts w:ascii="Verdana" w:hAnsi="Verdana" w:cs="Arial"/>
          <w:sz w:val="20"/>
          <w:szCs w:val="20"/>
        </w:rPr>
        <w:t>, anh đã trả đủ tiền và nhận đất sử dụng, nay đề nghị tiếp tục được sử dụng.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Bản án dân sự sơ thẩm số 04/2009/DSST ngày 29/10/2009, Tòa án nhân dân tỉnh Kon Tum tuyên xử:</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Căn cứ khoản 5 Điều 25 Bộ luật Tố tụng dân sự. Chấp nhận đơn khởi kiện “Chia thừa k</w:t>
      </w:r>
      <w:r w:rsidRPr="0070490E">
        <w:rPr>
          <w:rFonts w:ascii="Verdana" w:hAnsi="Verdana" w:cs="Arial"/>
          <w:sz w:val="20"/>
          <w:szCs w:val="20"/>
          <w:lang w:val="en-US"/>
        </w:rPr>
        <w:t>ế</w:t>
      </w:r>
      <w:r w:rsidRPr="0070490E">
        <w:rPr>
          <w:rFonts w:ascii="Verdana" w:hAnsi="Verdana" w:cs="Arial"/>
          <w:sz w:val="20"/>
          <w:szCs w:val="20"/>
        </w:rPr>
        <w:t xml:space="preserve"> của chị Trần Thị Trọng P1 và đơn xin “Chia tài sản chung và chia </w:t>
      </w:r>
      <w:r w:rsidRPr="0070490E">
        <w:rPr>
          <w:rFonts w:ascii="Verdana" w:hAnsi="Verdana" w:cs="Arial"/>
          <w:sz w:val="20"/>
          <w:szCs w:val="20"/>
          <w:lang w:val="en-US"/>
        </w:rPr>
        <w:t>d</w:t>
      </w:r>
      <w:r w:rsidRPr="0070490E">
        <w:rPr>
          <w:rFonts w:ascii="Verdana" w:hAnsi="Verdana" w:cs="Arial"/>
          <w:sz w:val="20"/>
          <w:szCs w:val="20"/>
        </w:rPr>
        <w:t xml:space="preserve">i sản thừa kế” của bà Trần Thị </w:t>
      </w:r>
      <w:r w:rsidRPr="0070490E">
        <w:rPr>
          <w:rFonts w:ascii="Verdana" w:hAnsi="Verdana" w:cs="Arial"/>
          <w:sz w:val="20"/>
          <w:szCs w:val="20"/>
          <w:lang w:val="en-US"/>
        </w:rPr>
        <w:t>S</w:t>
      </w:r>
      <w:r w:rsidRPr="0070490E">
        <w:rPr>
          <w:rFonts w:ascii="Verdana" w:hAnsi="Verdana" w:cs="Arial"/>
          <w:sz w:val="20"/>
          <w:szCs w:val="20"/>
        </w:rPr>
        <w:t xml:space="preserve"> đề ngày 08/10/2004 được bổ sung ngày 15/4/2009.</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Căn cứ các điều 634, 636, 637, 640, 678, 679, 686; khoản 2 Điều 688,</w:t>
      </w:r>
      <w:r w:rsidRPr="0070490E">
        <w:rPr>
          <w:rFonts w:ascii="Verdana" w:hAnsi="Verdana" w:cs="Arial"/>
          <w:sz w:val="20"/>
          <w:szCs w:val="20"/>
          <w:lang w:val="en-US"/>
        </w:rPr>
        <w:t xml:space="preserve"> </w:t>
      </w:r>
      <w:r w:rsidRPr="0070490E">
        <w:rPr>
          <w:rFonts w:ascii="Verdana" w:hAnsi="Verdana" w:cs="Arial"/>
          <w:sz w:val="20"/>
          <w:szCs w:val="20"/>
        </w:rPr>
        <w:t>Điều 738, Điều 739, Điều 743 và Điều 238 Bộ luật Dân sự năm 1995, điểm b, khoản 1 Điều 127 Luật Đất đai. Xử:</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Bà Trần Thị </w:t>
      </w:r>
      <w:r w:rsidRPr="0070490E">
        <w:rPr>
          <w:rFonts w:ascii="Verdana" w:hAnsi="Verdana" w:cs="Arial"/>
          <w:sz w:val="20"/>
          <w:szCs w:val="20"/>
          <w:lang w:val="en-US"/>
        </w:rPr>
        <w:t>S</w:t>
      </w:r>
      <w:r w:rsidRPr="0070490E">
        <w:rPr>
          <w:rFonts w:ascii="Verdana" w:hAnsi="Verdana" w:cs="Arial"/>
          <w:sz w:val="20"/>
          <w:szCs w:val="20"/>
        </w:rPr>
        <w:t xml:space="preserve"> được chia lô đất có diện tích 3.201,5m</w:t>
      </w:r>
      <w:r w:rsidRPr="0070490E">
        <w:rPr>
          <w:rFonts w:ascii="Verdana" w:hAnsi="Verdana" w:cs="Arial"/>
          <w:sz w:val="20"/>
          <w:szCs w:val="20"/>
          <w:vertAlign w:val="superscript"/>
        </w:rPr>
        <w:t>2</w:t>
      </w:r>
      <w:r w:rsidRPr="0070490E">
        <w:rPr>
          <w:rFonts w:ascii="Verdana" w:hAnsi="Verdana" w:cs="Arial"/>
          <w:sz w:val="20"/>
          <w:szCs w:val="20"/>
        </w:rPr>
        <w:t xml:space="preserve"> trị giá 155.500.000</w:t>
      </w:r>
      <w:r w:rsidRPr="0070490E">
        <w:rPr>
          <w:rFonts w:ascii="Verdana" w:hAnsi="Verdana" w:cs="Arial"/>
          <w:sz w:val="20"/>
          <w:szCs w:val="20"/>
          <w:lang w:val="en-US"/>
        </w:rPr>
        <w:t>đ</w:t>
      </w:r>
      <w:r w:rsidRPr="0070490E">
        <w:rPr>
          <w:rFonts w:ascii="Verdana" w:hAnsi="Verdana" w:cs="Arial"/>
          <w:sz w:val="20"/>
          <w:szCs w:val="20"/>
        </w:rPr>
        <w:t xml:space="preserve"> ở 506/25 </w:t>
      </w:r>
      <w:r w:rsidRPr="0070490E">
        <w:rPr>
          <w:rFonts w:ascii="Verdana" w:hAnsi="Verdana" w:cs="Arial"/>
          <w:sz w:val="20"/>
          <w:szCs w:val="20"/>
          <w:lang w:val="en-US"/>
        </w:rPr>
        <w:t>P</w:t>
      </w:r>
      <w:r w:rsidRPr="0070490E">
        <w:rPr>
          <w:rFonts w:ascii="Verdana" w:hAnsi="Verdana" w:cs="Arial"/>
          <w:sz w:val="20"/>
          <w:szCs w:val="20"/>
        </w:rPr>
        <w:t>, tổ 1, phường D, thành phố K (trừ diện tích mương nước) có tứ cận như sau:</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Phía Đông giáp hẻm </w:t>
      </w:r>
      <w:r w:rsidRPr="0070490E">
        <w:rPr>
          <w:rFonts w:ascii="Verdana" w:hAnsi="Verdana" w:cs="Arial"/>
          <w:sz w:val="20"/>
          <w:szCs w:val="20"/>
          <w:lang w:val="en-US"/>
        </w:rPr>
        <w:t>P</w:t>
      </w:r>
      <w:r w:rsidRPr="0070490E">
        <w:rPr>
          <w:rFonts w:ascii="Verdana" w:hAnsi="Verdana" w:cs="Arial"/>
          <w:sz w:val="20"/>
          <w:szCs w:val="20"/>
        </w:rPr>
        <w:t xml:space="preserve"> rộng 37,66m.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Phía Tây giáp lô cao su rộng 37,66m.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lastRenderedPageBreak/>
        <w:t>Phía Nam giáp đất anh K dài 85m.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Phía Bắc giáp đất bà </w:t>
      </w:r>
      <w:r w:rsidRPr="0070490E">
        <w:rPr>
          <w:rFonts w:ascii="Verdana" w:hAnsi="Verdana" w:cs="Arial"/>
          <w:sz w:val="20"/>
          <w:szCs w:val="20"/>
          <w:lang w:val="en-US"/>
        </w:rPr>
        <w:t>S</w:t>
      </w:r>
      <w:r w:rsidRPr="0070490E">
        <w:rPr>
          <w:rFonts w:ascii="Verdana" w:hAnsi="Verdana" w:cs="Arial"/>
          <w:sz w:val="20"/>
          <w:szCs w:val="20"/>
        </w:rPr>
        <w:t xml:space="preserve"> dài 85m.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Và 01 lô đất có diện tích đất 800,37m</w:t>
      </w:r>
      <w:r w:rsidRPr="0070490E">
        <w:rPr>
          <w:rFonts w:ascii="Verdana" w:hAnsi="Verdana" w:cs="Arial"/>
          <w:sz w:val="20"/>
          <w:szCs w:val="20"/>
          <w:vertAlign w:val="superscript"/>
        </w:rPr>
        <w:t>2</w:t>
      </w:r>
      <w:r w:rsidRPr="0070490E">
        <w:rPr>
          <w:rFonts w:ascii="Verdana" w:hAnsi="Verdana" w:cs="Arial"/>
          <w:sz w:val="20"/>
          <w:szCs w:val="20"/>
        </w:rPr>
        <w:t xml:space="preserve"> (đã trừ mương nước) có tứ cận: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Phía Đông giáp hẻm </w:t>
      </w:r>
      <w:r w:rsidRPr="0070490E">
        <w:rPr>
          <w:rFonts w:ascii="Verdana" w:hAnsi="Verdana" w:cs="Arial"/>
          <w:sz w:val="20"/>
          <w:szCs w:val="20"/>
          <w:lang w:val="en-US"/>
        </w:rPr>
        <w:t>P</w:t>
      </w:r>
      <w:r w:rsidRPr="0070490E">
        <w:rPr>
          <w:rFonts w:ascii="Verdana" w:hAnsi="Verdana" w:cs="Arial"/>
          <w:sz w:val="20"/>
          <w:szCs w:val="20"/>
        </w:rPr>
        <w:t xml:space="preserve"> rộng 9,4</w:t>
      </w:r>
      <w:r w:rsidRPr="0070490E">
        <w:rPr>
          <w:rFonts w:ascii="Verdana" w:hAnsi="Verdana" w:cs="Arial"/>
          <w:sz w:val="20"/>
          <w:szCs w:val="20"/>
          <w:lang w:val="en-US"/>
        </w:rPr>
        <w:t>1</w:t>
      </w:r>
      <w:r w:rsidRPr="0070490E">
        <w:rPr>
          <w:rFonts w:ascii="Verdana" w:hAnsi="Verdana" w:cs="Arial"/>
          <w:sz w:val="20"/>
          <w:szCs w:val="20"/>
        </w:rPr>
        <w:t>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Phía Tây giáp lô cao su rộng 9,4</w:t>
      </w:r>
      <w:r w:rsidRPr="0070490E">
        <w:rPr>
          <w:rFonts w:ascii="Verdana" w:hAnsi="Verdana" w:cs="Arial"/>
          <w:sz w:val="20"/>
          <w:szCs w:val="20"/>
          <w:lang w:val="en-US"/>
        </w:rPr>
        <w:t>1</w:t>
      </w:r>
      <w:r w:rsidRPr="0070490E">
        <w:rPr>
          <w:rFonts w:ascii="Verdana" w:hAnsi="Verdana" w:cs="Arial"/>
          <w:sz w:val="20"/>
          <w:szCs w:val="20"/>
        </w:rPr>
        <w:t>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Phía Nam giáp đất bà </w:t>
      </w:r>
      <w:r w:rsidRPr="0070490E">
        <w:rPr>
          <w:rFonts w:ascii="Verdana" w:hAnsi="Verdana" w:cs="Arial"/>
          <w:sz w:val="20"/>
          <w:szCs w:val="20"/>
          <w:lang w:val="en-US"/>
        </w:rPr>
        <w:t>S</w:t>
      </w:r>
      <w:r w:rsidRPr="0070490E">
        <w:rPr>
          <w:rFonts w:ascii="Verdana" w:hAnsi="Verdana" w:cs="Arial"/>
          <w:sz w:val="20"/>
          <w:szCs w:val="20"/>
        </w:rPr>
        <w:t xml:space="preserve"> dài 85m.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Phía Bắc giáp nhà anh P3 dài 85m. Tại số 506/25 </w:t>
      </w:r>
      <w:r w:rsidRPr="0070490E">
        <w:rPr>
          <w:rFonts w:ascii="Verdana" w:hAnsi="Verdana" w:cs="Arial"/>
          <w:sz w:val="20"/>
          <w:szCs w:val="20"/>
          <w:lang w:val="en-US"/>
        </w:rPr>
        <w:t>P</w:t>
      </w:r>
      <w:r w:rsidRPr="0070490E">
        <w:rPr>
          <w:rFonts w:ascii="Verdana" w:hAnsi="Verdana" w:cs="Arial"/>
          <w:sz w:val="20"/>
          <w:szCs w:val="20"/>
        </w:rPr>
        <w:t>, thành phố K, trị giá 38.875.000đ.</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Bà </w:t>
      </w:r>
      <w:r w:rsidRPr="0070490E">
        <w:rPr>
          <w:rFonts w:ascii="Verdana" w:hAnsi="Verdana" w:cs="Arial"/>
          <w:sz w:val="20"/>
          <w:szCs w:val="20"/>
          <w:lang w:val="en-US"/>
        </w:rPr>
        <w:t>S</w:t>
      </w:r>
      <w:r w:rsidRPr="0070490E">
        <w:rPr>
          <w:rFonts w:ascii="Verdana" w:hAnsi="Verdana" w:cs="Arial"/>
          <w:sz w:val="20"/>
          <w:szCs w:val="20"/>
        </w:rPr>
        <w:t xml:space="preserve"> có trách nhiệm trả cho chị Lâm Thị H số tiền 9.000.000đ.</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Anh Trần Trọng P3 được chia 01 lô đất ở số 506/25 </w:t>
      </w:r>
      <w:r w:rsidRPr="0070490E">
        <w:rPr>
          <w:rFonts w:ascii="Verdana" w:hAnsi="Verdana" w:cs="Arial"/>
          <w:sz w:val="20"/>
          <w:szCs w:val="20"/>
          <w:lang w:val="en-US"/>
        </w:rPr>
        <w:t>P</w:t>
      </w:r>
      <w:r w:rsidRPr="0070490E">
        <w:rPr>
          <w:rFonts w:ascii="Verdana" w:hAnsi="Verdana" w:cs="Arial"/>
          <w:sz w:val="20"/>
          <w:szCs w:val="20"/>
        </w:rPr>
        <w:t>, phường D, thành phố K diện tích 800,37m</w:t>
      </w:r>
      <w:r w:rsidRPr="0070490E">
        <w:rPr>
          <w:rFonts w:ascii="Verdana" w:hAnsi="Verdana" w:cs="Arial"/>
          <w:sz w:val="20"/>
          <w:szCs w:val="20"/>
          <w:vertAlign w:val="superscript"/>
        </w:rPr>
        <w:t>2</w:t>
      </w:r>
      <w:r w:rsidRPr="0070490E">
        <w:rPr>
          <w:rFonts w:ascii="Verdana" w:hAnsi="Verdana" w:cs="Arial"/>
          <w:sz w:val="20"/>
          <w:szCs w:val="20"/>
        </w:rPr>
        <w:t xml:space="preserve"> (đã trừ diện tích mương nước) trị giá 38.875.000đ có tứ cận: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Phía Đông giáp hẻm </w:t>
      </w:r>
      <w:r w:rsidRPr="0070490E">
        <w:rPr>
          <w:rFonts w:ascii="Verdana" w:hAnsi="Verdana" w:cs="Arial"/>
          <w:sz w:val="20"/>
          <w:szCs w:val="20"/>
          <w:lang w:val="en-US"/>
        </w:rPr>
        <w:t>P</w:t>
      </w:r>
      <w:r w:rsidRPr="0070490E">
        <w:rPr>
          <w:rFonts w:ascii="Verdana" w:hAnsi="Verdana" w:cs="Arial"/>
          <w:sz w:val="20"/>
          <w:szCs w:val="20"/>
        </w:rPr>
        <w:t xml:space="preserve"> rộng 9,4</w:t>
      </w:r>
      <w:r w:rsidRPr="0070490E">
        <w:rPr>
          <w:rFonts w:ascii="Verdana" w:hAnsi="Verdana" w:cs="Arial"/>
          <w:sz w:val="20"/>
          <w:szCs w:val="20"/>
          <w:lang w:val="en-US"/>
        </w:rPr>
        <w:t>1</w:t>
      </w:r>
      <w:r w:rsidRPr="0070490E">
        <w:rPr>
          <w:rFonts w:ascii="Verdana" w:hAnsi="Verdana" w:cs="Arial"/>
          <w:sz w:val="20"/>
          <w:szCs w:val="20"/>
        </w:rPr>
        <w:t>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Phía Tây giáp lô cao su rộng 9,4</w:t>
      </w:r>
      <w:r w:rsidRPr="0070490E">
        <w:rPr>
          <w:rFonts w:ascii="Verdana" w:hAnsi="Verdana" w:cs="Arial"/>
          <w:sz w:val="20"/>
          <w:szCs w:val="20"/>
          <w:lang w:val="en-US"/>
        </w:rPr>
        <w:t>1</w:t>
      </w:r>
      <w:r w:rsidRPr="0070490E">
        <w:rPr>
          <w:rFonts w:ascii="Verdana" w:hAnsi="Verdana" w:cs="Arial"/>
          <w:sz w:val="20"/>
          <w:szCs w:val="20"/>
        </w:rPr>
        <w:t>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Phía Nam giáp đất bà </w:t>
      </w:r>
      <w:r w:rsidRPr="0070490E">
        <w:rPr>
          <w:rFonts w:ascii="Verdana" w:hAnsi="Verdana" w:cs="Arial"/>
          <w:sz w:val="20"/>
          <w:szCs w:val="20"/>
          <w:lang w:val="en-US"/>
        </w:rPr>
        <w:t>S</w:t>
      </w:r>
      <w:r w:rsidRPr="0070490E">
        <w:rPr>
          <w:rFonts w:ascii="Verdana" w:hAnsi="Verdana" w:cs="Arial"/>
          <w:sz w:val="20"/>
          <w:szCs w:val="20"/>
        </w:rPr>
        <w:t xml:space="preserve"> dài 85m.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Phía Bắc giáp đất chị P1 dài 85m.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Anh P3 được sở hữu một căn nhà gồm 01 nhà chính, 01 nhà phụ tổng diện tích là 54,64m</w:t>
      </w:r>
      <w:r w:rsidRPr="0070490E">
        <w:rPr>
          <w:rFonts w:ascii="Verdana" w:hAnsi="Verdana" w:cs="Arial"/>
          <w:sz w:val="20"/>
          <w:szCs w:val="20"/>
          <w:vertAlign w:val="superscript"/>
        </w:rPr>
        <w:t>2</w:t>
      </w:r>
      <w:r w:rsidRPr="0070490E">
        <w:rPr>
          <w:rFonts w:ascii="Verdana" w:hAnsi="Verdana" w:cs="Arial"/>
          <w:sz w:val="20"/>
          <w:szCs w:val="20"/>
        </w:rPr>
        <w:t xml:space="preserve"> trị giá 9.027.022đ, 01 xe máy Trung Quốc trị giá 5 triệu đồng, 02 máy bơm nước trị giá 800.000đ và 450kg cà ri trị giá 5 triệu đồng. Tổng cộng 19.827.022đ.</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Anh P3 phải trả cho bà </w:t>
      </w:r>
      <w:r w:rsidRPr="0070490E">
        <w:rPr>
          <w:rFonts w:ascii="Verdana" w:hAnsi="Verdana" w:cs="Arial"/>
          <w:sz w:val="20"/>
          <w:szCs w:val="20"/>
          <w:lang w:val="en-US"/>
        </w:rPr>
        <w:t>S</w:t>
      </w:r>
      <w:r w:rsidRPr="0070490E">
        <w:rPr>
          <w:rFonts w:ascii="Verdana" w:hAnsi="Verdana" w:cs="Arial"/>
          <w:sz w:val="20"/>
          <w:szCs w:val="20"/>
        </w:rPr>
        <w:t xml:space="preserve"> 8.828.628đ.</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Chị Trần Thị Trọng P1 được chia một lô đất có diện tích 800,37m</w:t>
      </w:r>
      <w:r w:rsidRPr="0070490E">
        <w:rPr>
          <w:rFonts w:ascii="Verdana" w:hAnsi="Verdana" w:cs="Arial"/>
          <w:sz w:val="20"/>
          <w:szCs w:val="20"/>
          <w:vertAlign w:val="superscript"/>
        </w:rPr>
        <w:t>2</w:t>
      </w:r>
      <w:r w:rsidRPr="0070490E">
        <w:rPr>
          <w:rFonts w:ascii="Verdana" w:hAnsi="Verdana" w:cs="Arial"/>
          <w:sz w:val="20"/>
          <w:szCs w:val="20"/>
        </w:rPr>
        <w:t xml:space="preserve"> (đã trừ diện tích mương nước) trị giá 38.875.000đ tại 506/25 </w:t>
      </w:r>
      <w:r w:rsidRPr="0070490E">
        <w:rPr>
          <w:rFonts w:ascii="Verdana" w:hAnsi="Verdana" w:cs="Arial"/>
          <w:sz w:val="20"/>
          <w:szCs w:val="20"/>
          <w:lang w:val="en-US"/>
        </w:rPr>
        <w:t>P</w:t>
      </w:r>
      <w:r w:rsidRPr="0070490E">
        <w:rPr>
          <w:rFonts w:ascii="Verdana" w:hAnsi="Verdana" w:cs="Arial"/>
          <w:sz w:val="20"/>
          <w:szCs w:val="20"/>
        </w:rPr>
        <w:t>, phường D, thành phố K có tứ cận: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Phía Đông giáp hẻm </w:t>
      </w:r>
      <w:r w:rsidRPr="0070490E">
        <w:rPr>
          <w:rFonts w:ascii="Verdana" w:hAnsi="Verdana" w:cs="Arial"/>
          <w:sz w:val="20"/>
          <w:szCs w:val="20"/>
          <w:lang w:val="en-US"/>
        </w:rPr>
        <w:t>P</w:t>
      </w:r>
      <w:r w:rsidRPr="0070490E">
        <w:rPr>
          <w:rFonts w:ascii="Verdana" w:hAnsi="Verdana" w:cs="Arial"/>
          <w:sz w:val="20"/>
          <w:szCs w:val="20"/>
        </w:rPr>
        <w:t xml:space="preserve"> rộng 9,4</w:t>
      </w:r>
      <w:r w:rsidRPr="0070490E">
        <w:rPr>
          <w:rFonts w:ascii="Verdana" w:hAnsi="Verdana" w:cs="Arial"/>
          <w:sz w:val="20"/>
          <w:szCs w:val="20"/>
          <w:lang w:val="en-US"/>
        </w:rPr>
        <w:t>1</w:t>
      </w:r>
      <w:r w:rsidRPr="0070490E">
        <w:rPr>
          <w:rFonts w:ascii="Verdana" w:hAnsi="Verdana" w:cs="Arial"/>
          <w:sz w:val="20"/>
          <w:szCs w:val="20"/>
        </w:rPr>
        <w:t>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Phía Tây giáp lô cao su rộng 9,4</w:t>
      </w:r>
      <w:r w:rsidRPr="0070490E">
        <w:rPr>
          <w:rFonts w:ascii="Verdana" w:hAnsi="Verdana" w:cs="Arial"/>
          <w:sz w:val="20"/>
          <w:szCs w:val="20"/>
          <w:lang w:val="en-US"/>
        </w:rPr>
        <w:t>1</w:t>
      </w:r>
      <w:r w:rsidRPr="0070490E">
        <w:rPr>
          <w:rFonts w:ascii="Verdana" w:hAnsi="Verdana" w:cs="Arial"/>
          <w:sz w:val="20"/>
          <w:szCs w:val="20"/>
        </w:rPr>
        <w:t>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Phía Nam giáp đất, nhà anh P3 dài 85m.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Phía Bắc giáp đất anh P2 dài 85m.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Chị P1 phải trả cho anh P3 4.959.372đ; trả cho bà</w:t>
      </w:r>
      <w:r w:rsidRPr="0070490E">
        <w:rPr>
          <w:rFonts w:ascii="Verdana" w:hAnsi="Verdana" w:cs="Arial"/>
          <w:sz w:val="20"/>
          <w:szCs w:val="20"/>
          <w:lang w:val="en-US"/>
        </w:rPr>
        <w:t xml:space="preserve"> S</w:t>
      </w:r>
      <w:r w:rsidRPr="0070490E">
        <w:rPr>
          <w:rFonts w:ascii="Verdana" w:hAnsi="Verdana" w:cs="Arial"/>
          <w:sz w:val="20"/>
          <w:szCs w:val="20"/>
        </w:rPr>
        <w:t xml:space="preserve"> 1.875.000đ.</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Anh Trần Trọng P2 được chia 01 lô đất diện tích 800,37m</w:t>
      </w:r>
      <w:r w:rsidRPr="0070490E">
        <w:rPr>
          <w:rFonts w:ascii="Verdana" w:hAnsi="Verdana" w:cs="Arial"/>
          <w:sz w:val="20"/>
          <w:szCs w:val="20"/>
          <w:vertAlign w:val="superscript"/>
        </w:rPr>
        <w:t>2</w:t>
      </w:r>
      <w:r w:rsidRPr="0070490E">
        <w:rPr>
          <w:rFonts w:ascii="Verdana" w:hAnsi="Verdana" w:cs="Arial"/>
          <w:sz w:val="20"/>
          <w:szCs w:val="20"/>
        </w:rPr>
        <w:t xml:space="preserve"> (đã trừ diện tích mương nước) trị giá 38.875.000đ tại 506/25 </w:t>
      </w:r>
      <w:r w:rsidRPr="0070490E">
        <w:rPr>
          <w:rFonts w:ascii="Verdana" w:hAnsi="Verdana" w:cs="Arial"/>
          <w:sz w:val="20"/>
          <w:szCs w:val="20"/>
          <w:lang w:val="en-US"/>
        </w:rPr>
        <w:t>P</w:t>
      </w:r>
      <w:r w:rsidRPr="0070490E">
        <w:rPr>
          <w:rFonts w:ascii="Verdana" w:hAnsi="Verdana" w:cs="Arial"/>
          <w:sz w:val="20"/>
          <w:szCs w:val="20"/>
        </w:rPr>
        <w:t>, tổ 1, phường D, thành phố K, có tứ cận: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Phía Đông giáp hẻm </w:t>
      </w:r>
      <w:r w:rsidRPr="0070490E">
        <w:rPr>
          <w:rFonts w:ascii="Verdana" w:hAnsi="Verdana" w:cs="Arial"/>
          <w:sz w:val="20"/>
          <w:szCs w:val="20"/>
          <w:lang w:val="en-US"/>
        </w:rPr>
        <w:t>P</w:t>
      </w:r>
      <w:r w:rsidRPr="0070490E">
        <w:rPr>
          <w:rFonts w:ascii="Verdana" w:hAnsi="Verdana" w:cs="Arial"/>
          <w:sz w:val="20"/>
          <w:szCs w:val="20"/>
        </w:rPr>
        <w:t xml:space="preserve"> rộng 9,4</w:t>
      </w:r>
      <w:r w:rsidRPr="0070490E">
        <w:rPr>
          <w:rFonts w:ascii="Verdana" w:hAnsi="Verdana" w:cs="Arial"/>
          <w:sz w:val="20"/>
          <w:szCs w:val="20"/>
          <w:lang w:val="en-US"/>
        </w:rPr>
        <w:t>1</w:t>
      </w:r>
      <w:r w:rsidRPr="0070490E">
        <w:rPr>
          <w:rFonts w:ascii="Verdana" w:hAnsi="Verdana" w:cs="Arial"/>
          <w:sz w:val="20"/>
          <w:szCs w:val="20"/>
        </w:rPr>
        <w:t>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Phía Tây giáp lô cao su rộng 9,4</w:t>
      </w:r>
      <w:r w:rsidRPr="0070490E">
        <w:rPr>
          <w:rFonts w:ascii="Verdana" w:hAnsi="Verdana" w:cs="Arial"/>
          <w:sz w:val="20"/>
          <w:szCs w:val="20"/>
          <w:lang w:val="en-US"/>
        </w:rPr>
        <w:t>1</w:t>
      </w:r>
      <w:r w:rsidRPr="0070490E">
        <w:rPr>
          <w:rFonts w:ascii="Verdana" w:hAnsi="Verdana" w:cs="Arial"/>
          <w:sz w:val="20"/>
          <w:szCs w:val="20"/>
        </w:rPr>
        <w:t>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Phía Nam giáp đất chị P1 dài 85m.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Phía Bắc giáp đất ông T dài 85m.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Anh P2 có </w:t>
      </w:r>
      <w:r w:rsidRPr="0070490E">
        <w:rPr>
          <w:rFonts w:ascii="Verdana" w:hAnsi="Verdana" w:cs="Arial"/>
          <w:sz w:val="20"/>
          <w:szCs w:val="20"/>
          <w:lang w:val="en-US"/>
        </w:rPr>
        <w:t>tr</w:t>
      </w:r>
      <w:r w:rsidRPr="0070490E">
        <w:rPr>
          <w:rFonts w:ascii="Verdana" w:hAnsi="Verdana" w:cs="Arial"/>
          <w:sz w:val="20"/>
          <w:szCs w:val="20"/>
        </w:rPr>
        <w:t xml:space="preserve">ách nhiệm trả cho bà </w:t>
      </w:r>
      <w:r w:rsidRPr="0070490E">
        <w:rPr>
          <w:rFonts w:ascii="Verdana" w:hAnsi="Verdana" w:cs="Arial"/>
          <w:sz w:val="20"/>
          <w:szCs w:val="20"/>
          <w:lang w:val="en-US"/>
        </w:rPr>
        <w:t>S</w:t>
      </w:r>
      <w:r w:rsidRPr="0070490E">
        <w:rPr>
          <w:rFonts w:ascii="Verdana" w:hAnsi="Verdana" w:cs="Arial"/>
          <w:sz w:val="20"/>
          <w:szCs w:val="20"/>
        </w:rPr>
        <w:t xml:space="preserve"> 1.875.000đ, trả cho anh P3 4.959.372đ.</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Bà Trần Thị </w:t>
      </w:r>
      <w:r w:rsidRPr="0070490E">
        <w:rPr>
          <w:rFonts w:ascii="Verdana" w:hAnsi="Verdana" w:cs="Arial"/>
          <w:sz w:val="20"/>
          <w:szCs w:val="20"/>
          <w:lang w:val="en-US"/>
        </w:rPr>
        <w:t>S</w:t>
      </w:r>
      <w:r w:rsidRPr="0070490E">
        <w:rPr>
          <w:rFonts w:ascii="Verdana" w:hAnsi="Verdana" w:cs="Arial"/>
          <w:sz w:val="20"/>
          <w:szCs w:val="20"/>
        </w:rPr>
        <w:t xml:space="preserve">, anh Trần Trọng P2, anh Trần Trọng P3 và chị Trần Thị Trọng P1 có quyền đến cơ </w:t>
      </w:r>
      <w:r w:rsidRPr="0070490E">
        <w:rPr>
          <w:rFonts w:ascii="Verdana" w:hAnsi="Verdana" w:cs="Arial"/>
          <w:sz w:val="20"/>
          <w:szCs w:val="20"/>
          <w:lang w:val="en-US"/>
        </w:rPr>
        <w:t>q</w:t>
      </w:r>
      <w:r w:rsidRPr="0070490E">
        <w:rPr>
          <w:rFonts w:ascii="Verdana" w:hAnsi="Verdana" w:cs="Arial"/>
          <w:sz w:val="20"/>
          <w:szCs w:val="20"/>
        </w:rPr>
        <w:t>uan có thẩm quyền làm thủ tục đề nghị cấp giấy chứng nhận quyền sử dụng đất theo quy định.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Ngoài ra, bản án sơ thẩm còn quyết định về án phí và thông báo quyền kháng cáo.</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Ngày 11/11/2009, bị đơn là các anh Trần Trọng P2, Trần Trọng P3 kháng cáo đề nghị bác đơn khởi kiện của nguyên đơn.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Ngày 12/11/2009, người có quyền, nghĩa vụ liên quan là bà Tô Thị T2 kháng cáo đề nghị bác đơn khởi kiện của nguyên đơn.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Căn cứ vào các tài liệu, chứng cứ có tại hồ sơ đã được thẩm tra tại phiên tòa phúc thẩm, lời trình bày </w:t>
      </w:r>
      <w:r w:rsidRPr="0070490E">
        <w:rPr>
          <w:rFonts w:ascii="Verdana" w:hAnsi="Verdana" w:cs="Arial"/>
          <w:sz w:val="20"/>
          <w:szCs w:val="20"/>
        </w:rPr>
        <w:lastRenderedPageBreak/>
        <w:t>của các bên đương sự và kết quả tranh luận tại phiên tòa.</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NHẬN ĐỊNH CỦA TÒA 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[1] Bà Tô Thị T2 chung sống với ông Trần Thế T</w:t>
      </w:r>
      <w:r w:rsidRPr="0070490E">
        <w:rPr>
          <w:rFonts w:ascii="Verdana" w:hAnsi="Verdana" w:cs="Arial"/>
          <w:sz w:val="20"/>
          <w:szCs w:val="20"/>
          <w:lang w:val="en-US"/>
        </w:rPr>
        <w:t>1</w:t>
      </w:r>
      <w:r w:rsidRPr="0070490E">
        <w:rPr>
          <w:rFonts w:ascii="Verdana" w:hAnsi="Verdana" w:cs="Arial"/>
          <w:sz w:val="20"/>
          <w:szCs w:val="20"/>
        </w:rPr>
        <w:t xml:space="preserve"> từ năm 1969 có 2 con chung là Trần Trọng P2 và Trần Trọng P3, đến năm 1982 bà T2 vào Bà Rịa - Vũng Tàu chung sống với ông Trần Sinh D từ đó đến nay và đã có 3 con chung.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[2] Từ năm 1985 ông Trần Thế T</w:t>
      </w:r>
      <w:r w:rsidRPr="0070490E">
        <w:rPr>
          <w:rFonts w:ascii="Verdana" w:hAnsi="Verdana" w:cs="Arial"/>
          <w:sz w:val="20"/>
          <w:szCs w:val="20"/>
          <w:lang w:val="en-US"/>
        </w:rPr>
        <w:t xml:space="preserve">1 </w:t>
      </w:r>
      <w:r w:rsidRPr="0070490E">
        <w:rPr>
          <w:rFonts w:ascii="Verdana" w:hAnsi="Verdana" w:cs="Arial"/>
          <w:sz w:val="20"/>
          <w:szCs w:val="20"/>
        </w:rPr>
        <w:t xml:space="preserve">và bà Trần Thị </w:t>
      </w:r>
      <w:r w:rsidRPr="0070490E">
        <w:rPr>
          <w:rFonts w:ascii="Verdana" w:hAnsi="Verdana" w:cs="Arial"/>
          <w:sz w:val="20"/>
          <w:szCs w:val="20"/>
          <w:lang w:val="en-US"/>
        </w:rPr>
        <w:t>S</w:t>
      </w:r>
      <w:r w:rsidRPr="0070490E">
        <w:rPr>
          <w:rFonts w:ascii="Verdana" w:hAnsi="Verdana" w:cs="Arial"/>
          <w:sz w:val="20"/>
          <w:szCs w:val="20"/>
        </w:rPr>
        <w:t xml:space="preserve"> chung s</w:t>
      </w:r>
      <w:r w:rsidRPr="0070490E">
        <w:rPr>
          <w:rFonts w:ascii="Verdana" w:hAnsi="Verdana" w:cs="Arial"/>
          <w:sz w:val="20"/>
          <w:szCs w:val="20"/>
          <w:lang w:val="en-US"/>
        </w:rPr>
        <w:t>ố</w:t>
      </w:r>
      <w:r w:rsidRPr="0070490E">
        <w:rPr>
          <w:rFonts w:ascii="Verdana" w:hAnsi="Verdana" w:cs="Arial"/>
          <w:sz w:val="20"/>
          <w:szCs w:val="20"/>
        </w:rPr>
        <w:t>ng với nhau có con chung là Trần Thị Trọng P1 cho đến năm 2003 thì ông T</w:t>
      </w:r>
      <w:r w:rsidRPr="0070490E">
        <w:rPr>
          <w:rFonts w:ascii="Verdana" w:hAnsi="Verdana" w:cs="Arial"/>
          <w:sz w:val="20"/>
          <w:szCs w:val="20"/>
          <w:lang w:val="en-US"/>
        </w:rPr>
        <w:t>1</w:t>
      </w:r>
      <w:r w:rsidRPr="0070490E">
        <w:rPr>
          <w:rFonts w:ascii="Verdana" w:hAnsi="Verdana" w:cs="Arial"/>
          <w:sz w:val="20"/>
          <w:szCs w:val="20"/>
        </w:rPr>
        <w:t xml:space="preserve"> chết.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[3] Xét bà Tô Thị T2 chung sống với ông T</w:t>
      </w:r>
      <w:r w:rsidRPr="0070490E">
        <w:rPr>
          <w:rFonts w:ascii="Verdana" w:hAnsi="Verdana" w:cs="Arial"/>
          <w:sz w:val="20"/>
          <w:szCs w:val="20"/>
          <w:lang w:val="en-US"/>
        </w:rPr>
        <w:t>1</w:t>
      </w:r>
      <w:r w:rsidRPr="0070490E">
        <w:rPr>
          <w:rFonts w:ascii="Verdana" w:hAnsi="Verdana" w:cs="Arial"/>
          <w:sz w:val="20"/>
          <w:szCs w:val="20"/>
        </w:rPr>
        <w:t xml:space="preserve"> không đăng ký kết hôn, đến năm 1982 bà T2 đã bỏ vào Vũng Tàu lấy ông D có con chung từ đó đến nay quan hệ hôn nhân thực tế giữa ông T</w:t>
      </w:r>
      <w:r w:rsidRPr="0070490E">
        <w:rPr>
          <w:rFonts w:ascii="Verdana" w:hAnsi="Verdana" w:cs="Arial"/>
          <w:sz w:val="20"/>
          <w:szCs w:val="20"/>
          <w:lang w:val="en-US"/>
        </w:rPr>
        <w:t>1</w:t>
      </w:r>
      <w:r w:rsidRPr="0070490E">
        <w:rPr>
          <w:rFonts w:ascii="Verdana" w:hAnsi="Verdana" w:cs="Arial"/>
          <w:sz w:val="20"/>
          <w:szCs w:val="20"/>
        </w:rPr>
        <w:t xml:space="preserve"> với bà T2 đã chấm dứt từ lâu nên không còn nghĩa vụ gì với nhau nên bà T2 không được hư</w:t>
      </w:r>
      <w:r w:rsidRPr="0070490E">
        <w:rPr>
          <w:rFonts w:ascii="Verdana" w:hAnsi="Verdana" w:cs="Arial"/>
          <w:sz w:val="20"/>
          <w:szCs w:val="20"/>
          <w:lang w:val="en-US"/>
        </w:rPr>
        <w:t>ở</w:t>
      </w:r>
      <w:r w:rsidRPr="0070490E">
        <w:rPr>
          <w:rFonts w:ascii="Verdana" w:hAnsi="Verdana" w:cs="Arial"/>
          <w:sz w:val="20"/>
          <w:szCs w:val="20"/>
        </w:rPr>
        <w:t xml:space="preserve">ng </w:t>
      </w:r>
      <w:r w:rsidRPr="0070490E">
        <w:rPr>
          <w:rFonts w:ascii="Verdana" w:hAnsi="Verdana" w:cs="Arial"/>
          <w:sz w:val="20"/>
          <w:szCs w:val="20"/>
          <w:lang w:val="en-US"/>
        </w:rPr>
        <w:t>d</w:t>
      </w:r>
      <w:r w:rsidRPr="0070490E">
        <w:rPr>
          <w:rFonts w:ascii="Verdana" w:hAnsi="Verdana" w:cs="Arial"/>
          <w:sz w:val="20"/>
          <w:szCs w:val="20"/>
        </w:rPr>
        <w:t>i sản của ông T</w:t>
      </w:r>
      <w:r w:rsidRPr="0070490E">
        <w:rPr>
          <w:rFonts w:ascii="Verdana" w:hAnsi="Verdana" w:cs="Arial"/>
          <w:sz w:val="20"/>
          <w:szCs w:val="20"/>
          <w:lang w:val="en-US"/>
        </w:rPr>
        <w:t>1</w:t>
      </w:r>
      <w:r w:rsidRPr="0070490E">
        <w:rPr>
          <w:rFonts w:ascii="Verdana" w:hAnsi="Verdana" w:cs="Arial"/>
          <w:sz w:val="20"/>
          <w:szCs w:val="20"/>
        </w:rPr>
        <w:t xml:space="preserve"> để lại như án sơ thẩm xử là đúng.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[4] Xét sau khi bà T2 không còn sống chung với ông T</w:t>
      </w:r>
      <w:r w:rsidRPr="0070490E">
        <w:rPr>
          <w:rFonts w:ascii="Verdana" w:hAnsi="Verdana" w:cs="Arial"/>
          <w:sz w:val="20"/>
          <w:szCs w:val="20"/>
          <w:lang w:val="en-US"/>
        </w:rPr>
        <w:t>1</w:t>
      </w:r>
      <w:r w:rsidRPr="0070490E">
        <w:rPr>
          <w:rFonts w:ascii="Verdana" w:hAnsi="Verdana" w:cs="Arial"/>
          <w:sz w:val="20"/>
          <w:szCs w:val="20"/>
        </w:rPr>
        <w:t xml:space="preserve"> thì năm 1985 ông T</w:t>
      </w:r>
      <w:r w:rsidRPr="0070490E">
        <w:rPr>
          <w:rFonts w:ascii="Verdana" w:hAnsi="Verdana" w:cs="Arial"/>
          <w:sz w:val="20"/>
          <w:szCs w:val="20"/>
          <w:lang w:val="en-US"/>
        </w:rPr>
        <w:t>1</w:t>
      </w:r>
      <w:r w:rsidRPr="0070490E">
        <w:rPr>
          <w:rFonts w:ascii="Verdana" w:hAnsi="Verdana" w:cs="Arial"/>
          <w:sz w:val="20"/>
          <w:szCs w:val="20"/>
        </w:rPr>
        <w:t xml:space="preserve"> sống chung với bà </w:t>
      </w:r>
      <w:r w:rsidRPr="0070490E">
        <w:rPr>
          <w:rFonts w:ascii="Verdana" w:hAnsi="Verdana" w:cs="Arial"/>
          <w:sz w:val="20"/>
          <w:szCs w:val="20"/>
          <w:lang w:val="en-US"/>
        </w:rPr>
        <w:t>S</w:t>
      </w:r>
      <w:r w:rsidRPr="0070490E">
        <w:rPr>
          <w:rFonts w:ascii="Verdana" w:hAnsi="Verdana" w:cs="Arial"/>
          <w:sz w:val="20"/>
          <w:szCs w:val="20"/>
        </w:rPr>
        <w:t xml:space="preserve"> cho đến khi ông T</w:t>
      </w:r>
      <w:r w:rsidRPr="0070490E">
        <w:rPr>
          <w:rFonts w:ascii="Verdana" w:hAnsi="Verdana" w:cs="Arial"/>
          <w:sz w:val="20"/>
          <w:szCs w:val="20"/>
          <w:lang w:val="en-US"/>
        </w:rPr>
        <w:t>1</w:t>
      </w:r>
      <w:r w:rsidRPr="0070490E">
        <w:rPr>
          <w:rFonts w:ascii="Verdana" w:hAnsi="Verdana" w:cs="Arial"/>
          <w:sz w:val="20"/>
          <w:szCs w:val="20"/>
        </w:rPr>
        <w:t xml:space="preserve"> chết có 1 con chung, có tài sản chung hợp pháp, án sơ thẩm công nhận là hôn nhân thực tế nên được chia tài sản chung và được hư</w:t>
      </w:r>
      <w:r w:rsidRPr="0070490E">
        <w:rPr>
          <w:rFonts w:ascii="Verdana" w:hAnsi="Verdana" w:cs="Arial"/>
          <w:sz w:val="20"/>
          <w:szCs w:val="20"/>
          <w:lang w:val="en-US"/>
        </w:rPr>
        <w:t>ở</w:t>
      </w:r>
      <w:r w:rsidRPr="0070490E">
        <w:rPr>
          <w:rFonts w:ascii="Verdana" w:hAnsi="Verdana" w:cs="Arial"/>
          <w:sz w:val="20"/>
          <w:szCs w:val="20"/>
        </w:rPr>
        <w:t xml:space="preserve">ng </w:t>
      </w:r>
      <w:r w:rsidRPr="0070490E">
        <w:rPr>
          <w:rFonts w:ascii="Verdana" w:hAnsi="Verdana" w:cs="Arial"/>
          <w:sz w:val="20"/>
          <w:szCs w:val="20"/>
          <w:lang w:val="en-US"/>
        </w:rPr>
        <w:t>d</w:t>
      </w:r>
      <w:r w:rsidRPr="0070490E">
        <w:rPr>
          <w:rFonts w:ascii="Verdana" w:hAnsi="Verdana" w:cs="Arial"/>
          <w:sz w:val="20"/>
          <w:szCs w:val="20"/>
        </w:rPr>
        <w:t>i sản thừa kế của ông T</w:t>
      </w:r>
      <w:r w:rsidRPr="0070490E">
        <w:rPr>
          <w:rFonts w:ascii="Verdana" w:hAnsi="Verdana" w:cs="Arial"/>
          <w:sz w:val="20"/>
          <w:szCs w:val="20"/>
          <w:lang w:val="en-US"/>
        </w:rPr>
        <w:t>1</w:t>
      </w:r>
      <w:r w:rsidRPr="0070490E">
        <w:rPr>
          <w:rFonts w:ascii="Verdana" w:hAnsi="Verdana" w:cs="Arial"/>
          <w:sz w:val="20"/>
          <w:szCs w:val="20"/>
        </w:rPr>
        <w:t xml:space="preserve"> là có căn cứ.</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[5] Theo yêu cầu của anh P2, anh P3 đề nghị giám định ADN để xác định chị P1 có phải con ông T</w:t>
      </w:r>
      <w:r w:rsidRPr="0070490E">
        <w:rPr>
          <w:rFonts w:ascii="Verdana" w:hAnsi="Verdana" w:cs="Arial"/>
          <w:sz w:val="20"/>
          <w:szCs w:val="20"/>
          <w:lang w:val="en-US"/>
        </w:rPr>
        <w:t xml:space="preserve">1 </w:t>
      </w:r>
      <w:r w:rsidRPr="0070490E">
        <w:rPr>
          <w:rFonts w:ascii="Verdana" w:hAnsi="Verdana" w:cs="Arial"/>
          <w:sz w:val="20"/>
          <w:szCs w:val="20"/>
        </w:rPr>
        <w:t>không: vấn đề này đã được trưng cầu giám định, nhưng hiện nay khoa học nước ta chưa tách được nhân ADN từ hài cốt ông T</w:t>
      </w:r>
      <w:r w:rsidRPr="0070490E">
        <w:rPr>
          <w:rFonts w:ascii="Verdana" w:hAnsi="Verdana" w:cs="Arial"/>
          <w:sz w:val="20"/>
          <w:szCs w:val="20"/>
          <w:lang w:val="en-US"/>
        </w:rPr>
        <w:t>1</w:t>
      </w:r>
      <w:r w:rsidRPr="0070490E">
        <w:rPr>
          <w:rFonts w:ascii="Verdana" w:hAnsi="Verdana" w:cs="Arial"/>
          <w:sz w:val="20"/>
          <w:szCs w:val="20"/>
        </w:rPr>
        <w:t xml:space="preserve"> nên không giám định được, tuy nhiên trước đây các anh Trần Trọng P2, Trần Trọng P3, bà Tô Thị T2 cũng đã có lời khai thừa nhận chị Trần Thị Trọng P1 là con ruột của ông Trần Thế T</w:t>
      </w:r>
      <w:r w:rsidRPr="0070490E">
        <w:rPr>
          <w:rFonts w:ascii="Verdana" w:hAnsi="Verdana" w:cs="Arial"/>
          <w:sz w:val="20"/>
          <w:szCs w:val="20"/>
          <w:lang w:val="en-US"/>
        </w:rPr>
        <w:t>1</w:t>
      </w:r>
      <w:r w:rsidRPr="0070490E">
        <w:rPr>
          <w:rFonts w:ascii="Verdana" w:hAnsi="Verdana" w:cs="Arial"/>
          <w:sz w:val="20"/>
          <w:szCs w:val="20"/>
        </w:rPr>
        <w:t xml:space="preserve"> (BL 52, 53, 56) là phù hợp với lời khai của chị P1 và bà </w:t>
      </w:r>
      <w:r w:rsidRPr="0070490E">
        <w:rPr>
          <w:rFonts w:ascii="Verdana" w:hAnsi="Verdana" w:cs="Arial"/>
          <w:sz w:val="20"/>
          <w:szCs w:val="20"/>
          <w:lang w:val="en-US"/>
        </w:rPr>
        <w:t>S</w:t>
      </w:r>
      <w:r w:rsidRPr="0070490E">
        <w:rPr>
          <w:rFonts w:ascii="Verdana" w:hAnsi="Verdana" w:cs="Arial"/>
          <w:sz w:val="20"/>
          <w:szCs w:val="20"/>
        </w:rPr>
        <w:t xml:space="preserve"> và các chứng cứ khác như giấy khai sinh, lời khai các nhân chứng. Vì vậy án sơ thẩm chấp nhận chị P1 được hư</w:t>
      </w:r>
      <w:r w:rsidRPr="0070490E">
        <w:rPr>
          <w:rFonts w:ascii="Verdana" w:hAnsi="Verdana" w:cs="Arial"/>
          <w:sz w:val="20"/>
          <w:szCs w:val="20"/>
          <w:lang w:val="en-US"/>
        </w:rPr>
        <w:t>ở</w:t>
      </w:r>
      <w:r w:rsidRPr="0070490E">
        <w:rPr>
          <w:rFonts w:ascii="Verdana" w:hAnsi="Verdana" w:cs="Arial"/>
          <w:sz w:val="20"/>
          <w:szCs w:val="20"/>
        </w:rPr>
        <w:t xml:space="preserve">ng thừa kế </w:t>
      </w:r>
      <w:r w:rsidRPr="0070490E">
        <w:rPr>
          <w:rFonts w:ascii="Verdana" w:hAnsi="Verdana" w:cs="Arial"/>
          <w:sz w:val="20"/>
          <w:szCs w:val="20"/>
          <w:lang w:val="en-US"/>
        </w:rPr>
        <w:t>d</w:t>
      </w:r>
      <w:r w:rsidRPr="0070490E">
        <w:rPr>
          <w:rFonts w:ascii="Verdana" w:hAnsi="Verdana" w:cs="Arial"/>
          <w:sz w:val="20"/>
          <w:szCs w:val="20"/>
        </w:rPr>
        <w:t>i sản của ông T</w:t>
      </w:r>
      <w:r w:rsidRPr="0070490E">
        <w:rPr>
          <w:rFonts w:ascii="Verdana" w:hAnsi="Verdana" w:cs="Arial"/>
          <w:sz w:val="20"/>
          <w:szCs w:val="20"/>
          <w:lang w:val="en-US"/>
        </w:rPr>
        <w:t>1</w:t>
      </w:r>
      <w:r w:rsidRPr="0070490E">
        <w:rPr>
          <w:rFonts w:ascii="Verdana" w:hAnsi="Verdana" w:cs="Arial"/>
          <w:sz w:val="20"/>
          <w:szCs w:val="20"/>
        </w:rPr>
        <w:t xml:space="preserve"> là có căn cứ.</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[6] Xét năm 1987 ông Trần Thế T</w:t>
      </w:r>
      <w:r w:rsidRPr="0070490E">
        <w:rPr>
          <w:rFonts w:ascii="Verdana" w:hAnsi="Verdana" w:cs="Arial"/>
          <w:sz w:val="20"/>
          <w:szCs w:val="20"/>
          <w:lang w:val="en-US"/>
        </w:rPr>
        <w:t>1</w:t>
      </w:r>
      <w:r w:rsidRPr="0070490E">
        <w:rPr>
          <w:rFonts w:ascii="Verdana" w:hAnsi="Verdana" w:cs="Arial"/>
          <w:sz w:val="20"/>
          <w:szCs w:val="20"/>
        </w:rPr>
        <w:t xml:space="preserve"> được Ủy ban nhân dân thị xã K cấp lô đất vườn tại phường Q (nay là phường D) thành phố K có diện tích 8.500m</w:t>
      </w:r>
      <w:r w:rsidRPr="0070490E">
        <w:rPr>
          <w:rFonts w:ascii="Verdana" w:hAnsi="Verdana" w:cs="Arial"/>
          <w:sz w:val="20"/>
          <w:szCs w:val="20"/>
          <w:vertAlign w:val="superscript"/>
        </w:rPr>
        <w:t>2</w:t>
      </w:r>
      <w:r w:rsidRPr="0070490E">
        <w:rPr>
          <w:rFonts w:ascii="Verdana" w:hAnsi="Verdana" w:cs="Arial"/>
          <w:sz w:val="20"/>
          <w:szCs w:val="20"/>
        </w:rPr>
        <w:t>, hiện nay trên lô đất đã có 01 căn nhà cấp 4 do ông T</w:t>
      </w:r>
      <w:r w:rsidRPr="0070490E">
        <w:rPr>
          <w:rFonts w:ascii="Verdana" w:hAnsi="Verdana" w:cs="Arial"/>
          <w:sz w:val="20"/>
          <w:szCs w:val="20"/>
          <w:lang w:val="en-US"/>
        </w:rPr>
        <w:t>1</w:t>
      </w:r>
      <w:r w:rsidRPr="0070490E">
        <w:rPr>
          <w:rFonts w:ascii="Verdana" w:hAnsi="Verdana" w:cs="Arial"/>
          <w:sz w:val="20"/>
          <w:szCs w:val="20"/>
        </w:rPr>
        <w:t xml:space="preserve"> và bà </w:t>
      </w:r>
      <w:r w:rsidRPr="0070490E">
        <w:rPr>
          <w:rFonts w:ascii="Verdana" w:hAnsi="Verdana" w:cs="Arial"/>
          <w:sz w:val="20"/>
          <w:szCs w:val="20"/>
          <w:lang w:val="en-US"/>
        </w:rPr>
        <w:t>S</w:t>
      </w:r>
      <w:r w:rsidRPr="0070490E">
        <w:rPr>
          <w:rFonts w:ascii="Verdana" w:hAnsi="Verdana" w:cs="Arial"/>
          <w:sz w:val="20"/>
          <w:szCs w:val="20"/>
        </w:rPr>
        <w:t xml:space="preserve"> xây dựng và một s</w:t>
      </w:r>
      <w:r w:rsidRPr="0070490E">
        <w:rPr>
          <w:rFonts w:ascii="Verdana" w:hAnsi="Verdana" w:cs="Arial"/>
          <w:sz w:val="20"/>
          <w:szCs w:val="20"/>
          <w:lang w:val="en-US"/>
        </w:rPr>
        <w:t>ố</w:t>
      </w:r>
      <w:r w:rsidRPr="0070490E">
        <w:rPr>
          <w:rFonts w:ascii="Verdana" w:hAnsi="Verdana" w:cs="Arial"/>
          <w:sz w:val="20"/>
          <w:szCs w:val="20"/>
        </w:rPr>
        <w:t xml:space="preserve"> tài sản chung khác.</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[7] Xét trong quá trình sử dụng lô đất nói trên theo lời khai của các đương sự cũng như qua xác minh thấy ông T</w:t>
      </w:r>
      <w:r w:rsidRPr="0070490E">
        <w:rPr>
          <w:rFonts w:ascii="Verdana" w:hAnsi="Verdana" w:cs="Arial"/>
          <w:sz w:val="20"/>
          <w:szCs w:val="20"/>
          <w:lang w:val="en-US"/>
        </w:rPr>
        <w:t>1</w:t>
      </w:r>
      <w:r w:rsidRPr="0070490E">
        <w:rPr>
          <w:rFonts w:ascii="Verdana" w:hAnsi="Verdana" w:cs="Arial"/>
          <w:sz w:val="20"/>
          <w:szCs w:val="20"/>
        </w:rPr>
        <w:t xml:space="preserve"> và các con của ông đã cắt bán cho một số người, đồng thời trên đất còn có công trình kênh mương th</w:t>
      </w:r>
      <w:r w:rsidRPr="0070490E">
        <w:rPr>
          <w:rFonts w:ascii="Verdana" w:hAnsi="Verdana" w:cs="Arial"/>
          <w:sz w:val="20"/>
          <w:szCs w:val="20"/>
          <w:lang w:val="en-US"/>
        </w:rPr>
        <w:t>ủy</w:t>
      </w:r>
      <w:r w:rsidRPr="0070490E">
        <w:rPr>
          <w:rFonts w:ascii="Verdana" w:hAnsi="Verdana" w:cs="Arial"/>
          <w:sz w:val="20"/>
          <w:szCs w:val="20"/>
        </w:rPr>
        <w:t xml:space="preserve"> lợi đi qua nên diện tích đất không còn như cũ. Theo biên bản xem xét thẩm định tại chỗ vào ngày 12/5/2005 có sơ đồ kèm theo thì diện tích đất gia đình ông T</w:t>
      </w:r>
      <w:r w:rsidRPr="0070490E">
        <w:rPr>
          <w:rFonts w:ascii="Verdana" w:hAnsi="Verdana" w:cs="Arial"/>
          <w:sz w:val="20"/>
          <w:szCs w:val="20"/>
          <w:lang w:val="en-US"/>
        </w:rPr>
        <w:t>1</w:t>
      </w:r>
      <w:r w:rsidRPr="0070490E">
        <w:rPr>
          <w:rFonts w:ascii="Verdana" w:hAnsi="Verdana" w:cs="Arial"/>
          <w:sz w:val="20"/>
          <w:szCs w:val="20"/>
        </w:rPr>
        <w:t xml:space="preserve"> đang quản lý là 5.61</w:t>
      </w:r>
      <w:r w:rsidRPr="0070490E">
        <w:rPr>
          <w:rFonts w:ascii="Verdana" w:hAnsi="Verdana" w:cs="Arial"/>
          <w:sz w:val="20"/>
          <w:szCs w:val="20"/>
          <w:lang w:val="en-US"/>
        </w:rPr>
        <w:t>0</w:t>
      </w:r>
      <w:r w:rsidRPr="0070490E">
        <w:rPr>
          <w:rFonts w:ascii="Verdana" w:hAnsi="Verdana" w:cs="Arial"/>
          <w:sz w:val="20"/>
          <w:szCs w:val="20"/>
        </w:rPr>
        <w:t>m</w:t>
      </w:r>
      <w:r w:rsidRPr="0070490E">
        <w:rPr>
          <w:rFonts w:ascii="Verdana" w:hAnsi="Verdana" w:cs="Arial"/>
          <w:sz w:val="20"/>
          <w:szCs w:val="20"/>
          <w:vertAlign w:val="superscript"/>
        </w:rPr>
        <w:t>2</w:t>
      </w:r>
      <w:r w:rsidRPr="0070490E">
        <w:rPr>
          <w:rFonts w:ascii="Verdana" w:hAnsi="Verdana" w:cs="Arial"/>
          <w:sz w:val="20"/>
          <w:szCs w:val="20"/>
        </w:rPr>
        <w:t xml:space="preserve"> và 540m</w:t>
      </w:r>
      <w:r w:rsidRPr="0070490E">
        <w:rPr>
          <w:rFonts w:ascii="Verdana" w:hAnsi="Verdana" w:cs="Arial"/>
          <w:sz w:val="20"/>
          <w:szCs w:val="20"/>
          <w:vertAlign w:val="superscript"/>
        </w:rPr>
        <w:t>2</w:t>
      </w:r>
      <w:r w:rsidRPr="0070490E">
        <w:rPr>
          <w:rFonts w:ascii="Verdana" w:hAnsi="Verdana" w:cs="Arial"/>
          <w:sz w:val="20"/>
          <w:szCs w:val="20"/>
        </w:rPr>
        <w:t xml:space="preserve"> anh P2 bán cho anh L, ông </w:t>
      </w:r>
      <w:r w:rsidRPr="0070490E">
        <w:rPr>
          <w:rFonts w:ascii="Verdana" w:hAnsi="Verdana" w:cs="Arial"/>
          <w:sz w:val="20"/>
          <w:szCs w:val="20"/>
          <w:lang w:val="en-US"/>
        </w:rPr>
        <w:t>C</w:t>
      </w:r>
      <w:r w:rsidRPr="0070490E">
        <w:rPr>
          <w:rFonts w:ascii="Verdana" w:hAnsi="Verdana" w:cs="Arial"/>
          <w:sz w:val="20"/>
          <w:szCs w:val="20"/>
        </w:rPr>
        <w:t xml:space="preserve"> thì tổng diện tích là 6.150m</w:t>
      </w:r>
      <w:r w:rsidRPr="0070490E">
        <w:rPr>
          <w:rFonts w:ascii="Verdana" w:hAnsi="Verdana" w:cs="Arial"/>
          <w:sz w:val="20"/>
          <w:szCs w:val="20"/>
          <w:vertAlign w:val="superscript"/>
        </w:rPr>
        <w:t>2</w:t>
      </w:r>
      <w:r w:rsidRPr="0070490E">
        <w:rPr>
          <w:rFonts w:ascii="Verdana" w:hAnsi="Verdana" w:cs="Arial"/>
          <w:sz w:val="20"/>
          <w:szCs w:val="20"/>
        </w:rPr>
        <w:t xml:space="preserve"> từ đó cho đến ngày xử sơ thẩm (ngày 29/10/2009) cấp sơ thẩm không tiến hành mời địa chính đo đạc lại để xác định chính xác diện tích thực tế của lô đất đang tranh chấp hiện tại còn bao nhiêu m</w:t>
      </w:r>
      <w:r w:rsidRPr="0070490E">
        <w:rPr>
          <w:rFonts w:ascii="Verdana" w:hAnsi="Verdana" w:cs="Arial"/>
          <w:sz w:val="20"/>
          <w:szCs w:val="20"/>
          <w:vertAlign w:val="superscript"/>
        </w:rPr>
        <w:t>2</w:t>
      </w:r>
      <w:r w:rsidRPr="0070490E">
        <w:rPr>
          <w:rFonts w:ascii="Verdana" w:hAnsi="Verdana" w:cs="Arial"/>
          <w:sz w:val="20"/>
          <w:szCs w:val="20"/>
        </w:rPr>
        <w:t xml:space="preserve">, năm 2009 bà </w:t>
      </w:r>
      <w:r w:rsidRPr="0070490E">
        <w:rPr>
          <w:rFonts w:ascii="Verdana" w:hAnsi="Verdana" w:cs="Arial"/>
          <w:sz w:val="20"/>
          <w:szCs w:val="20"/>
          <w:lang w:val="en-US"/>
        </w:rPr>
        <w:t>S</w:t>
      </w:r>
      <w:r w:rsidRPr="0070490E">
        <w:rPr>
          <w:rFonts w:ascii="Verdana" w:hAnsi="Verdana" w:cs="Arial"/>
          <w:sz w:val="20"/>
          <w:szCs w:val="20"/>
        </w:rPr>
        <w:t xml:space="preserve"> cũng đã có đơn yêu cầu đo đạc lại đất, nhưng cấp sơ thẩm không tiến hành đo lại mà vội chấp nhận theo lời của bà </w:t>
      </w:r>
      <w:r w:rsidRPr="0070490E">
        <w:rPr>
          <w:rFonts w:ascii="Verdana" w:hAnsi="Verdana" w:cs="Arial"/>
          <w:sz w:val="20"/>
          <w:szCs w:val="20"/>
          <w:lang w:val="en-US"/>
        </w:rPr>
        <w:t>S</w:t>
      </w:r>
      <w:r w:rsidRPr="0070490E">
        <w:rPr>
          <w:rFonts w:ascii="Verdana" w:hAnsi="Verdana" w:cs="Arial"/>
          <w:sz w:val="20"/>
          <w:szCs w:val="20"/>
        </w:rPr>
        <w:t>, chị P</w:t>
      </w:r>
      <w:r w:rsidRPr="0070490E">
        <w:rPr>
          <w:rFonts w:ascii="Verdana" w:hAnsi="Verdana" w:cs="Arial"/>
          <w:sz w:val="20"/>
          <w:szCs w:val="20"/>
          <w:lang w:val="en-US"/>
        </w:rPr>
        <w:t>1</w:t>
      </w:r>
      <w:r w:rsidRPr="0070490E">
        <w:rPr>
          <w:rFonts w:ascii="Verdana" w:hAnsi="Verdana" w:cs="Arial"/>
          <w:sz w:val="20"/>
          <w:szCs w:val="20"/>
        </w:rPr>
        <w:t>, anh P3, anh P2 rằng diện tích đất ông T</w:t>
      </w:r>
      <w:r w:rsidRPr="0070490E">
        <w:rPr>
          <w:rFonts w:ascii="Verdana" w:hAnsi="Verdana" w:cs="Arial"/>
          <w:sz w:val="20"/>
          <w:szCs w:val="20"/>
          <w:lang w:val="en-US"/>
        </w:rPr>
        <w:t>1</w:t>
      </w:r>
      <w:r w:rsidRPr="0070490E">
        <w:rPr>
          <w:rFonts w:ascii="Verdana" w:hAnsi="Verdana" w:cs="Arial"/>
          <w:sz w:val="20"/>
          <w:szCs w:val="20"/>
        </w:rPr>
        <w:t xml:space="preserve">, bà </w:t>
      </w:r>
      <w:r w:rsidRPr="0070490E">
        <w:rPr>
          <w:rFonts w:ascii="Verdana" w:hAnsi="Verdana" w:cs="Arial"/>
          <w:sz w:val="20"/>
          <w:szCs w:val="20"/>
          <w:lang w:val="en-US"/>
        </w:rPr>
        <w:t>S</w:t>
      </w:r>
      <w:r w:rsidRPr="0070490E">
        <w:rPr>
          <w:rFonts w:ascii="Verdana" w:hAnsi="Verdana" w:cs="Arial"/>
          <w:sz w:val="20"/>
          <w:szCs w:val="20"/>
        </w:rPr>
        <w:t xml:space="preserve"> tạo lập hiện còn lại là 6.403m</w:t>
      </w:r>
      <w:r w:rsidRPr="0070490E">
        <w:rPr>
          <w:rFonts w:ascii="Verdana" w:hAnsi="Verdana" w:cs="Arial"/>
          <w:sz w:val="20"/>
          <w:szCs w:val="20"/>
          <w:vertAlign w:val="superscript"/>
        </w:rPr>
        <w:t>2</w:t>
      </w:r>
      <w:r w:rsidRPr="0070490E">
        <w:rPr>
          <w:rFonts w:ascii="Verdana" w:hAnsi="Verdana" w:cs="Arial"/>
          <w:sz w:val="20"/>
          <w:szCs w:val="20"/>
        </w:rPr>
        <w:t xml:space="preserve"> đ</w:t>
      </w:r>
      <w:r w:rsidRPr="0070490E">
        <w:rPr>
          <w:rFonts w:ascii="Verdana" w:hAnsi="Verdana" w:cs="Arial"/>
          <w:sz w:val="20"/>
          <w:szCs w:val="20"/>
          <w:lang w:val="en-US"/>
        </w:rPr>
        <w:t>ể</w:t>
      </w:r>
      <w:r w:rsidRPr="0070490E">
        <w:rPr>
          <w:rFonts w:ascii="Verdana" w:hAnsi="Verdana" w:cs="Arial"/>
          <w:sz w:val="20"/>
          <w:szCs w:val="20"/>
        </w:rPr>
        <w:t xml:space="preserve"> c</w:t>
      </w:r>
      <w:r w:rsidRPr="0070490E">
        <w:rPr>
          <w:rFonts w:ascii="Verdana" w:hAnsi="Verdana" w:cs="Arial"/>
          <w:sz w:val="20"/>
          <w:szCs w:val="20"/>
          <w:lang w:val="en-US"/>
        </w:rPr>
        <w:t>ắ</w:t>
      </w:r>
      <w:r w:rsidRPr="0070490E">
        <w:rPr>
          <w:rFonts w:ascii="Verdana" w:hAnsi="Verdana" w:cs="Arial"/>
          <w:sz w:val="20"/>
          <w:szCs w:val="20"/>
        </w:rPr>
        <w:t>t chia là chưa đảm bảo tính chính xác sẽ dễ dẫn đến khó khăn ách tắc trong khi thi hành án. Đồng thời cấp sơ thẩm cũng chưa yêu cầu anh P2 đến lô đất tranh chấp để đo đạc xác định vị trí của lô đất có diện tích 3.000m</w:t>
      </w:r>
      <w:r w:rsidRPr="0070490E">
        <w:rPr>
          <w:rFonts w:ascii="Verdana" w:hAnsi="Verdana" w:cs="Arial"/>
          <w:sz w:val="20"/>
          <w:szCs w:val="20"/>
          <w:vertAlign w:val="superscript"/>
        </w:rPr>
        <w:t>2</w:t>
      </w:r>
      <w:r w:rsidRPr="0070490E">
        <w:rPr>
          <w:rFonts w:ascii="Verdana" w:hAnsi="Verdana" w:cs="Arial"/>
          <w:sz w:val="20"/>
          <w:szCs w:val="20"/>
        </w:rPr>
        <w:t xml:space="preserve"> mà anh P2 cho rằng anh mua của ông A để xem xét có cơ sở hay không, những vấn đề nà</w:t>
      </w:r>
      <w:r w:rsidRPr="0070490E">
        <w:rPr>
          <w:rFonts w:ascii="Verdana" w:hAnsi="Verdana" w:cs="Arial"/>
          <w:sz w:val="20"/>
          <w:szCs w:val="20"/>
          <w:lang w:val="en-US"/>
        </w:rPr>
        <w:t>y</w:t>
      </w:r>
      <w:r w:rsidRPr="0070490E">
        <w:rPr>
          <w:rFonts w:ascii="Verdana" w:hAnsi="Verdana" w:cs="Arial"/>
          <w:sz w:val="20"/>
          <w:szCs w:val="20"/>
        </w:rPr>
        <w:t xml:space="preserve"> cấp phúc thẩm khôn</w:t>
      </w:r>
      <w:r w:rsidRPr="0070490E">
        <w:rPr>
          <w:rFonts w:ascii="Verdana" w:hAnsi="Verdana" w:cs="Arial"/>
          <w:sz w:val="20"/>
          <w:szCs w:val="20"/>
          <w:lang w:val="en-US"/>
        </w:rPr>
        <w:t>g</w:t>
      </w:r>
      <w:r w:rsidRPr="0070490E">
        <w:rPr>
          <w:rFonts w:ascii="Verdana" w:hAnsi="Verdana" w:cs="Arial"/>
          <w:sz w:val="20"/>
          <w:szCs w:val="20"/>
        </w:rPr>
        <w:t xml:space="preserve"> thể khắc phục được do đó cần h</w:t>
      </w:r>
      <w:r w:rsidRPr="0070490E">
        <w:rPr>
          <w:rFonts w:ascii="Verdana" w:hAnsi="Verdana" w:cs="Arial"/>
          <w:sz w:val="20"/>
          <w:szCs w:val="20"/>
          <w:lang w:val="en-US"/>
        </w:rPr>
        <w:t>ủy</w:t>
      </w:r>
      <w:r w:rsidRPr="0070490E">
        <w:rPr>
          <w:rFonts w:ascii="Verdana" w:hAnsi="Verdana" w:cs="Arial"/>
          <w:sz w:val="20"/>
          <w:szCs w:val="20"/>
        </w:rPr>
        <w:t xml:space="preserve"> án sơ thẩm để giao hồ sơ vụ án về cấp sơ thẩm giải quyết lại vụ án.</w:t>
      </w:r>
    </w:p>
    <w:p w:rsidR="00484A8D" w:rsidRPr="0070490E" w:rsidRDefault="00484A8D" w:rsidP="00484A8D">
      <w:pPr>
        <w:spacing w:before="120"/>
        <w:rPr>
          <w:rFonts w:ascii="Verdana" w:hAnsi="Verdana" w:cs="Arial"/>
          <w:sz w:val="20"/>
          <w:szCs w:val="20"/>
          <w:lang w:val="en-US"/>
        </w:rPr>
      </w:pPr>
      <w:r w:rsidRPr="0070490E">
        <w:rPr>
          <w:rFonts w:ascii="Verdana" w:hAnsi="Verdana" w:cs="Arial"/>
          <w:sz w:val="20"/>
          <w:szCs w:val="20"/>
        </w:rPr>
        <w:t>[8] Các đương sự không phải chịu án phí dân sự phúc thẩm.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Vì các lẽ trên,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Căn cứ khoản 1 Điều 277 Bộ luật Tố tụng dân sự.</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QUYẾT ĐỊNH: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H</w:t>
      </w:r>
      <w:r w:rsidRPr="0070490E">
        <w:rPr>
          <w:rFonts w:ascii="Verdana" w:hAnsi="Verdana" w:cs="Arial"/>
          <w:sz w:val="20"/>
          <w:szCs w:val="20"/>
          <w:lang w:val="en-US"/>
        </w:rPr>
        <w:t>ủy</w:t>
      </w:r>
      <w:r w:rsidRPr="0070490E">
        <w:rPr>
          <w:rFonts w:ascii="Verdana" w:hAnsi="Verdana" w:cs="Arial"/>
          <w:sz w:val="20"/>
          <w:szCs w:val="20"/>
        </w:rPr>
        <w:t xml:space="preserve"> Bản án dân sự sơ thẩm số 04/2009/DSST ngày 29/10/2009 của Tòa án nhân dân tỉnh Kon Tum.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Giao hồ sơ vụ án cho Tòa án nhân dân tỉnh Kon Tum để giải quyết lại vụ án theo thủ tục chung.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Trả lại tiền tạm ứng án phí phúc thẩm cho các đương sự.</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Bản án phúc thẩm có hiệu lực pháp luật kể từ ngày tuyên án.</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NỘI DUNG ÁN LỆ</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lastRenderedPageBreak/>
        <w:t>“[3] Xét bà Tô Thị T2 chung sống với ông T</w:t>
      </w:r>
      <w:r w:rsidRPr="0070490E">
        <w:rPr>
          <w:rFonts w:ascii="Verdana" w:hAnsi="Verdana" w:cs="Arial"/>
          <w:i/>
          <w:sz w:val="20"/>
          <w:szCs w:val="20"/>
          <w:lang w:val="en-US"/>
        </w:rPr>
        <w:t>1</w:t>
      </w:r>
      <w:r w:rsidRPr="0070490E">
        <w:rPr>
          <w:rFonts w:ascii="Verdana" w:hAnsi="Verdana" w:cs="Arial"/>
          <w:i/>
          <w:sz w:val="20"/>
          <w:szCs w:val="20"/>
        </w:rPr>
        <w:t xml:space="preserve"> không đăng ký kết hôn, đến năm 1982 bà T2 đã bỏ vào Vũng Tàu l</w:t>
      </w:r>
      <w:r w:rsidRPr="0070490E">
        <w:rPr>
          <w:rFonts w:ascii="Verdana" w:hAnsi="Verdana" w:cs="Arial"/>
          <w:i/>
          <w:sz w:val="20"/>
          <w:szCs w:val="20"/>
          <w:lang w:val="en-US"/>
        </w:rPr>
        <w:t>ấ</w:t>
      </w:r>
      <w:r w:rsidRPr="0070490E">
        <w:rPr>
          <w:rFonts w:ascii="Verdana" w:hAnsi="Verdana" w:cs="Arial"/>
          <w:i/>
          <w:sz w:val="20"/>
          <w:szCs w:val="20"/>
        </w:rPr>
        <w:t>y ông D c</w:t>
      </w:r>
      <w:r w:rsidRPr="0070490E">
        <w:rPr>
          <w:rFonts w:ascii="Verdana" w:hAnsi="Verdana" w:cs="Arial"/>
          <w:i/>
          <w:sz w:val="20"/>
          <w:szCs w:val="20"/>
          <w:lang w:val="en-US"/>
        </w:rPr>
        <w:t>ó</w:t>
      </w:r>
      <w:r w:rsidRPr="0070490E">
        <w:rPr>
          <w:rFonts w:ascii="Verdana" w:hAnsi="Verdana" w:cs="Arial"/>
          <w:i/>
          <w:sz w:val="20"/>
          <w:szCs w:val="20"/>
        </w:rPr>
        <w:t xml:space="preserve"> con chung từ đ</w:t>
      </w:r>
      <w:r w:rsidRPr="0070490E">
        <w:rPr>
          <w:rFonts w:ascii="Verdana" w:hAnsi="Verdana" w:cs="Arial"/>
          <w:i/>
          <w:sz w:val="20"/>
          <w:szCs w:val="20"/>
          <w:lang w:val="en-US"/>
        </w:rPr>
        <w:t>ó</w:t>
      </w:r>
      <w:r w:rsidRPr="0070490E">
        <w:rPr>
          <w:rFonts w:ascii="Verdana" w:hAnsi="Verdana" w:cs="Arial"/>
          <w:i/>
          <w:sz w:val="20"/>
          <w:szCs w:val="20"/>
        </w:rPr>
        <w:t xml:space="preserve"> đến nay quan hệ hôn nhân thực tế giữa ông T</w:t>
      </w:r>
      <w:r w:rsidRPr="0070490E">
        <w:rPr>
          <w:rFonts w:ascii="Verdana" w:hAnsi="Verdana" w:cs="Arial"/>
          <w:i/>
          <w:sz w:val="20"/>
          <w:szCs w:val="20"/>
          <w:lang w:val="en-US"/>
        </w:rPr>
        <w:t>1</w:t>
      </w:r>
      <w:r w:rsidRPr="0070490E">
        <w:rPr>
          <w:rFonts w:ascii="Verdana" w:hAnsi="Verdana" w:cs="Arial"/>
          <w:i/>
          <w:sz w:val="20"/>
          <w:szCs w:val="20"/>
        </w:rPr>
        <w:t xml:space="preserve"> với bà T2 đã chấm dứt từ lâu nên không còn nghĩa vụ gì với nhau nên bà T2 không được hưởng </w:t>
      </w:r>
      <w:r w:rsidRPr="0070490E">
        <w:rPr>
          <w:rFonts w:ascii="Verdana" w:hAnsi="Verdana" w:cs="Arial"/>
          <w:i/>
          <w:sz w:val="20"/>
          <w:szCs w:val="20"/>
          <w:lang w:val="en-US"/>
        </w:rPr>
        <w:t>d</w:t>
      </w:r>
      <w:r w:rsidRPr="0070490E">
        <w:rPr>
          <w:rFonts w:ascii="Verdana" w:hAnsi="Verdana" w:cs="Arial"/>
          <w:i/>
          <w:sz w:val="20"/>
          <w:szCs w:val="20"/>
        </w:rPr>
        <w:t>i sản của ông T</w:t>
      </w:r>
      <w:r w:rsidRPr="0070490E">
        <w:rPr>
          <w:rFonts w:ascii="Verdana" w:hAnsi="Verdana" w:cs="Arial"/>
          <w:i/>
          <w:sz w:val="20"/>
          <w:szCs w:val="20"/>
          <w:lang w:val="en-US"/>
        </w:rPr>
        <w:t>1</w:t>
      </w:r>
      <w:r w:rsidRPr="0070490E">
        <w:rPr>
          <w:rFonts w:ascii="Verdana" w:hAnsi="Verdana" w:cs="Arial"/>
          <w:i/>
          <w:sz w:val="20"/>
          <w:szCs w:val="20"/>
        </w:rPr>
        <w:t xml:space="preserve"> để lại như án sơ thẩm xử là đ</w:t>
      </w:r>
      <w:r w:rsidRPr="0070490E">
        <w:rPr>
          <w:rFonts w:ascii="Verdana" w:hAnsi="Verdana" w:cs="Arial"/>
          <w:i/>
          <w:sz w:val="20"/>
          <w:szCs w:val="20"/>
          <w:lang w:val="en-US"/>
        </w:rPr>
        <w:t>ú</w:t>
      </w:r>
      <w:r w:rsidRPr="0070490E">
        <w:rPr>
          <w:rFonts w:ascii="Verdana" w:hAnsi="Verdana" w:cs="Arial"/>
          <w:i/>
          <w:sz w:val="20"/>
          <w:szCs w:val="20"/>
        </w:rPr>
        <w:t>ng.</w:t>
      </w:r>
    </w:p>
    <w:p w:rsidR="00484A8D" w:rsidRPr="0070490E" w:rsidRDefault="00484A8D" w:rsidP="00484A8D">
      <w:pPr>
        <w:rPr>
          <w:rFonts w:ascii="Verdana" w:hAnsi="Verdana"/>
          <w:sz w:val="20"/>
          <w:szCs w:val="20"/>
        </w:rPr>
      </w:pPr>
      <w:r w:rsidRPr="0070490E">
        <w:rPr>
          <w:rFonts w:ascii="Verdana" w:hAnsi="Verdana" w:cs="Arial"/>
          <w:i/>
          <w:sz w:val="20"/>
          <w:szCs w:val="20"/>
        </w:rPr>
        <w:t>[4] Xét sau khi bà T2 không còn s</w:t>
      </w:r>
      <w:r w:rsidRPr="0070490E">
        <w:rPr>
          <w:rFonts w:ascii="Verdana" w:hAnsi="Verdana" w:cs="Arial"/>
          <w:i/>
          <w:sz w:val="20"/>
          <w:szCs w:val="20"/>
          <w:lang w:val="en-US"/>
        </w:rPr>
        <w:t>ố</w:t>
      </w:r>
      <w:r w:rsidRPr="0070490E">
        <w:rPr>
          <w:rFonts w:ascii="Verdana" w:hAnsi="Verdana" w:cs="Arial"/>
          <w:i/>
          <w:sz w:val="20"/>
          <w:szCs w:val="20"/>
        </w:rPr>
        <w:t>ng chung với ông T</w:t>
      </w:r>
      <w:r w:rsidRPr="0070490E">
        <w:rPr>
          <w:rFonts w:ascii="Verdana" w:hAnsi="Verdana" w:cs="Arial"/>
          <w:i/>
          <w:sz w:val="20"/>
          <w:szCs w:val="20"/>
          <w:lang w:val="en-US"/>
        </w:rPr>
        <w:t>1</w:t>
      </w:r>
      <w:r w:rsidRPr="0070490E">
        <w:rPr>
          <w:rFonts w:ascii="Verdana" w:hAnsi="Verdana" w:cs="Arial"/>
          <w:i/>
          <w:sz w:val="20"/>
          <w:szCs w:val="20"/>
        </w:rPr>
        <w:t xml:space="preserve"> thì năm 1985 ông T</w:t>
      </w:r>
      <w:r w:rsidRPr="0070490E">
        <w:rPr>
          <w:rFonts w:ascii="Verdana" w:hAnsi="Verdana" w:cs="Arial"/>
          <w:i/>
          <w:sz w:val="20"/>
          <w:szCs w:val="20"/>
          <w:lang w:val="en-US"/>
        </w:rPr>
        <w:t>1</w:t>
      </w:r>
      <w:r w:rsidRPr="0070490E">
        <w:rPr>
          <w:rFonts w:ascii="Verdana" w:hAnsi="Verdana" w:cs="Arial"/>
          <w:i/>
          <w:sz w:val="20"/>
          <w:szCs w:val="20"/>
        </w:rPr>
        <w:t xml:space="preserve"> s</w:t>
      </w:r>
      <w:r w:rsidRPr="0070490E">
        <w:rPr>
          <w:rFonts w:ascii="Verdana" w:hAnsi="Verdana" w:cs="Arial"/>
          <w:i/>
          <w:sz w:val="20"/>
          <w:szCs w:val="20"/>
          <w:lang w:val="en-US"/>
        </w:rPr>
        <w:t>ố</w:t>
      </w:r>
      <w:r w:rsidRPr="0070490E">
        <w:rPr>
          <w:rFonts w:ascii="Verdana" w:hAnsi="Verdana" w:cs="Arial"/>
          <w:i/>
          <w:sz w:val="20"/>
          <w:szCs w:val="20"/>
        </w:rPr>
        <w:t xml:space="preserve">ng chung với bà </w:t>
      </w:r>
      <w:r w:rsidRPr="0070490E">
        <w:rPr>
          <w:rFonts w:ascii="Verdana" w:hAnsi="Verdana" w:cs="Arial"/>
          <w:i/>
          <w:sz w:val="20"/>
          <w:szCs w:val="20"/>
          <w:lang w:val="en-US"/>
        </w:rPr>
        <w:t>S</w:t>
      </w:r>
      <w:r w:rsidRPr="0070490E">
        <w:rPr>
          <w:rFonts w:ascii="Verdana" w:hAnsi="Verdana" w:cs="Arial"/>
          <w:i/>
          <w:sz w:val="20"/>
          <w:szCs w:val="20"/>
        </w:rPr>
        <w:t xml:space="preserve"> cho đến khi ông T</w:t>
      </w:r>
      <w:r w:rsidRPr="0070490E">
        <w:rPr>
          <w:rFonts w:ascii="Verdana" w:hAnsi="Verdana" w:cs="Arial"/>
          <w:i/>
          <w:sz w:val="20"/>
          <w:szCs w:val="20"/>
          <w:lang w:val="en-US"/>
        </w:rPr>
        <w:t>1</w:t>
      </w:r>
      <w:r w:rsidRPr="0070490E">
        <w:rPr>
          <w:rFonts w:ascii="Verdana" w:hAnsi="Verdana" w:cs="Arial"/>
          <w:i/>
          <w:sz w:val="20"/>
          <w:szCs w:val="20"/>
        </w:rPr>
        <w:t xml:space="preserve"> chết c</w:t>
      </w:r>
      <w:r w:rsidRPr="0070490E">
        <w:rPr>
          <w:rFonts w:ascii="Verdana" w:hAnsi="Verdana" w:cs="Arial"/>
          <w:i/>
          <w:sz w:val="20"/>
          <w:szCs w:val="20"/>
          <w:lang w:val="en-US"/>
        </w:rPr>
        <w:t>ó</w:t>
      </w:r>
      <w:r w:rsidRPr="0070490E">
        <w:rPr>
          <w:rFonts w:ascii="Verdana" w:hAnsi="Verdana" w:cs="Arial"/>
          <w:i/>
          <w:sz w:val="20"/>
          <w:szCs w:val="20"/>
        </w:rPr>
        <w:t xml:space="preserve"> 1 con chung, c</w:t>
      </w:r>
      <w:r w:rsidRPr="0070490E">
        <w:rPr>
          <w:rFonts w:ascii="Verdana" w:hAnsi="Verdana" w:cs="Arial"/>
          <w:i/>
          <w:sz w:val="20"/>
          <w:szCs w:val="20"/>
          <w:lang w:val="en-US"/>
        </w:rPr>
        <w:t>ó</w:t>
      </w:r>
      <w:r w:rsidRPr="0070490E">
        <w:rPr>
          <w:rFonts w:ascii="Verdana" w:hAnsi="Verdana" w:cs="Arial"/>
          <w:i/>
          <w:sz w:val="20"/>
          <w:szCs w:val="20"/>
        </w:rPr>
        <w:t xml:space="preserve"> tài sản chung hợp pháp, án sơ thẩm công nhận là hôn nhân thực tế nên được chia tài sản chung và được hưởng </w:t>
      </w:r>
      <w:r w:rsidRPr="0070490E">
        <w:rPr>
          <w:rFonts w:ascii="Verdana" w:hAnsi="Verdana" w:cs="Arial"/>
          <w:i/>
          <w:sz w:val="20"/>
          <w:szCs w:val="20"/>
          <w:lang w:val="en-US"/>
        </w:rPr>
        <w:t>d</w:t>
      </w:r>
      <w:r w:rsidRPr="0070490E">
        <w:rPr>
          <w:rFonts w:ascii="Verdana" w:hAnsi="Verdana" w:cs="Arial"/>
          <w:i/>
          <w:sz w:val="20"/>
          <w:szCs w:val="20"/>
        </w:rPr>
        <w:t>i sản thừa kế của ông T</w:t>
      </w:r>
      <w:r w:rsidRPr="0070490E">
        <w:rPr>
          <w:rFonts w:ascii="Verdana" w:hAnsi="Verdana" w:cs="Arial"/>
          <w:i/>
          <w:sz w:val="20"/>
          <w:szCs w:val="20"/>
          <w:lang w:val="en-US"/>
        </w:rPr>
        <w:t>1</w:t>
      </w:r>
      <w:r w:rsidRPr="0070490E">
        <w:rPr>
          <w:rFonts w:ascii="Verdana" w:hAnsi="Verdana" w:cs="Arial"/>
          <w:i/>
          <w:sz w:val="20"/>
          <w:szCs w:val="20"/>
        </w:rPr>
        <w:t xml:space="preserve"> là c</w:t>
      </w:r>
      <w:r w:rsidRPr="0070490E">
        <w:rPr>
          <w:rFonts w:ascii="Verdana" w:hAnsi="Verdana" w:cs="Arial"/>
          <w:i/>
          <w:sz w:val="20"/>
          <w:szCs w:val="20"/>
          <w:lang w:val="en-US"/>
        </w:rPr>
        <w:t>ó</w:t>
      </w:r>
      <w:r w:rsidRPr="0070490E">
        <w:rPr>
          <w:rFonts w:ascii="Verdana" w:hAnsi="Verdana" w:cs="Arial"/>
          <w:i/>
          <w:sz w:val="20"/>
          <w:szCs w:val="20"/>
        </w:rPr>
        <w:t xml:space="preserve"> căn cứ</w:t>
      </w:r>
      <w:r w:rsidRPr="0070490E">
        <w:rPr>
          <w:rFonts w:ascii="Verdana" w:hAnsi="Verdana" w:cs="Arial"/>
          <w:i/>
          <w:sz w:val="20"/>
          <w:szCs w:val="20"/>
          <w:lang w:val="en-US"/>
        </w:rPr>
        <w:t>”</w:t>
      </w:r>
      <w:r w:rsidRPr="0070490E">
        <w:rPr>
          <w:rFonts w:ascii="Verdana" w:hAnsi="Verdana" w:cs="Arial"/>
          <w:i/>
          <w:sz w:val="20"/>
          <w:szCs w:val="20"/>
        </w:rPr>
        <w:t>.</w:t>
      </w:r>
    </w:p>
    <w:p w:rsidR="00484A8D" w:rsidRPr="0070490E" w:rsidRDefault="00484A8D">
      <w:pPr>
        <w:rPr>
          <w:rFonts w:ascii="Verdana" w:hAnsi="Verdana"/>
          <w:sz w:val="20"/>
          <w:szCs w:val="20"/>
        </w:rPr>
      </w:pP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ÁN LỆ S</w:t>
      </w:r>
      <w:r w:rsidRPr="0070490E">
        <w:rPr>
          <w:rFonts w:ascii="Verdana" w:hAnsi="Verdana" w:cs="Arial"/>
          <w:b/>
          <w:sz w:val="20"/>
          <w:szCs w:val="20"/>
          <w:lang w:val="en-US"/>
        </w:rPr>
        <w:t>Ố</w:t>
      </w:r>
      <w:r w:rsidRPr="0070490E">
        <w:rPr>
          <w:rFonts w:ascii="Verdana" w:hAnsi="Verdana" w:cs="Arial"/>
          <w:b/>
          <w:sz w:val="20"/>
          <w:szCs w:val="20"/>
        </w:rPr>
        <w:t xml:space="preserve"> 42/2021/AL</w:t>
      </w:r>
      <w:r w:rsidRPr="0070490E">
        <w:rPr>
          <w:rStyle w:val="FootnoteReference"/>
          <w:rFonts w:ascii="Verdana" w:hAnsi="Verdana" w:cs="Arial"/>
          <w:b/>
          <w:sz w:val="20"/>
          <w:szCs w:val="20"/>
        </w:rPr>
        <w:footnoteReference w:customMarkFollows="1" w:id="13"/>
        <w:t>1</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lang w:val="en-US"/>
        </w:rPr>
        <w:t>V</w:t>
      </w:r>
      <w:r w:rsidRPr="0070490E">
        <w:rPr>
          <w:rFonts w:ascii="Verdana" w:hAnsi="Verdana" w:cs="Arial"/>
          <w:b/>
          <w:sz w:val="20"/>
          <w:szCs w:val="20"/>
        </w:rPr>
        <w:t>ề quyền lựa chọn Tòa án giải quyết tranh chấp của người tiêu dùng trong trường hợp hợp đồng theo mẫu có thỏa thuận trọng tài</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Được Hội đồng Thẩm ph</w:t>
      </w:r>
      <w:r w:rsidRPr="0070490E">
        <w:rPr>
          <w:rFonts w:ascii="Verdana" w:hAnsi="Verdana" w:cs="Arial"/>
          <w:i/>
          <w:sz w:val="20"/>
          <w:szCs w:val="20"/>
          <w:lang w:val="en-US"/>
        </w:rPr>
        <w:t>á</w:t>
      </w:r>
      <w:r w:rsidRPr="0070490E">
        <w:rPr>
          <w:rFonts w:ascii="Verdana" w:hAnsi="Verdana" w:cs="Arial"/>
          <w:i/>
          <w:sz w:val="20"/>
          <w:szCs w:val="20"/>
        </w:rPr>
        <w:t>n Tòa án nhân dân tối cao thông qua ngày 24 th</w:t>
      </w:r>
      <w:r w:rsidRPr="0070490E">
        <w:rPr>
          <w:rFonts w:ascii="Verdana" w:hAnsi="Verdana" w:cs="Arial"/>
          <w:i/>
          <w:sz w:val="20"/>
          <w:szCs w:val="20"/>
          <w:lang w:val="en-US"/>
        </w:rPr>
        <w:t>á</w:t>
      </w:r>
      <w:r w:rsidRPr="0070490E">
        <w:rPr>
          <w:rFonts w:ascii="Verdana" w:hAnsi="Verdana" w:cs="Arial"/>
          <w:i/>
          <w:sz w:val="20"/>
          <w:szCs w:val="20"/>
        </w:rPr>
        <w:t>ng 02 năm 2021 và được công bố theo Quyết định s</w:t>
      </w:r>
      <w:r w:rsidRPr="0070490E">
        <w:rPr>
          <w:rFonts w:ascii="Verdana" w:hAnsi="Verdana" w:cs="Arial"/>
          <w:i/>
          <w:sz w:val="20"/>
          <w:szCs w:val="20"/>
          <w:lang w:val="en-US"/>
        </w:rPr>
        <w:t>ố</w:t>
      </w:r>
      <w:r w:rsidRPr="0070490E">
        <w:rPr>
          <w:rFonts w:ascii="Verdana" w:hAnsi="Verdana" w:cs="Arial"/>
          <w:i/>
          <w:sz w:val="20"/>
          <w:szCs w:val="20"/>
        </w:rPr>
        <w:t xml:space="preserve"> 42/QĐ-CA ngày 12 th</w:t>
      </w:r>
      <w:r w:rsidRPr="0070490E">
        <w:rPr>
          <w:rFonts w:ascii="Verdana" w:hAnsi="Verdana" w:cs="Arial"/>
          <w:i/>
          <w:sz w:val="20"/>
          <w:szCs w:val="20"/>
          <w:lang w:val="en-US"/>
        </w:rPr>
        <w:t>á</w:t>
      </w:r>
      <w:r w:rsidRPr="0070490E">
        <w:rPr>
          <w:rFonts w:ascii="Verdana" w:hAnsi="Verdana" w:cs="Arial"/>
          <w:i/>
          <w:sz w:val="20"/>
          <w:szCs w:val="20"/>
        </w:rPr>
        <w:t>ng 3 năm 2021 của Chánh án Tòa án nhân dân tối cao.</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Nguồn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Bản án sơ thẩm số 54/2018/DS-ST ngày 16/11/2018 của Tòa án nhân dân thành phố Nha Trang, tỉnh Khánh Hòa về vụ án dân sự “Tranh chấp hợp đồng dịch vụ” giữa nguyên đơn là bà Nguyễn Thị Long T và ông Nguyễn Hoàng </w:t>
      </w:r>
      <w:r w:rsidRPr="0070490E">
        <w:rPr>
          <w:rFonts w:ascii="Verdana" w:hAnsi="Verdana" w:cs="Arial"/>
          <w:sz w:val="20"/>
          <w:szCs w:val="20"/>
          <w:lang w:val="en-US"/>
        </w:rPr>
        <w:t>S</w:t>
      </w:r>
      <w:r w:rsidRPr="0070490E">
        <w:rPr>
          <w:rFonts w:ascii="Verdana" w:hAnsi="Verdana" w:cs="Arial"/>
          <w:sz w:val="20"/>
          <w:szCs w:val="20"/>
        </w:rPr>
        <w:t xml:space="preserve"> với bị đơn là Công ty TNHH Khu du lịch V.</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V</w:t>
      </w:r>
      <w:r w:rsidRPr="0070490E">
        <w:rPr>
          <w:rFonts w:ascii="Verdana" w:hAnsi="Verdana" w:cs="Arial"/>
          <w:b/>
          <w:sz w:val="20"/>
          <w:szCs w:val="20"/>
          <w:lang w:val="en-US"/>
        </w:rPr>
        <w:t>ị</w:t>
      </w:r>
      <w:r w:rsidRPr="0070490E">
        <w:rPr>
          <w:rFonts w:ascii="Verdana" w:hAnsi="Verdana" w:cs="Arial"/>
          <w:b/>
          <w:sz w:val="20"/>
          <w:szCs w:val="20"/>
        </w:rPr>
        <w:t xml:space="preserve"> trí n</w:t>
      </w:r>
      <w:r w:rsidRPr="0070490E">
        <w:rPr>
          <w:rFonts w:ascii="Verdana" w:hAnsi="Verdana" w:cs="Arial"/>
          <w:b/>
          <w:sz w:val="20"/>
          <w:szCs w:val="20"/>
          <w:lang w:val="en-US"/>
        </w:rPr>
        <w:t>ộ</w:t>
      </w:r>
      <w:r w:rsidRPr="0070490E">
        <w:rPr>
          <w:rFonts w:ascii="Verdana" w:hAnsi="Verdana" w:cs="Arial"/>
          <w:b/>
          <w:sz w:val="20"/>
          <w:szCs w:val="20"/>
        </w:rPr>
        <w:t>i dung án l</w:t>
      </w:r>
      <w:r w:rsidRPr="0070490E">
        <w:rPr>
          <w:rFonts w:ascii="Verdana" w:hAnsi="Verdana" w:cs="Arial"/>
          <w:b/>
          <w:sz w:val="20"/>
          <w:szCs w:val="20"/>
          <w:lang w:val="en-US"/>
        </w:rPr>
        <w:t>ệ</w:t>
      </w:r>
      <w:r w:rsidRPr="0070490E">
        <w:rPr>
          <w:rFonts w:ascii="Verdana" w:hAnsi="Verdana" w:cs="Arial"/>
          <w:b/>
          <w:sz w:val="20"/>
          <w:szCs w:val="20"/>
        </w:rPr>
        <w: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Đoạn 9 phần “Nhận định của Tòa án”</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Khái quát nội dung của án lệ:</w:t>
      </w:r>
    </w:p>
    <w:p w:rsidR="00484A8D" w:rsidRPr="0070490E" w:rsidRDefault="00484A8D" w:rsidP="00484A8D">
      <w:pPr>
        <w:spacing w:before="120"/>
        <w:rPr>
          <w:rFonts w:ascii="Verdana" w:hAnsi="Verdana" w:cs="Arial"/>
          <w:b/>
          <w:i/>
          <w:sz w:val="20"/>
          <w:szCs w:val="20"/>
        </w:rPr>
      </w:pPr>
      <w:r w:rsidRPr="0070490E">
        <w:rPr>
          <w:rFonts w:ascii="Verdana" w:hAnsi="Verdana" w:cs="Arial"/>
          <w:b/>
          <w:i/>
          <w:sz w:val="20"/>
          <w:szCs w:val="20"/>
        </w:rPr>
        <w:t>- Tình huống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Trong hợp đồng theo mẫu giao kết với người tiêu dùng có điều khoản lựa chọn Trọng tài nước ngoài để giải quyết tranh chấp. Khi xảy ra tranh chấp, người tiêu dùng khởi kiện ra Tòa án Việt Nam.</w:t>
      </w:r>
    </w:p>
    <w:p w:rsidR="00484A8D" w:rsidRPr="0070490E" w:rsidRDefault="00484A8D" w:rsidP="00484A8D">
      <w:pPr>
        <w:spacing w:before="120"/>
        <w:rPr>
          <w:rFonts w:ascii="Verdana" w:hAnsi="Verdana" w:cs="Arial"/>
          <w:b/>
          <w:i/>
          <w:sz w:val="20"/>
          <w:szCs w:val="20"/>
        </w:rPr>
      </w:pPr>
      <w:r w:rsidRPr="0070490E">
        <w:rPr>
          <w:rFonts w:ascii="Verdana" w:hAnsi="Verdana" w:cs="Arial"/>
          <w:b/>
          <w:i/>
          <w:sz w:val="20"/>
          <w:szCs w:val="20"/>
        </w:rPr>
        <w:t>- Giải p</w:t>
      </w:r>
      <w:r w:rsidRPr="0070490E">
        <w:rPr>
          <w:rFonts w:ascii="Verdana" w:hAnsi="Verdana" w:cs="Arial"/>
          <w:b/>
          <w:i/>
          <w:sz w:val="20"/>
          <w:szCs w:val="20"/>
          <w:lang w:val="en-US"/>
        </w:rPr>
        <w:t>há</w:t>
      </w:r>
      <w:r w:rsidRPr="0070490E">
        <w:rPr>
          <w:rFonts w:ascii="Verdana" w:hAnsi="Verdana" w:cs="Arial"/>
          <w:b/>
          <w:i/>
          <w:sz w:val="20"/>
          <w:szCs w:val="20"/>
        </w:rPr>
        <w:t>p pháp lý:</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Trường hợp này, phải xác định người tiêu dùng không lựa chọn trọng tài và có quyền lựa chọn Tòa án Việt Nam giải quyết.</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Quy định của pháp luật liên quan đến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Điều 38 Luật Bảo vệ quyền lợi người tiêu dùng năm 2010;</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Điều 17 Luật Trọng tài thương mại năm 2010;</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Khoản 3 Điều 26, khoản 1 Điều 35 Bộ luật Tố tụng dân sự năm 2015;</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Khoản 5 Điều 4 Nghị quyết s</w:t>
      </w:r>
      <w:r w:rsidRPr="0070490E">
        <w:rPr>
          <w:rFonts w:ascii="Verdana" w:hAnsi="Verdana" w:cs="Arial"/>
          <w:sz w:val="20"/>
          <w:szCs w:val="20"/>
          <w:lang w:val="en-US"/>
        </w:rPr>
        <w:t>ố</w:t>
      </w:r>
      <w:r w:rsidRPr="0070490E">
        <w:rPr>
          <w:rFonts w:ascii="Verdana" w:hAnsi="Verdana" w:cs="Arial"/>
          <w:sz w:val="20"/>
          <w:szCs w:val="20"/>
        </w:rPr>
        <w:t xml:space="preserve"> 01/2014/NQ-HĐTP ngày 20/3/2014 của Hội đồng Thẩm phán Tòa án nhân dân tối cao hướng dẫn thi hành một số quy định Luật Trọng tài thương mại.</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Từ khóa của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“Hợp đồng theo mẫu thỏa thuận lựa chọn Trọng tài nước ngoài”; “Người tiêu dùng”; “Lựa chọn Tòa án Việt Nam”.</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NỘI DUNG VỤ 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Theo đơn khởi kiện ngày 08/12/2017, bản tự khai, Biên bản hòa giải và tại phiên tòa, đại diện theo ủy quyền của nguyên đơn, ông Trần Đức </w:t>
      </w:r>
      <w:r w:rsidRPr="0070490E">
        <w:rPr>
          <w:rFonts w:ascii="Verdana" w:hAnsi="Verdana" w:cs="Arial"/>
          <w:sz w:val="20"/>
          <w:szCs w:val="20"/>
          <w:lang w:val="en-US"/>
        </w:rPr>
        <w:t>P</w:t>
      </w:r>
      <w:r w:rsidRPr="0070490E">
        <w:rPr>
          <w:rFonts w:ascii="Verdana" w:hAnsi="Verdana" w:cs="Arial"/>
          <w:sz w:val="20"/>
          <w:szCs w:val="20"/>
        </w:rPr>
        <w:t>, trình bày:</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Ngày 26/02/2017, bà Nguyễn Thị Long T và ông Nguyễn Hoàng </w:t>
      </w:r>
      <w:r w:rsidRPr="0070490E">
        <w:rPr>
          <w:rFonts w:ascii="Verdana" w:hAnsi="Verdana" w:cs="Arial"/>
          <w:sz w:val="20"/>
          <w:szCs w:val="20"/>
          <w:lang w:val="en-US"/>
        </w:rPr>
        <w:t>S</w:t>
      </w:r>
      <w:r w:rsidRPr="0070490E">
        <w:rPr>
          <w:rFonts w:ascii="Verdana" w:hAnsi="Verdana" w:cs="Arial"/>
          <w:sz w:val="20"/>
          <w:szCs w:val="20"/>
        </w:rPr>
        <w:t xml:space="preserve"> giao kết Hợp đ</w:t>
      </w:r>
      <w:r w:rsidRPr="0070490E">
        <w:rPr>
          <w:rFonts w:ascii="Verdana" w:hAnsi="Verdana" w:cs="Arial"/>
          <w:sz w:val="20"/>
          <w:szCs w:val="20"/>
          <w:lang w:val="en-US"/>
        </w:rPr>
        <w:t>ồ</w:t>
      </w:r>
      <w:r w:rsidRPr="0070490E">
        <w:rPr>
          <w:rFonts w:ascii="Verdana" w:hAnsi="Verdana" w:cs="Arial"/>
          <w:sz w:val="20"/>
          <w:szCs w:val="20"/>
        </w:rPr>
        <w:t>ng sở hữu kỳ nghỉ số PBRC-S-064621 với Công ty TNHH Khu du lịch V.</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lastRenderedPageBreak/>
        <w:t>Theo đó, giá trị hợp đồng sở hữu kỳ nghỉ là 388.110.</w:t>
      </w:r>
      <w:r w:rsidRPr="0070490E">
        <w:rPr>
          <w:rFonts w:ascii="Verdana" w:hAnsi="Verdana" w:cs="Arial"/>
          <w:sz w:val="20"/>
          <w:szCs w:val="20"/>
          <w:lang w:val="en-US"/>
        </w:rPr>
        <w:t>000</w:t>
      </w:r>
      <w:r w:rsidRPr="0070490E">
        <w:rPr>
          <w:rFonts w:ascii="Verdana" w:hAnsi="Verdana" w:cs="Arial"/>
          <w:sz w:val="20"/>
          <w:szCs w:val="20"/>
        </w:rPr>
        <w:t>đ; tuần nghỉ: Tuần thứ 16; Loại căn hộ nghỉ: Loại A.</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Tính đến ngày 15/3/2017, bà Nguyễn Thị Long T, ông Nguyễn Hoàng </w:t>
      </w:r>
      <w:r w:rsidRPr="0070490E">
        <w:rPr>
          <w:rFonts w:ascii="Verdana" w:hAnsi="Verdana" w:cs="Arial"/>
          <w:sz w:val="20"/>
          <w:szCs w:val="20"/>
          <w:lang w:val="en-US"/>
        </w:rPr>
        <w:t>S</w:t>
      </w:r>
      <w:r w:rsidRPr="0070490E">
        <w:rPr>
          <w:rFonts w:ascii="Verdana" w:hAnsi="Verdana" w:cs="Arial"/>
          <w:sz w:val="20"/>
          <w:szCs w:val="20"/>
        </w:rPr>
        <w:t xml:space="preserve"> đã đặt cọc 300.488.</w:t>
      </w:r>
      <w:r w:rsidRPr="0070490E">
        <w:rPr>
          <w:rFonts w:ascii="Verdana" w:hAnsi="Verdana" w:cs="Arial"/>
          <w:sz w:val="20"/>
          <w:szCs w:val="20"/>
          <w:lang w:val="en-US"/>
        </w:rPr>
        <w:t>000</w:t>
      </w:r>
      <w:r w:rsidRPr="0070490E">
        <w:rPr>
          <w:rFonts w:ascii="Verdana" w:hAnsi="Verdana" w:cs="Arial"/>
          <w:sz w:val="20"/>
          <w:szCs w:val="20"/>
        </w:rPr>
        <w:t>đ.</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Tại thời điểm giao kết hợp đồng, do thời gian eo hẹp nên bà T, ông </w:t>
      </w:r>
      <w:r w:rsidRPr="0070490E">
        <w:rPr>
          <w:rFonts w:ascii="Verdana" w:hAnsi="Verdana" w:cs="Arial"/>
          <w:sz w:val="20"/>
          <w:szCs w:val="20"/>
          <w:lang w:val="en-US"/>
        </w:rPr>
        <w:t>S</w:t>
      </w:r>
      <w:r w:rsidRPr="0070490E">
        <w:rPr>
          <w:rFonts w:ascii="Verdana" w:hAnsi="Verdana" w:cs="Arial"/>
          <w:sz w:val="20"/>
          <w:szCs w:val="20"/>
        </w:rPr>
        <w:t xml:space="preserve"> không đọc kỹ hợp đồng s</w:t>
      </w:r>
      <w:r w:rsidRPr="0070490E">
        <w:rPr>
          <w:rFonts w:ascii="Verdana" w:hAnsi="Verdana" w:cs="Arial"/>
          <w:sz w:val="20"/>
          <w:szCs w:val="20"/>
          <w:lang w:val="en-US"/>
        </w:rPr>
        <w:t>ở</w:t>
      </w:r>
      <w:r w:rsidRPr="0070490E">
        <w:rPr>
          <w:rFonts w:ascii="Verdana" w:hAnsi="Verdana" w:cs="Arial"/>
          <w:sz w:val="20"/>
          <w:szCs w:val="20"/>
        </w:rPr>
        <w:t xml:space="preserve"> hữu kỳ nghỉ đã giao kết. Đến ngày 26/4/2017, sau khi nhận được thư điện tử từ Công ty TNHH Khu du lịch V, bà Nguyễn Thị Long T, ông Nguyễn Hoàng </w:t>
      </w:r>
      <w:r w:rsidRPr="0070490E">
        <w:rPr>
          <w:rFonts w:ascii="Verdana" w:hAnsi="Verdana" w:cs="Arial"/>
          <w:sz w:val="20"/>
          <w:szCs w:val="20"/>
          <w:lang w:val="en-US"/>
        </w:rPr>
        <w:t>S</w:t>
      </w:r>
      <w:r w:rsidRPr="0070490E">
        <w:rPr>
          <w:rFonts w:ascii="Verdana" w:hAnsi="Verdana" w:cs="Arial"/>
          <w:sz w:val="20"/>
          <w:szCs w:val="20"/>
        </w:rPr>
        <w:t xml:space="preserve"> xem kỹ lại hợp đồng đã giao kết thì thấy có những điều khoản của Hợp đồng không hợp lý, nên đã chủ động đề nghị chấm dứt hợp đồng, nhưng không được phía Công ty TNHH Khu du lịch V chấp nhận.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Vì vậy, để bảo vệ quyền lợi của mình, bà Nguyễn Thị Long T và ông Nguyễn Hoàng </w:t>
      </w:r>
      <w:r w:rsidRPr="0070490E">
        <w:rPr>
          <w:rFonts w:ascii="Verdana" w:hAnsi="Verdana" w:cs="Arial"/>
          <w:sz w:val="20"/>
          <w:szCs w:val="20"/>
          <w:lang w:val="en-US"/>
        </w:rPr>
        <w:t>S</w:t>
      </w:r>
      <w:r w:rsidRPr="0070490E">
        <w:rPr>
          <w:rFonts w:ascii="Verdana" w:hAnsi="Verdana" w:cs="Arial"/>
          <w:sz w:val="20"/>
          <w:szCs w:val="20"/>
        </w:rPr>
        <w:t xml:space="preserve"> đã khởi kiện tại Tòa án với nội dung: Đ</w:t>
      </w:r>
      <w:r w:rsidRPr="0070490E">
        <w:rPr>
          <w:rFonts w:ascii="Verdana" w:hAnsi="Verdana" w:cs="Arial"/>
          <w:sz w:val="20"/>
          <w:szCs w:val="20"/>
          <w:lang w:val="en-US"/>
        </w:rPr>
        <w:t>ề</w:t>
      </w:r>
      <w:r w:rsidRPr="0070490E">
        <w:rPr>
          <w:rFonts w:ascii="Verdana" w:hAnsi="Verdana" w:cs="Arial"/>
          <w:sz w:val="20"/>
          <w:szCs w:val="20"/>
        </w:rPr>
        <w:t xml:space="preserve"> nghị Tòa án tuyên b</w:t>
      </w:r>
      <w:r w:rsidRPr="0070490E">
        <w:rPr>
          <w:rFonts w:ascii="Verdana" w:hAnsi="Verdana" w:cs="Arial"/>
          <w:sz w:val="20"/>
          <w:szCs w:val="20"/>
          <w:lang w:val="en-US"/>
        </w:rPr>
        <w:t>ố</w:t>
      </w:r>
      <w:r w:rsidRPr="0070490E">
        <w:rPr>
          <w:rFonts w:ascii="Verdana" w:hAnsi="Verdana" w:cs="Arial"/>
          <w:sz w:val="20"/>
          <w:szCs w:val="20"/>
        </w:rPr>
        <w:t xml:space="preserve"> Hợp đồng sở hữu kỳ nghỉ số PBRC-S-064621 ngày 26/02/2017 vô hiệu và hoàn trả lại cho bà Nguyễn Thị Long T và ông Nguyễn Hoàng </w:t>
      </w:r>
      <w:r w:rsidRPr="0070490E">
        <w:rPr>
          <w:rFonts w:ascii="Verdana" w:hAnsi="Verdana" w:cs="Arial"/>
          <w:sz w:val="20"/>
          <w:szCs w:val="20"/>
          <w:lang w:val="en-US"/>
        </w:rPr>
        <w:t>S</w:t>
      </w:r>
      <w:r w:rsidRPr="0070490E">
        <w:rPr>
          <w:rFonts w:ascii="Verdana" w:hAnsi="Verdana" w:cs="Arial"/>
          <w:sz w:val="20"/>
          <w:szCs w:val="20"/>
        </w:rPr>
        <w:t xml:space="preserve"> số tiền đã nộp là 300.488.000</w:t>
      </w:r>
      <w:r w:rsidRPr="0070490E">
        <w:rPr>
          <w:rFonts w:ascii="Verdana" w:hAnsi="Verdana" w:cs="Arial"/>
          <w:sz w:val="20"/>
          <w:szCs w:val="20"/>
          <w:lang w:val="en-US"/>
        </w:rPr>
        <w:t>đ</w:t>
      </w:r>
      <w:r w:rsidRPr="0070490E">
        <w:rPr>
          <w:rFonts w:ascii="Verdana" w:hAnsi="Verdana" w:cs="Arial"/>
          <w:sz w:val="20"/>
          <w:szCs w:val="20"/>
        </w:rPr>
        <w: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Bởi những lý do sau:</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Công ty TNHH Khu du lịch V lừa dối khách hàng như mở hội thảo về du lịch nhưng không thực hiện nội dung chương trình hội thảo; về ch</w:t>
      </w:r>
      <w:r w:rsidRPr="0070490E">
        <w:rPr>
          <w:rFonts w:ascii="Verdana" w:hAnsi="Verdana" w:cs="Arial"/>
          <w:sz w:val="20"/>
          <w:szCs w:val="20"/>
          <w:lang w:val="en-US"/>
        </w:rPr>
        <w:t>ủ</w:t>
      </w:r>
      <w:r w:rsidRPr="0070490E">
        <w:rPr>
          <w:rFonts w:ascii="Verdana" w:hAnsi="Verdana" w:cs="Arial"/>
          <w:sz w:val="20"/>
          <w:szCs w:val="20"/>
        </w:rPr>
        <w:t xml:space="preserve"> đầu tư dự án là tỷ phú người </w:t>
      </w:r>
      <w:r w:rsidRPr="0070490E">
        <w:rPr>
          <w:rFonts w:ascii="Verdana" w:hAnsi="Verdana" w:cs="Arial"/>
          <w:sz w:val="20"/>
          <w:szCs w:val="20"/>
          <w:lang w:val="en-US"/>
        </w:rPr>
        <w:t>I</w:t>
      </w:r>
      <w:r w:rsidRPr="0070490E">
        <w:rPr>
          <w:rFonts w:ascii="Verdana" w:hAnsi="Verdana" w:cs="Arial"/>
          <w:sz w:val="20"/>
          <w:szCs w:val="20"/>
        </w:rPr>
        <w:t xml:space="preserve">sarel, ông </w:t>
      </w:r>
      <w:r w:rsidRPr="0070490E">
        <w:rPr>
          <w:rFonts w:ascii="Verdana" w:hAnsi="Verdana" w:cs="Arial"/>
          <w:sz w:val="20"/>
          <w:szCs w:val="20"/>
          <w:lang w:val="en-US"/>
        </w:rPr>
        <w:t>I</w:t>
      </w:r>
      <w:r w:rsidRPr="0070490E">
        <w:rPr>
          <w:rFonts w:ascii="Verdana" w:hAnsi="Verdana" w:cs="Arial"/>
          <w:sz w:val="20"/>
          <w:szCs w:val="20"/>
        </w:rPr>
        <w:t>; về vốn đầu tư để tạo tin tư</w:t>
      </w:r>
      <w:r w:rsidRPr="0070490E">
        <w:rPr>
          <w:rFonts w:ascii="Verdana" w:hAnsi="Verdana" w:cs="Arial"/>
          <w:sz w:val="20"/>
          <w:szCs w:val="20"/>
          <w:lang w:val="en-US"/>
        </w:rPr>
        <w:t>ở</w:t>
      </w:r>
      <w:r w:rsidRPr="0070490E">
        <w:rPr>
          <w:rFonts w:ascii="Verdana" w:hAnsi="Verdana" w:cs="Arial"/>
          <w:sz w:val="20"/>
          <w:szCs w:val="20"/>
        </w:rPr>
        <w:t>ng cho những người muốn mua sở hữu kỳ nghỉ ký hợp đồng và đặt cọc.</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Công ty TNHH Khu du lịch V quảng cáo sản phẩm được thiết kế theo mô hình đã được giải thư</w:t>
      </w:r>
      <w:r w:rsidRPr="0070490E">
        <w:rPr>
          <w:rFonts w:ascii="Verdana" w:hAnsi="Verdana" w:cs="Arial"/>
          <w:sz w:val="20"/>
          <w:szCs w:val="20"/>
          <w:lang w:val="en-US"/>
        </w:rPr>
        <w:t>ở</w:t>
      </w:r>
      <w:r w:rsidRPr="0070490E">
        <w:rPr>
          <w:rFonts w:ascii="Verdana" w:hAnsi="Verdana" w:cs="Arial"/>
          <w:sz w:val="20"/>
          <w:szCs w:val="20"/>
        </w:rPr>
        <w:t>ng Châu Á - Thái Bình Dương, nhưng khi xây dựng không theo mô hình đã được quảng cáo; giữa mô hình quảng cáo và mô hình thực tế là không như nhau; căn hộ du lịch chỉ thiết kế cho hai người, nhưng quảng cáo căn hộ dành cho 5 người; dự án tọa lạc tại Nha Trang.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Công ty TNHH Khu du lịch V vi phạm điều c</w:t>
      </w:r>
      <w:r w:rsidRPr="0070490E">
        <w:rPr>
          <w:rFonts w:ascii="Verdana" w:hAnsi="Verdana" w:cs="Arial"/>
          <w:sz w:val="20"/>
          <w:szCs w:val="20"/>
          <w:lang w:val="en-US"/>
        </w:rPr>
        <w:t>ấ</w:t>
      </w:r>
      <w:r w:rsidRPr="0070490E">
        <w:rPr>
          <w:rFonts w:ascii="Verdana" w:hAnsi="Verdana" w:cs="Arial"/>
          <w:sz w:val="20"/>
          <w:szCs w:val="20"/>
        </w:rPr>
        <w:t>m của pháp luật là doanh nghiệp có vốn đầu tư của người nước ngoài không được phép đưa người Việt Nam ra nước ngoài; định đoạt tiền đặt cọc khi không thuộc s</w:t>
      </w:r>
      <w:r w:rsidRPr="0070490E">
        <w:rPr>
          <w:rFonts w:ascii="Verdana" w:hAnsi="Verdana" w:cs="Arial"/>
          <w:sz w:val="20"/>
          <w:szCs w:val="20"/>
          <w:lang w:val="en-US"/>
        </w:rPr>
        <w:t>ở</w:t>
      </w:r>
      <w:r w:rsidRPr="0070490E">
        <w:rPr>
          <w:rFonts w:ascii="Verdana" w:hAnsi="Verdana" w:cs="Arial"/>
          <w:sz w:val="20"/>
          <w:szCs w:val="20"/>
        </w:rPr>
        <w:t xml:space="preserve"> hữu của mình.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Tiến độ xây dựng và đưa công trình vào hoạt động chính thức chậm so với cam kết, gây thiệt hại cho những người đã mua sở hữu kỳ nghỉ.</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Theo bản tự khai, biên bản hòa giải và tại phiên tòa, đại diện theo ủy quyền của bị đơn, bà Phạm Thị Kiều H, trình bày:</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Ngày 26/02/2017, Công ty TNHH Khu du lịch V đã giao kết Hợp đồng sở hữu kỳ nghỉ số PBRC-S-064621 với bà Nguyễn Thị Long T và ông Nguyễn Hoàng </w:t>
      </w:r>
      <w:r w:rsidRPr="0070490E">
        <w:rPr>
          <w:rFonts w:ascii="Verdana" w:hAnsi="Verdana" w:cs="Arial"/>
          <w:sz w:val="20"/>
          <w:szCs w:val="20"/>
          <w:lang w:val="en-US"/>
        </w:rPr>
        <w:t>S</w:t>
      </w:r>
      <w:r w:rsidRPr="0070490E">
        <w:rPr>
          <w:rFonts w:ascii="Verdana" w:hAnsi="Verdana" w:cs="Arial"/>
          <w:sz w:val="20"/>
          <w:szCs w:val="20"/>
        </w:rPr>
        <w:t>. Hình thức và nội dung của hợp đồng hoàn toàn hợp pháp. Người giao kết hợp đồng đủ năng lực và thẩm quyền, không bị ép buộc và đã tự nguyện ký vào hợp đồng này.</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Những lý do mà nguyên đ</w:t>
      </w:r>
      <w:r w:rsidRPr="0070490E">
        <w:rPr>
          <w:rFonts w:ascii="Verdana" w:hAnsi="Verdana" w:cs="Arial"/>
          <w:sz w:val="20"/>
          <w:szCs w:val="20"/>
          <w:lang w:val="en-US"/>
        </w:rPr>
        <w:t>ơn</w:t>
      </w:r>
      <w:r w:rsidRPr="0070490E">
        <w:rPr>
          <w:rFonts w:ascii="Verdana" w:hAnsi="Verdana" w:cs="Arial"/>
          <w:sz w:val="20"/>
          <w:szCs w:val="20"/>
        </w:rPr>
        <w:t xml:space="preserve"> đưa ra làm căn cứ để cho rằng Hợp đồng sở hữu kỳ ngh</w:t>
      </w:r>
      <w:r w:rsidRPr="0070490E">
        <w:rPr>
          <w:rFonts w:ascii="Verdana" w:hAnsi="Verdana" w:cs="Arial"/>
          <w:sz w:val="20"/>
          <w:szCs w:val="20"/>
          <w:lang w:val="en-US"/>
        </w:rPr>
        <w:t>ỉ</w:t>
      </w:r>
      <w:r w:rsidRPr="0070490E">
        <w:rPr>
          <w:rFonts w:ascii="Verdana" w:hAnsi="Verdana" w:cs="Arial"/>
          <w:sz w:val="20"/>
          <w:szCs w:val="20"/>
        </w:rPr>
        <w:t xml:space="preserve"> s</w:t>
      </w:r>
      <w:r w:rsidRPr="0070490E">
        <w:rPr>
          <w:rFonts w:ascii="Verdana" w:hAnsi="Verdana" w:cs="Arial"/>
          <w:sz w:val="20"/>
          <w:szCs w:val="20"/>
          <w:lang w:val="en-US"/>
        </w:rPr>
        <w:t>ố</w:t>
      </w:r>
      <w:r w:rsidRPr="0070490E">
        <w:rPr>
          <w:rFonts w:ascii="Verdana" w:hAnsi="Verdana" w:cs="Arial"/>
          <w:sz w:val="20"/>
          <w:szCs w:val="20"/>
        </w:rPr>
        <w:t xml:space="preserve"> PBRC-S-064621 vô hiệu, Công ty TNHH Khu du lịch V không đồng ý.</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B</w:t>
      </w:r>
      <w:r w:rsidRPr="0070490E">
        <w:rPr>
          <w:rFonts w:ascii="Verdana" w:hAnsi="Verdana" w:cs="Arial"/>
          <w:sz w:val="20"/>
          <w:szCs w:val="20"/>
          <w:lang w:val="en-US"/>
        </w:rPr>
        <w:t>ở</w:t>
      </w:r>
      <w:r w:rsidRPr="0070490E">
        <w:rPr>
          <w:rFonts w:ascii="Verdana" w:hAnsi="Verdana" w:cs="Arial"/>
          <w:sz w:val="20"/>
          <w:szCs w:val="20"/>
        </w:rPr>
        <w:t>i lẽ:</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Thứ nhất, nguyên đ</w:t>
      </w:r>
      <w:r w:rsidRPr="0070490E">
        <w:rPr>
          <w:rFonts w:ascii="Verdana" w:hAnsi="Verdana" w:cs="Arial"/>
          <w:sz w:val="20"/>
          <w:szCs w:val="20"/>
          <w:lang w:val="en-US"/>
        </w:rPr>
        <w:t>ơn</w:t>
      </w:r>
      <w:r w:rsidRPr="0070490E">
        <w:rPr>
          <w:rFonts w:ascii="Verdana" w:hAnsi="Verdana" w:cs="Arial"/>
          <w:sz w:val="20"/>
          <w:szCs w:val="20"/>
        </w:rPr>
        <w:t xml:space="preserve"> cho r</w:t>
      </w:r>
      <w:r w:rsidRPr="0070490E">
        <w:rPr>
          <w:rFonts w:ascii="Verdana" w:hAnsi="Verdana" w:cs="Arial"/>
          <w:sz w:val="20"/>
          <w:szCs w:val="20"/>
          <w:lang w:val="en-US"/>
        </w:rPr>
        <w:t>ằ</w:t>
      </w:r>
      <w:r w:rsidRPr="0070490E">
        <w:rPr>
          <w:rFonts w:ascii="Verdana" w:hAnsi="Verdana" w:cs="Arial"/>
          <w:sz w:val="20"/>
          <w:szCs w:val="20"/>
        </w:rPr>
        <w:t xml:space="preserve">ng Công ty lừa dối người tiêu dùng là nhận định sai lệch dựa trên ý kiến chủ quan. Công ty khẳng định không hề bịa đặt hay cung cấp các thông tin sai sự thật tới người tiêu dùng. Công ty TNHH V có 02 thành viên góp vốn gồm ông Dương Tuấn A và Công ty E. Trong đó Công ty E nằm trong các doanh nghiệp thuộc quyền kiểm soát và sở hữu bởi ông </w:t>
      </w:r>
      <w:r w:rsidRPr="0070490E">
        <w:rPr>
          <w:rFonts w:ascii="Verdana" w:hAnsi="Verdana" w:cs="Arial"/>
          <w:sz w:val="20"/>
          <w:szCs w:val="20"/>
          <w:lang w:val="en-US"/>
        </w:rPr>
        <w:t>I</w:t>
      </w:r>
      <w:r w:rsidRPr="0070490E">
        <w:rPr>
          <w:rFonts w:ascii="Verdana" w:hAnsi="Verdana" w:cs="Arial"/>
          <w:sz w:val="20"/>
          <w:szCs w:val="20"/>
        </w:rPr>
        <w:t xml:space="preserve"> và các doanh nghiệp của ông. Như vậy, ông </w:t>
      </w:r>
      <w:r w:rsidRPr="0070490E">
        <w:rPr>
          <w:rFonts w:ascii="Verdana" w:hAnsi="Verdana" w:cs="Arial"/>
          <w:sz w:val="20"/>
          <w:szCs w:val="20"/>
          <w:lang w:val="en-US"/>
        </w:rPr>
        <w:t>I</w:t>
      </w:r>
      <w:r w:rsidRPr="0070490E">
        <w:rPr>
          <w:rFonts w:ascii="Verdana" w:hAnsi="Verdana" w:cs="Arial"/>
          <w:sz w:val="20"/>
          <w:szCs w:val="20"/>
        </w:rPr>
        <w:t xml:space="preserve"> là một nhà đầu tư của Công ty, thực hiện đầu tư thông qua các Công ty thuộc quyền kiểm soát của ông.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Vốn điều lệ đăng ký ban đầu là 105 tỷ đồng và hiện tại là 486 tỷ đồng. Đây là vốn góp theo cam kết của nhà đầu tư vào Công ty dự án, phù hợp với các quy định của pháp luật Việt Nam. </w:t>
      </w:r>
      <w:r w:rsidRPr="0070490E">
        <w:rPr>
          <w:rFonts w:ascii="Verdana" w:hAnsi="Verdana" w:cs="Arial"/>
          <w:sz w:val="20"/>
          <w:szCs w:val="20"/>
          <w:lang w:val="en-US"/>
        </w:rPr>
        <w:t>V</w:t>
      </w:r>
      <w:r w:rsidRPr="0070490E">
        <w:rPr>
          <w:rFonts w:ascii="Verdana" w:hAnsi="Verdana" w:cs="Arial"/>
          <w:sz w:val="20"/>
          <w:szCs w:val="20"/>
        </w:rPr>
        <w:t>ốn đầu tư của dự án là 300 triệu USD hoặc có thể cao h</w:t>
      </w:r>
      <w:r w:rsidRPr="0070490E">
        <w:rPr>
          <w:rFonts w:ascii="Verdana" w:hAnsi="Verdana" w:cs="Arial"/>
          <w:sz w:val="20"/>
          <w:szCs w:val="20"/>
          <w:lang w:val="en-US"/>
        </w:rPr>
        <w:t>ơn</w:t>
      </w:r>
      <w:r w:rsidRPr="0070490E">
        <w:rPr>
          <w:rFonts w:ascii="Verdana" w:hAnsi="Verdana" w:cs="Arial"/>
          <w:sz w:val="20"/>
          <w:szCs w:val="20"/>
        </w:rPr>
        <w:t xml:space="preserve"> đó là giá trị ước tính vốn đầu tư của toàn bộ dự án bao gồm nhưng không giới hạn: tiền thuê đất, chi phí đầu tư, xây dựng, quản lý, vận hành dự án, chi phí quản lý, văn phòng...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Thứ hai, tại buổi giới thiệu, Công ty đã giải thích rõ đây là hoạt động mua kỳ nghỉ dưỡng, không phải là mua bất động sản nên không có chuyện gây nhầm lẫn về hợp đồng; khi làm việc với khách hàng Công ty giải thích và ghi rõ trong hợp đồng là mua kỳ nghỉ thứ bao nhiêu, ở loại khách sạn nào.</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lastRenderedPageBreak/>
        <w:t>Thứ ba, Công ty chúng tôi không thực hiện việc đưa khách hàng ra nước ngoài, ở đây là, nếu khách hàng nghỉ dưỡng không thích ở trong nước thì có thể trao đổi với nhau các kỳ nghỉ với khách hàng khác để ra nước ngoài nghỉ. Đây chỉ là hoạt động của khách hàng, Công ty chúng tôi không hề kinh doanh hoạt động đưa người Việt Nam ra nước ngoài du lịch mà chỉ thực hiện hỗ trợ khách hàng.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Thứ tư, về khoản tiền đặt cọc, pháp luật không hạn chế thỏa thuận về sử dụng tiền cọc. Mục đích sử dụng tiền đặt cọc của Công ty không vi phạm điều cấm của pháp luật.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Thứ năm, về tiến độ xây dựng và ngày Khai trương chính thức đã quy định rõ tại Điều 8 của Hợp đồng, là 36 tháng kể từ ngày ban hành giấy phép xây dựng cuối cùng của dự án và được quyền gia hạn thêm 6 tháng. Hiện tại, Giấy phép cuối cùng được cấp vào tháng 10/2018.</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w:t>
      </w:r>
      <w:r w:rsidRPr="0070490E">
        <w:rPr>
          <w:rFonts w:ascii="Verdana" w:hAnsi="Verdana" w:cs="Arial"/>
          <w:sz w:val="20"/>
          <w:szCs w:val="20"/>
          <w:lang w:val="en-US"/>
        </w:rPr>
        <w:t>ế</w:t>
      </w:r>
      <w:r w:rsidRPr="0070490E">
        <w:rPr>
          <w:rFonts w:ascii="Verdana" w:hAnsi="Verdana" w:cs="Arial"/>
          <w:sz w:val="20"/>
          <w:szCs w:val="20"/>
        </w:rPr>
        <w:t>u nguyên đơn tiếp tục thực hiện hợp đồng sở hữu kỳ nghỉ đã giao kết, phía bị đơn có thể xem xét giảm giá hoặc hỗ trợ một s</w:t>
      </w:r>
      <w:r w:rsidRPr="0070490E">
        <w:rPr>
          <w:rFonts w:ascii="Verdana" w:hAnsi="Verdana" w:cs="Arial"/>
          <w:sz w:val="20"/>
          <w:szCs w:val="20"/>
          <w:lang w:val="en-US"/>
        </w:rPr>
        <w:t>ố</w:t>
      </w:r>
      <w:r w:rsidRPr="0070490E">
        <w:rPr>
          <w:rFonts w:ascii="Verdana" w:hAnsi="Verdana" w:cs="Arial"/>
          <w:sz w:val="20"/>
          <w:szCs w:val="20"/>
        </w:rPr>
        <w:t xml:space="preserve"> quyền lợi khác.</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Phát biểu tại phiên tòa, đại diện Viện kiểm sát nhân dân thành phố Nha Trang kết luận: Tòa án nhân dân thành phố Nha Trang đã tuân thủ đúng trình tự, thủ tục pháp luật tố tụng dân sự quy định trong quá trình giải quyết vụ án, tại phiên tòa; đương sự thực hiện đầy đủ quyền và nghĩa vụ của mình trong quá trình t</w:t>
      </w:r>
      <w:r w:rsidRPr="0070490E">
        <w:rPr>
          <w:rFonts w:ascii="Verdana" w:hAnsi="Verdana" w:cs="Arial"/>
          <w:sz w:val="20"/>
          <w:szCs w:val="20"/>
          <w:lang w:val="en-US"/>
        </w:rPr>
        <w:t>ố</w:t>
      </w:r>
      <w:r w:rsidRPr="0070490E">
        <w:rPr>
          <w:rFonts w:ascii="Verdana" w:hAnsi="Verdana" w:cs="Arial"/>
          <w:sz w:val="20"/>
          <w:szCs w:val="20"/>
        </w:rPr>
        <w:t xml:space="preserve"> tụng; thực hiện tống đạt h</w:t>
      </w:r>
      <w:r w:rsidRPr="0070490E">
        <w:rPr>
          <w:rFonts w:ascii="Verdana" w:hAnsi="Verdana" w:cs="Arial"/>
          <w:sz w:val="20"/>
          <w:szCs w:val="20"/>
          <w:lang w:val="en-US"/>
        </w:rPr>
        <w:t>ợ</w:t>
      </w:r>
      <w:r w:rsidRPr="0070490E">
        <w:rPr>
          <w:rFonts w:ascii="Verdana" w:hAnsi="Verdana" w:cs="Arial"/>
          <w:sz w:val="20"/>
          <w:szCs w:val="20"/>
        </w:rPr>
        <w:t>p lệ các văn bản tố tụng. Tuy nhiên, để làm rõ việc Công ty THHH Khu du lịch V có được phép giao dịch, chuyển nhượng quyền sở hữu kỳ nghỉ hay không, đề nghị Hội đồng xét xử tạm ngừng phiên tòa để thu thập thêm tài liệu.</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NHẬN ĐỊNH CỦA TÒA 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[1] Sau khi nghiên cứu các tài liệu có trong hồ sơ vụ án được thẩm tra tại phiên tòa và căn cứ vào kết quả tranh luận tại phiên tòa, Hội đồng xét xử nhận định: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[2] Tại phiên tòa, đại diện Viện kiểm sát nhân dân thành phố Nha Trang đề nghị tạm ngừng phiên tòa </w:t>
      </w:r>
      <w:r w:rsidRPr="0070490E">
        <w:rPr>
          <w:rFonts w:ascii="Verdana" w:hAnsi="Verdana" w:cs="Arial"/>
          <w:sz w:val="20"/>
          <w:szCs w:val="20"/>
          <w:lang w:val="en-US"/>
        </w:rPr>
        <w:t>đ</w:t>
      </w:r>
      <w:r w:rsidRPr="0070490E">
        <w:rPr>
          <w:rFonts w:ascii="Verdana" w:hAnsi="Verdana" w:cs="Arial"/>
          <w:sz w:val="20"/>
          <w:szCs w:val="20"/>
        </w:rPr>
        <w:t>ể thu thập tài liệu xác định Công ty TNHH Khu du lịch V có được phép chuyển nhượng căn hộ, chuyển nhượng kỳ nghỉ khi chưa hoàn thành dự án hay không? Đ</w:t>
      </w:r>
      <w:r w:rsidRPr="0070490E">
        <w:rPr>
          <w:rFonts w:ascii="Verdana" w:hAnsi="Verdana" w:cs="Arial"/>
          <w:sz w:val="20"/>
          <w:szCs w:val="20"/>
          <w:lang w:val="en-US"/>
        </w:rPr>
        <w:t>ề</w:t>
      </w:r>
      <w:r w:rsidRPr="0070490E">
        <w:rPr>
          <w:rFonts w:ascii="Verdana" w:hAnsi="Verdana" w:cs="Arial"/>
          <w:sz w:val="20"/>
          <w:szCs w:val="20"/>
        </w:rPr>
        <w:t xml:space="preserve"> n</w:t>
      </w:r>
      <w:r w:rsidRPr="0070490E">
        <w:rPr>
          <w:rFonts w:ascii="Verdana" w:hAnsi="Verdana" w:cs="Arial"/>
          <w:sz w:val="20"/>
          <w:szCs w:val="20"/>
          <w:lang w:val="en-US"/>
        </w:rPr>
        <w:t>g</w:t>
      </w:r>
      <w:r w:rsidRPr="0070490E">
        <w:rPr>
          <w:rFonts w:ascii="Verdana" w:hAnsi="Verdana" w:cs="Arial"/>
          <w:sz w:val="20"/>
          <w:szCs w:val="20"/>
        </w:rPr>
        <w:t>hị này của đại diện Viện kiểm sát là không cần thiết, vì đây kh</w:t>
      </w:r>
      <w:r w:rsidRPr="0070490E">
        <w:rPr>
          <w:rFonts w:ascii="Verdana" w:hAnsi="Verdana" w:cs="Arial"/>
          <w:sz w:val="20"/>
          <w:szCs w:val="20"/>
          <w:lang w:val="en-US"/>
        </w:rPr>
        <w:t>ô</w:t>
      </w:r>
      <w:r w:rsidRPr="0070490E">
        <w:rPr>
          <w:rFonts w:ascii="Verdana" w:hAnsi="Verdana" w:cs="Arial"/>
          <w:sz w:val="20"/>
          <w:szCs w:val="20"/>
        </w:rPr>
        <w:t>ng phải hợp đồng chuyển nhượng liên quan đến bất động sản, mà là hợp đồng dịch vụ trong lĩnh vực du lịch, và thực chất là hợp đồng đặt cọc để được sở hữu kỳ nghỉ. Đ</w:t>
      </w:r>
      <w:r w:rsidRPr="0070490E">
        <w:rPr>
          <w:rFonts w:ascii="Verdana" w:hAnsi="Verdana" w:cs="Arial"/>
          <w:sz w:val="20"/>
          <w:szCs w:val="20"/>
          <w:lang w:val="en-US"/>
        </w:rPr>
        <w:t>ế</w:t>
      </w:r>
      <w:r w:rsidRPr="0070490E">
        <w:rPr>
          <w:rFonts w:ascii="Verdana" w:hAnsi="Verdana" w:cs="Arial"/>
          <w:sz w:val="20"/>
          <w:szCs w:val="20"/>
        </w:rPr>
        <w:t>n thời điểm xét xử, không có v</w:t>
      </w:r>
      <w:r w:rsidRPr="0070490E">
        <w:rPr>
          <w:rFonts w:ascii="Verdana" w:hAnsi="Verdana" w:cs="Arial"/>
          <w:sz w:val="20"/>
          <w:szCs w:val="20"/>
          <w:lang w:val="en-US"/>
        </w:rPr>
        <w:t>ă</w:t>
      </w:r>
      <w:r w:rsidRPr="0070490E">
        <w:rPr>
          <w:rFonts w:ascii="Verdana" w:hAnsi="Verdana" w:cs="Arial"/>
          <w:sz w:val="20"/>
          <w:szCs w:val="20"/>
        </w:rPr>
        <w:t xml:space="preserve">n bản nào của cơ quan có thẩm quyền hạn chế quyền đặt cọc </w:t>
      </w:r>
      <w:r w:rsidRPr="0070490E">
        <w:rPr>
          <w:rFonts w:ascii="Verdana" w:hAnsi="Verdana" w:cs="Arial"/>
          <w:sz w:val="20"/>
          <w:szCs w:val="20"/>
          <w:lang w:val="en-US"/>
        </w:rPr>
        <w:t>đ</w:t>
      </w:r>
      <w:r w:rsidRPr="0070490E">
        <w:rPr>
          <w:rFonts w:ascii="Verdana" w:hAnsi="Verdana" w:cs="Arial"/>
          <w:sz w:val="20"/>
          <w:szCs w:val="20"/>
        </w:rPr>
        <w:t>ể sở hữu kỳ nghỉ của Công ty TNHH Khu du lịch V. Do đó Hội đồng xét xử tiếp tục xét xử vụ án theo quy định chung.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[3] Ngày 17/12/2017, ông Nguyễn Hoàng </w:t>
      </w:r>
      <w:r w:rsidRPr="0070490E">
        <w:rPr>
          <w:rFonts w:ascii="Verdana" w:hAnsi="Verdana" w:cs="Arial"/>
          <w:sz w:val="20"/>
          <w:szCs w:val="20"/>
          <w:lang w:val="en-US"/>
        </w:rPr>
        <w:t>S</w:t>
      </w:r>
      <w:r w:rsidRPr="0070490E">
        <w:rPr>
          <w:rFonts w:ascii="Verdana" w:hAnsi="Verdana" w:cs="Arial"/>
          <w:sz w:val="20"/>
          <w:szCs w:val="20"/>
        </w:rPr>
        <w:t xml:space="preserve"> và bà Nguyễn Thị Long T khởi kiện Công ty TNHH Khu du lịch V tại Tòa án nhân dân thành phố Nha Trang, yêu cầu tuyên bố Hợp đồng s</w:t>
      </w:r>
      <w:r w:rsidRPr="0070490E">
        <w:rPr>
          <w:rFonts w:ascii="Verdana" w:hAnsi="Verdana" w:cs="Arial"/>
          <w:sz w:val="20"/>
          <w:szCs w:val="20"/>
          <w:lang w:val="en-US"/>
        </w:rPr>
        <w:t>ở</w:t>
      </w:r>
      <w:r w:rsidRPr="0070490E">
        <w:rPr>
          <w:rFonts w:ascii="Verdana" w:hAnsi="Verdana" w:cs="Arial"/>
          <w:sz w:val="20"/>
          <w:szCs w:val="20"/>
        </w:rPr>
        <w:t xml:space="preserve"> hữu kỳ nghỉ s</w:t>
      </w:r>
      <w:r w:rsidRPr="0070490E">
        <w:rPr>
          <w:rFonts w:ascii="Verdana" w:hAnsi="Verdana" w:cs="Arial"/>
          <w:sz w:val="20"/>
          <w:szCs w:val="20"/>
          <w:lang w:val="en-US"/>
        </w:rPr>
        <w:t>ố</w:t>
      </w:r>
      <w:r w:rsidRPr="0070490E">
        <w:rPr>
          <w:rFonts w:ascii="Verdana" w:hAnsi="Verdana" w:cs="Arial"/>
          <w:sz w:val="20"/>
          <w:szCs w:val="20"/>
        </w:rPr>
        <w:t xml:space="preserve"> PBRC-S-064621 ngày 26/02/2017 vô hiệu và buộc Công ty TNHH Khu du lịch V hoàn trả lại số tiền đã đặt cọc và thanh toán là 300.488.</w:t>
      </w:r>
      <w:r w:rsidRPr="0070490E">
        <w:rPr>
          <w:rFonts w:ascii="Verdana" w:hAnsi="Verdana" w:cs="Arial"/>
          <w:sz w:val="20"/>
          <w:szCs w:val="20"/>
          <w:lang w:val="en-US"/>
        </w:rPr>
        <w:t>000</w:t>
      </w:r>
      <w:r w:rsidRPr="0070490E">
        <w:rPr>
          <w:rFonts w:ascii="Verdana" w:hAnsi="Verdana" w:cs="Arial"/>
          <w:sz w:val="20"/>
          <w:szCs w:val="20"/>
        </w:rPr>
        <w:t xml:space="preserve">đ. Đây là khoản tiền ông Nguyễn Hoàng </w:t>
      </w:r>
      <w:r w:rsidRPr="0070490E">
        <w:rPr>
          <w:rFonts w:ascii="Verdana" w:hAnsi="Verdana" w:cs="Arial"/>
          <w:sz w:val="20"/>
          <w:szCs w:val="20"/>
          <w:lang w:val="en-US"/>
        </w:rPr>
        <w:t>S</w:t>
      </w:r>
      <w:r w:rsidRPr="0070490E">
        <w:rPr>
          <w:rFonts w:ascii="Verdana" w:hAnsi="Verdana" w:cs="Arial"/>
          <w:sz w:val="20"/>
          <w:szCs w:val="20"/>
        </w:rPr>
        <w:t xml:space="preserve"> và bà Nguyễn Thị Long T đã đặt cọc để sở hữu kỳ nghỉ từ Công ty TNH</w:t>
      </w:r>
      <w:r w:rsidRPr="0070490E">
        <w:rPr>
          <w:rFonts w:ascii="Verdana" w:hAnsi="Verdana" w:cs="Arial"/>
          <w:sz w:val="20"/>
          <w:szCs w:val="20"/>
          <w:lang w:val="en-US"/>
        </w:rPr>
        <w:t>H</w:t>
      </w:r>
      <w:r w:rsidRPr="0070490E">
        <w:rPr>
          <w:rFonts w:ascii="Verdana" w:hAnsi="Verdana" w:cs="Arial"/>
          <w:sz w:val="20"/>
          <w:szCs w:val="20"/>
        </w:rPr>
        <w:t xml:space="preserve"> Khu du lịch V.</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[4] Tại phiên tòa, nguyên đơn giữ nguyên yêu cầu khởi kiện, đề nghị Tòa án tuyên Hợp đồng sở hữu kỳ nghỉ s</w:t>
      </w:r>
      <w:r w:rsidRPr="0070490E">
        <w:rPr>
          <w:rFonts w:ascii="Verdana" w:hAnsi="Verdana" w:cs="Arial"/>
          <w:sz w:val="20"/>
          <w:szCs w:val="20"/>
          <w:lang w:val="en-US"/>
        </w:rPr>
        <w:t>ố</w:t>
      </w:r>
      <w:r w:rsidRPr="0070490E">
        <w:rPr>
          <w:rFonts w:ascii="Verdana" w:hAnsi="Verdana" w:cs="Arial"/>
          <w:sz w:val="20"/>
          <w:szCs w:val="20"/>
        </w:rPr>
        <w:t xml:space="preserve"> PBRC-S-064621 ngày 26/02/2017 vô hiệu và buộc Công ty TNHH Khu du lịch V hoàn trả lại số tiền đã đặt cọc và thanh toán l</w:t>
      </w:r>
      <w:r w:rsidRPr="0070490E">
        <w:rPr>
          <w:rFonts w:ascii="Verdana" w:hAnsi="Verdana" w:cs="Arial"/>
          <w:sz w:val="20"/>
          <w:szCs w:val="20"/>
          <w:lang w:val="en-US"/>
        </w:rPr>
        <w:t>à</w:t>
      </w:r>
      <w:r w:rsidRPr="0070490E">
        <w:rPr>
          <w:rFonts w:ascii="Verdana" w:hAnsi="Verdana" w:cs="Arial"/>
          <w:sz w:val="20"/>
          <w:szCs w:val="20"/>
        </w:rPr>
        <w:t xml:space="preserve"> 300.488.000</w:t>
      </w:r>
      <w:r w:rsidRPr="0070490E">
        <w:rPr>
          <w:rFonts w:ascii="Verdana" w:hAnsi="Verdana" w:cs="Arial"/>
          <w:sz w:val="20"/>
          <w:szCs w:val="20"/>
          <w:lang w:val="en-US"/>
        </w:rPr>
        <w:t>đ</w:t>
      </w:r>
      <w:r w:rsidRPr="0070490E">
        <w:rPr>
          <w:rFonts w:ascii="Verdana" w:hAnsi="Verdana" w:cs="Arial"/>
          <w:sz w:val="20"/>
          <w:szCs w:val="20"/>
        </w:rPr>
        <w: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[5] Như vậy, quan hệ pháp luật tranh chấp được xác định là “Hợp đồng dịch vụ” được quy định tại Điều 513 Bộ luật Dân sự năm 2015, Điều 14 Luật Bảo vệ quyền lợi người tiêu dùng.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[6] Tại điều 12.3 của Hợp đồng sở hữu kỳ nghỉ số PBRC-S-064621 ngày 26/02/2017, các bên có thỏa thuận chọn cơ quan và phương thức giải quyết tranh chấp là Trung tâm Trọng tài quốc tế Singapore (SIAC) theo các quy tắc trọng tài của SIAC có hiệu lực tại thời điểm giải quyết tranh chấp.</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[7] Tuy nhiên, Điều 17 Luật Trọng tài thương mại và hướng dẫn tại khoản 5 Điều 4 của Nghị quyết số 01/2014/NQ-HĐTP ngày 20/3/2014 của Hội đồn</w:t>
      </w:r>
      <w:r w:rsidRPr="0070490E">
        <w:rPr>
          <w:rFonts w:ascii="Verdana" w:hAnsi="Verdana" w:cs="Arial"/>
          <w:sz w:val="20"/>
          <w:szCs w:val="20"/>
          <w:lang w:val="en-US"/>
        </w:rPr>
        <w:t>g</w:t>
      </w:r>
      <w:r w:rsidRPr="0070490E">
        <w:rPr>
          <w:rFonts w:ascii="Verdana" w:hAnsi="Verdana" w:cs="Arial"/>
          <w:sz w:val="20"/>
          <w:szCs w:val="20"/>
        </w:rPr>
        <w:t xml:space="preserve"> Thẩm phán Tòa án nhân dân tối cao quy định về thỏa thuận trọng tài không thể thực hiện được:</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[8] “Nhà cung cấp hàng hóa, dịch vụ và người tiêu dùng có điều khoản về thỏa thuận trọng tài được ghi nhận trong các điều kiện chung về cung cấp hàng hóa, dịch vụ do nhà cung cấp soạn sẵn quy định tại Điều 17 Luật Trọng tài</w:t>
      </w:r>
      <w:r w:rsidRPr="0070490E">
        <w:rPr>
          <w:rFonts w:ascii="Verdana" w:hAnsi="Verdana" w:cs="Arial"/>
          <w:sz w:val="20"/>
          <w:szCs w:val="20"/>
          <w:lang w:val="en-US"/>
        </w:rPr>
        <w:t xml:space="preserve"> </w:t>
      </w:r>
      <w:r w:rsidRPr="0070490E">
        <w:rPr>
          <w:rFonts w:ascii="Verdana" w:hAnsi="Verdana" w:cs="Arial"/>
          <w:sz w:val="20"/>
          <w:szCs w:val="20"/>
        </w:rPr>
        <w:t>thương mại nhưng khi phát sinh tranh chấp, người tiêu dùng không đồng ý lựa chọn Trọng tài giải quyết tranh chấp”.</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[9] Hợp đồng sở hữu kỳ nghỉ số PBRC-S-064621 thuộc loại hợp đồng soạn sẵn do nhà cung cấp dịch vụ </w:t>
      </w:r>
      <w:r w:rsidRPr="0070490E">
        <w:rPr>
          <w:rFonts w:ascii="Verdana" w:hAnsi="Verdana" w:cs="Arial"/>
          <w:sz w:val="20"/>
          <w:szCs w:val="20"/>
        </w:rPr>
        <w:lastRenderedPageBreak/>
        <w:t>đưa ra, soạn sẵn quy định thỏa thuận trọng tài, nay nguyên đơn là người tiêu dùng không đồng ý lựa chọn trọng tài và yêu cầu Tòa án nhân dân thành phố Nha Trang giải quyết là phù hợp Điều 38 Luật Bảo vệ quyền lợi người tiêu dùng, Điều 17 Luật Trọng tài thương mại và hướng dẫn tại khoản 5 Điều 4 của Nghị quyết số 01/2014/NQ-HĐTP ngày 20/3/2014 của Hội đồng Thẩm phán Tòa án nhân dân tối cao. Do đó, Tòa án nhân dân thành phố Nha Trang thụ lý và giải quyết tranh chấp là đúng thẩm quyền theo khoản 3 Điều 26, khoản 1 Điều 35 Bộ luật Tố tụng dân sự và còn trong thời hiệu khởi kiện quy định tại Điều 429 Bộ luật Dân sự năm 2015, Điều 184 Bộ luật Tố tụng dân sự.</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[10] Xét Hợp đồng s</w:t>
      </w:r>
      <w:r w:rsidRPr="0070490E">
        <w:rPr>
          <w:rFonts w:ascii="Verdana" w:hAnsi="Verdana" w:cs="Arial"/>
          <w:sz w:val="20"/>
          <w:szCs w:val="20"/>
          <w:lang w:val="en-US"/>
        </w:rPr>
        <w:t>ở</w:t>
      </w:r>
      <w:r w:rsidRPr="0070490E">
        <w:rPr>
          <w:rFonts w:ascii="Verdana" w:hAnsi="Verdana" w:cs="Arial"/>
          <w:sz w:val="20"/>
          <w:szCs w:val="20"/>
        </w:rPr>
        <w:t xml:space="preserve"> hữu kỳ nghỉ số PBRC-S-064621 ngày 26/02/2017 được ký kết giữa Công ty TNHH Khu du lịch V với ông Nguyễn Hoàng </w:t>
      </w:r>
      <w:r w:rsidRPr="0070490E">
        <w:rPr>
          <w:rFonts w:ascii="Verdana" w:hAnsi="Verdana" w:cs="Arial"/>
          <w:sz w:val="20"/>
          <w:szCs w:val="20"/>
          <w:lang w:val="en-US"/>
        </w:rPr>
        <w:t>S</w:t>
      </w:r>
      <w:r w:rsidRPr="0070490E">
        <w:rPr>
          <w:rFonts w:ascii="Verdana" w:hAnsi="Verdana" w:cs="Arial"/>
          <w:sz w:val="20"/>
          <w:szCs w:val="20"/>
        </w:rPr>
        <w:t xml:space="preserve"> và bà Nguyễn Thị Long T, thấy rằng: Người trực tiếp ký kết hợp đồng với tư cách đại diện cho Công ty TNHH Khu du lịch V là ông Lê Hữu B, Trưởng phòn</w:t>
      </w:r>
      <w:r w:rsidRPr="0070490E">
        <w:rPr>
          <w:rFonts w:ascii="Verdana" w:hAnsi="Verdana" w:cs="Arial"/>
          <w:sz w:val="20"/>
          <w:szCs w:val="20"/>
          <w:lang w:val="en-US"/>
        </w:rPr>
        <w:t>g</w:t>
      </w:r>
      <w:r w:rsidRPr="0070490E">
        <w:rPr>
          <w:rFonts w:ascii="Verdana" w:hAnsi="Verdana" w:cs="Arial"/>
          <w:sz w:val="20"/>
          <w:szCs w:val="20"/>
        </w:rPr>
        <w:t xml:space="preserve"> Tài chính Văn phòng đại diện Công ty TNHH Khu du lịch V tại Thành phố H</w:t>
      </w:r>
      <w:r w:rsidRPr="0070490E">
        <w:rPr>
          <w:rFonts w:ascii="Verdana" w:hAnsi="Verdana" w:cs="Arial"/>
          <w:sz w:val="20"/>
          <w:szCs w:val="20"/>
          <w:lang w:val="en-US"/>
        </w:rPr>
        <w:t>ồ</w:t>
      </w:r>
      <w:r w:rsidRPr="0070490E">
        <w:rPr>
          <w:rFonts w:ascii="Verdana" w:hAnsi="Verdana" w:cs="Arial"/>
          <w:sz w:val="20"/>
          <w:szCs w:val="20"/>
        </w:rPr>
        <w:t xml:space="preserve"> Chí Minh và ông Nguyễn Hoàng </w:t>
      </w:r>
      <w:r w:rsidRPr="0070490E">
        <w:rPr>
          <w:rFonts w:ascii="Verdana" w:hAnsi="Verdana" w:cs="Arial"/>
          <w:sz w:val="20"/>
          <w:szCs w:val="20"/>
          <w:lang w:val="en-US"/>
        </w:rPr>
        <w:t>S</w:t>
      </w:r>
      <w:r w:rsidRPr="0070490E">
        <w:rPr>
          <w:rFonts w:ascii="Verdana" w:hAnsi="Verdana" w:cs="Arial"/>
          <w:sz w:val="20"/>
          <w:szCs w:val="20"/>
        </w:rPr>
        <w:t>, bà Nguyễn Thị Long T. Ông Lê Hữu B không phải là người đại diện theo pháp luật của Công ty TNHH Khu du lịch V nhưng tại thời điểm giao kết, đại diện theo pháp luật của Công ty TN</w:t>
      </w:r>
      <w:r w:rsidRPr="0070490E">
        <w:rPr>
          <w:rFonts w:ascii="Verdana" w:hAnsi="Verdana" w:cs="Arial"/>
          <w:sz w:val="20"/>
          <w:szCs w:val="20"/>
          <w:lang w:val="en-US"/>
        </w:rPr>
        <w:t>H</w:t>
      </w:r>
      <w:r w:rsidRPr="0070490E">
        <w:rPr>
          <w:rFonts w:ascii="Verdana" w:hAnsi="Verdana" w:cs="Arial"/>
          <w:sz w:val="20"/>
          <w:szCs w:val="20"/>
        </w:rPr>
        <w:t>H Khu du lịch V đã có văn bản ủy quyền ngày 01/02/2017 cho ông Lê Hữu B được thay mặt người đại diện theo pháp luật ký kết hợp đồng theo đúng trình tự, thủ tục và nội dung do pháp luật quy định</w:t>
      </w:r>
      <w:r w:rsidRPr="0070490E">
        <w:rPr>
          <w:rFonts w:ascii="Verdana" w:hAnsi="Verdana" w:cs="Arial"/>
          <w:sz w:val="20"/>
          <w:szCs w:val="20"/>
          <w:lang w:val="en-US"/>
        </w:rPr>
        <w:t>.</w:t>
      </w:r>
      <w:r w:rsidRPr="0070490E">
        <w:rPr>
          <w:rFonts w:ascii="Verdana" w:hAnsi="Verdana" w:cs="Arial"/>
          <w:sz w:val="20"/>
          <w:szCs w:val="20"/>
        </w:rPr>
        <w:t xml:space="preserve"> Ông Nguyễn Hoàng </w:t>
      </w:r>
      <w:r w:rsidRPr="0070490E">
        <w:rPr>
          <w:rFonts w:ascii="Verdana" w:hAnsi="Verdana" w:cs="Arial"/>
          <w:sz w:val="20"/>
          <w:szCs w:val="20"/>
          <w:lang w:val="en-US"/>
        </w:rPr>
        <w:t>S</w:t>
      </w:r>
      <w:r w:rsidRPr="0070490E">
        <w:rPr>
          <w:rFonts w:ascii="Verdana" w:hAnsi="Verdana" w:cs="Arial"/>
          <w:sz w:val="20"/>
          <w:szCs w:val="20"/>
        </w:rPr>
        <w:t xml:space="preserve"> và bà Nguyễn Thị Long T có đầy đủ năng lực hành vi dân sự.</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[11] Theo nội dung Hợp đồng sở h</w:t>
      </w:r>
      <w:r w:rsidRPr="0070490E">
        <w:rPr>
          <w:rFonts w:ascii="Verdana" w:hAnsi="Verdana" w:cs="Arial"/>
          <w:sz w:val="20"/>
          <w:szCs w:val="20"/>
          <w:lang w:val="en-US"/>
        </w:rPr>
        <w:t>ữ</w:t>
      </w:r>
      <w:r w:rsidRPr="0070490E">
        <w:rPr>
          <w:rFonts w:ascii="Verdana" w:hAnsi="Verdana" w:cs="Arial"/>
          <w:sz w:val="20"/>
          <w:szCs w:val="20"/>
        </w:rPr>
        <w:t>u kỳ nghỉ s</w:t>
      </w:r>
      <w:r w:rsidRPr="0070490E">
        <w:rPr>
          <w:rFonts w:ascii="Verdana" w:hAnsi="Verdana" w:cs="Arial"/>
          <w:sz w:val="20"/>
          <w:szCs w:val="20"/>
          <w:lang w:val="en-US"/>
        </w:rPr>
        <w:t>ố</w:t>
      </w:r>
      <w:r w:rsidRPr="0070490E">
        <w:rPr>
          <w:rFonts w:ascii="Verdana" w:hAnsi="Verdana" w:cs="Arial"/>
          <w:sz w:val="20"/>
          <w:szCs w:val="20"/>
        </w:rPr>
        <w:t xml:space="preserve"> PBRC-S-064621 ngày 26/02/2017, nguyên đơn đã đăng ký mua kỳ nghỉ tuần thứ 16, loại căn hộ nghỉ dưỡng là A; thời gian bắt đầu từ năm có ngày khai trương chính thức đến hết thời hạn Dự án. Ông Nguyễn Hoàng </w:t>
      </w:r>
      <w:r w:rsidRPr="0070490E">
        <w:rPr>
          <w:rFonts w:ascii="Verdana" w:hAnsi="Verdana" w:cs="Arial"/>
          <w:sz w:val="20"/>
          <w:szCs w:val="20"/>
          <w:lang w:val="en-US"/>
        </w:rPr>
        <w:t>S</w:t>
      </w:r>
      <w:r w:rsidRPr="0070490E">
        <w:rPr>
          <w:rFonts w:ascii="Verdana" w:hAnsi="Verdana" w:cs="Arial"/>
          <w:sz w:val="20"/>
          <w:szCs w:val="20"/>
        </w:rPr>
        <w:t xml:space="preserve"> và bà Nguyễn Thị Long T có thể bán hoặc chuyển nhượng cho người khác hoặc được trao đổi kỳ nghỉ tại một số nơi trên thế giới (Quyền nghỉ dưỡng tùy chọn). Người mua phải nộp tiền nhiều đợt theo tiến </w:t>
      </w:r>
      <w:r w:rsidRPr="0070490E">
        <w:rPr>
          <w:rFonts w:ascii="Verdana" w:hAnsi="Verdana" w:cs="Arial"/>
          <w:sz w:val="20"/>
          <w:szCs w:val="20"/>
          <w:lang w:val="en-US"/>
        </w:rPr>
        <w:t>đ</w:t>
      </w:r>
      <w:r w:rsidRPr="0070490E">
        <w:rPr>
          <w:rFonts w:ascii="Verdana" w:hAnsi="Verdana" w:cs="Arial"/>
          <w:sz w:val="20"/>
          <w:szCs w:val="20"/>
        </w:rPr>
        <w:t xml:space="preserve">ộ xây dựng dự án. Cụ thể, bà Nguyễn Thị Long T và ông Nguyễn Hoàng </w:t>
      </w:r>
      <w:r w:rsidRPr="0070490E">
        <w:rPr>
          <w:rFonts w:ascii="Verdana" w:hAnsi="Verdana" w:cs="Arial"/>
          <w:sz w:val="20"/>
          <w:szCs w:val="20"/>
          <w:lang w:val="en-US"/>
        </w:rPr>
        <w:t>S</w:t>
      </w:r>
      <w:r w:rsidRPr="0070490E">
        <w:rPr>
          <w:rFonts w:ascii="Verdana" w:hAnsi="Verdana" w:cs="Arial"/>
          <w:sz w:val="20"/>
          <w:szCs w:val="20"/>
        </w:rPr>
        <w:t xml:space="preserve"> đã thanh toán được 03 đợt tiền đặt cọc với số tiền 310.488.</w:t>
      </w:r>
      <w:r w:rsidRPr="0070490E">
        <w:rPr>
          <w:rFonts w:ascii="Verdana" w:hAnsi="Verdana" w:cs="Arial"/>
          <w:sz w:val="20"/>
          <w:szCs w:val="20"/>
          <w:lang w:val="en-US"/>
        </w:rPr>
        <w:t>000</w:t>
      </w:r>
      <w:r w:rsidRPr="0070490E">
        <w:rPr>
          <w:rFonts w:ascii="Verdana" w:hAnsi="Verdana" w:cs="Arial"/>
          <w:sz w:val="20"/>
          <w:szCs w:val="20"/>
        </w:rPr>
        <w:t>đ (được ưu đãi 10.000.000</w:t>
      </w:r>
      <w:r w:rsidRPr="0070490E">
        <w:rPr>
          <w:rFonts w:ascii="Verdana" w:hAnsi="Verdana" w:cs="Arial"/>
          <w:sz w:val="20"/>
          <w:szCs w:val="20"/>
          <w:lang w:val="en-US"/>
        </w:rPr>
        <w:t>đ</w:t>
      </w:r>
      <w:r w:rsidRPr="0070490E">
        <w:rPr>
          <w:rFonts w:ascii="Verdana" w:hAnsi="Verdana" w:cs="Arial"/>
          <w:sz w:val="20"/>
          <w:szCs w:val="20"/>
        </w:rPr>
        <w: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[12] Ngày khai trương chính thức được xác định theo Điều 8 của Hợp đồng. Đó là, trong vòng 36 tháng kể từ ngày ban hành giấy phép xây dựng cuối cùng và được gia hạn thêm 6 tháng, Công ty sẽ gửi thông báo hoàn thành cho khách hàng.</w:t>
      </w:r>
    </w:p>
    <w:p w:rsidR="00484A8D" w:rsidRPr="0070490E" w:rsidRDefault="00484A8D" w:rsidP="00484A8D">
      <w:pPr>
        <w:spacing w:before="120"/>
        <w:rPr>
          <w:rFonts w:ascii="Verdana" w:hAnsi="Verdana" w:cs="Arial"/>
          <w:sz w:val="20"/>
          <w:szCs w:val="20"/>
          <w:lang w:val="en-US"/>
        </w:rPr>
      </w:pPr>
      <w:r w:rsidRPr="0070490E">
        <w:rPr>
          <w:rFonts w:ascii="Verdana" w:hAnsi="Verdana" w:cs="Arial"/>
          <w:sz w:val="20"/>
          <w:szCs w:val="20"/>
        </w:rPr>
        <w:t xml:space="preserve">[13] Ngoài ra, hàng năm kể từ ngày khai trương chính thức, khách hàng phải thanh toán phí duy trì hay phí quản lý theo Điều 3 của Phụ lục </w:t>
      </w:r>
      <w:r w:rsidRPr="0070490E">
        <w:rPr>
          <w:rFonts w:ascii="Verdana" w:hAnsi="Verdana" w:cs="Arial"/>
          <w:sz w:val="20"/>
          <w:szCs w:val="20"/>
          <w:lang w:val="en-US"/>
        </w:rPr>
        <w:t>C</w:t>
      </w:r>
      <w:r w:rsidRPr="0070490E">
        <w:rPr>
          <w:rFonts w:ascii="Verdana" w:hAnsi="Verdana" w:cs="Arial"/>
          <w:sz w:val="20"/>
          <w:szCs w:val="20"/>
        </w:rPr>
        <w:t xml:space="preserve"> kèm theo hợp </w:t>
      </w:r>
      <w:r w:rsidRPr="0070490E">
        <w:rPr>
          <w:rFonts w:ascii="Verdana" w:hAnsi="Verdana" w:cs="Arial"/>
          <w:sz w:val="20"/>
          <w:szCs w:val="20"/>
          <w:lang w:val="en-US"/>
        </w:rPr>
        <w:t>đồ</w:t>
      </w:r>
      <w:r w:rsidRPr="0070490E">
        <w:rPr>
          <w:rFonts w:ascii="Verdana" w:hAnsi="Verdana" w:cs="Arial"/>
          <w:sz w:val="20"/>
          <w:szCs w:val="20"/>
        </w:rPr>
        <w:t>ng quy định quy</w:t>
      </w:r>
      <w:r w:rsidRPr="0070490E">
        <w:rPr>
          <w:rFonts w:ascii="Verdana" w:hAnsi="Verdana" w:cs="Arial"/>
          <w:sz w:val="20"/>
          <w:szCs w:val="20"/>
          <w:lang w:val="en-US"/>
        </w:rPr>
        <w:t>ề</w:t>
      </w:r>
      <w:r w:rsidRPr="0070490E">
        <w:rPr>
          <w:rFonts w:ascii="Verdana" w:hAnsi="Verdana" w:cs="Arial"/>
          <w:sz w:val="20"/>
          <w:szCs w:val="20"/>
        </w:rPr>
        <w:t>n, nghĩa vụ các bên, các điều khoản về thanh toán, đặt cọc, chuyển nhượng và nghĩa vụ phát sinh từ hợp đồng.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[14] Các bên đã giao kết hợp đồng sở hữu kỳ nghỉ tự do, tự nguyện cam k</w:t>
      </w:r>
      <w:r w:rsidRPr="0070490E">
        <w:rPr>
          <w:rFonts w:ascii="Verdana" w:hAnsi="Verdana" w:cs="Arial"/>
          <w:sz w:val="20"/>
          <w:szCs w:val="20"/>
          <w:lang w:val="en-US"/>
        </w:rPr>
        <w:t>ế</w:t>
      </w:r>
      <w:r w:rsidRPr="0070490E">
        <w:rPr>
          <w:rFonts w:ascii="Verdana" w:hAnsi="Verdana" w:cs="Arial"/>
          <w:sz w:val="20"/>
          <w:szCs w:val="20"/>
        </w:rPr>
        <w:t>t, thỏa thuận, nội dung không vi phạm đi</w:t>
      </w:r>
      <w:r w:rsidRPr="0070490E">
        <w:rPr>
          <w:rFonts w:ascii="Verdana" w:hAnsi="Verdana" w:cs="Arial"/>
          <w:sz w:val="20"/>
          <w:szCs w:val="20"/>
          <w:lang w:val="en-US"/>
        </w:rPr>
        <w:t>ề</w:t>
      </w:r>
      <w:r w:rsidRPr="0070490E">
        <w:rPr>
          <w:rFonts w:ascii="Verdana" w:hAnsi="Verdana" w:cs="Arial"/>
          <w:sz w:val="20"/>
          <w:szCs w:val="20"/>
        </w:rPr>
        <w:t>u c</w:t>
      </w:r>
      <w:r w:rsidRPr="0070490E">
        <w:rPr>
          <w:rFonts w:ascii="Verdana" w:hAnsi="Verdana" w:cs="Arial"/>
          <w:sz w:val="20"/>
          <w:szCs w:val="20"/>
          <w:lang w:val="en-US"/>
        </w:rPr>
        <w:t>ấ</w:t>
      </w:r>
      <w:r w:rsidRPr="0070490E">
        <w:rPr>
          <w:rFonts w:ascii="Verdana" w:hAnsi="Verdana" w:cs="Arial"/>
          <w:sz w:val="20"/>
          <w:szCs w:val="20"/>
        </w:rPr>
        <w:t>m của pháp luật, không trái đạo đức xã hội có hiệu lực thực hiện đối với các bên và phải được chủ thể khác tôn trọng và là căn cứ để giải quyết tranh chấp.</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[15] Hội đồng xét xử nhận thấy:</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[16] Công ty TNHH Khu du lịch V được Ủy ban nhân dân tỉnh Khánh Hòa cấp Giấy chứng nhận đăng ký doanh nghiệp ngày 05/02/2013, đăng ký thay đổi lần 4 ngày 08/4/2016 và sửa đổi lần 5 ngày 15/10/2018; Giấ</w:t>
      </w:r>
      <w:r w:rsidRPr="0070490E">
        <w:rPr>
          <w:rFonts w:ascii="Verdana" w:hAnsi="Verdana" w:cs="Arial"/>
          <w:sz w:val="20"/>
          <w:szCs w:val="20"/>
          <w:lang w:val="en-US"/>
        </w:rPr>
        <w:t>y</w:t>
      </w:r>
      <w:r w:rsidRPr="0070490E">
        <w:rPr>
          <w:rFonts w:ascii="Verdana" w:hAnsi="Verdana" w:cs="Arial"/>
          <w:sz w:val="20"/>
          <w:szCs w:val="20"/>
        </w:rPr>
        <w:t xml:space="preserve"> chứng nhận đầu tư số 371022000419 ngày 05/02/2013 và đã thay đổi đăng ký lần thứ 3 ngày 27/01/2015 để đầu tư, thực hiện dự án Khu nghỉ dư</w:t>
      </w:r>
      <w:r w:rsidRPr="0070490E">
        <w:rPr>
          <w:rFonts w:ascii="Verdana" w:hAnsi="Verdana" w:cs="Arial"/>
          <w:sz w:val="20"/>
          <w:szCs w:val="20"/>
          <w:lang w:val="en-US"/>
        </w:rPr>
        <w:t>ỡ</w:t>
      </w:r>
      <w:r w:rsidRPr="0070490E">
        <w:rPr>
          <w:rFonts w:ascii="Verdana" w:hAnsi="Verdana" w:cs="Arial"/>
          <w:sz w:val="20"/>
          <w:szCs w:val="20"/>
        </w:rPr>
        <w:t>ng cao c</w:t>
      </w:r>
      <w:r w:rsidRPr="0070490E">
        <w:rPr>
          <w:rFonts w:ascii="Verdana" w:hAnsi="Verdana" w:cs="Arial"/>
          <w:sz w:val="20"/>
          <w:szCs w:val="20"/>
          <w:lang w:val="en-US"/>
        </w:rPr>
        <w:t>ấ</w:t>
      </w:r>
      <w:r w:rsidRPr="0070490E">
        <w:rPr>
          <w:rFonts w:ascii="Verdana" w:hAnsi="Verdana" w:cs="Arial"/>
          <w:sz w:val="20"/>
          <w:szCs w:val="20"/>
        </w:rPr>
        <w:t xml:space="preserve">p ALMA tại các lô đất D7a2, TT4, X6 thuộc Khu du lịch Bắc bán đảo R, huyện </w:t>
      </w:r>
      <w:r w:rsidRPr="0070490E">
        <w:rPr>
          <w:rFonts w:ascii="Verdana" w:hAnsi="Verdana" w:cs="Arial"/>
          <w:sz w:val="20"/>
          <w:szCs w:val="20"/>
          <w:lang w:val="en-US"/>
        </w:rPr>
        <w:t>C</w:t>
      </w:r>
      <w:r w:rsidRPr="0070490E">
        <w:rPr>
          <w:rFonts w:ascii="Verdana" w:hAnsi="Verdana" w:cs="Arial"/>
          <w:sz w:val="20"/>
          <w:szCs w:val="20"/>
        </w:rPr>
        <w:t>, Khánh Hòa.</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[17] Quá trình đầu tư và thực hiện dự án, Công ty TNHH Khu du lịch V đã tổ chức các buổi giới thiệu về mô hình nghỉ dư</w:t>
      </w:r>
      <w:r w:rsidRPr="0070490E">
        <w:rPr>
          <w:rFonts w:ascii="Verdana" w:hAnsi="Verdana" w:cs="Arial"/>
          <w:sz w:val="20"/>
          <w:szCs w:val="20"/>
          <w:lang w:val="en-US"/>
        </w:rPr>
        <w:t>ỡ</w:t>
      </w:r>
      <w:r w:rsidRPr="0070490E">
        <w:rPr>
          <w:rFonts w:ascii="Verdana" w:hAnsi="Verdana" w:cs="Arial"/>
          <w:sz w:val="20"/>
          <w:szCs w:val="20"/>
        </w:rPr>
        <w:t>ng tại một số địa phương, trong đó có Thành phố Hồ Chí Minh.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[18] Nguyên đơn là một trong số nhiều khách hàng được Công ty TNHH Khu du lịch V mời tham gia sự kiện ngày 26/02/2017.</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[19] Tại buổi sự kiện, nguyên đơn đã trực tiếp giao kết Hợp đồng sở hữu kỳ nghỉ s</w:t>
      </w:r>
      <w:r w:rsidRPr="0070490E">
        <w:rPr>
          <w:rFonts w:ascii="Verdana" w:hAnsi="Verdana" w:cs="Arial"/>
          <w:sz w:val="20"/>
          <w:szCs w:val="20"/>
          <w:lang w:val="en-US"/>
        </w:rPr>
        <w:t>ố</w:t>
      </w:r>
      <w:r w:rsidRPr="0070490E">
        <w:rPr>
          <w:rFonts w:ascii="Verdana" w:hAnsi="Verdana" w:cs="Arial"/>
          <w:sz w:val="20"/>
          <w:szCs w:val="20"/>
        </w:rPr>
        <w:t xml:space="preserve"> PBRC-S-064621 ng</w:t>
      </w:r>
      <w:r w:rsidRPr="0070490E">
        <w:rPr>
          <w:rFonts w:ascii="Verdana" w:hAnsi="Verdana" w:cs="Arial"/>
          <w:sz w:val="20"/>
          <w:szCs w:val="20"/>
          <w:lang w:val="en-US"/>
        </w:rPr>
        <w:t>à</w:t>
      </w:r>
      <w:r w:rsidRPr="0070490E">
        <w:rPr>
          <w:rFonts w:ascii="Verdana" w:hAnsi="Verdana" w:cs="Arial"/>
          <w:sz w:val="20"/>
          <w:szCs w:val="20"/>
        </w:rPr>
        <w:t>y 26/02/2017 với C</w:t>
      </w:r>
      <w:r w:rsidRPr="0070490E">
        <w:rPr>
          <w:rFonts w:ascii="Verdana" w:hAnsi="Verdana" w:cs="Arial"/>
          <w:sz w:val="20"/>
          <w:szCs w:val="20"/>
          <w:lang w:val="en-US"/>
        </w:rPr>
        <w:t>ô</w:t>
      </w:r>
      <w:r w:rsidRPr="0070490E">
        <w:rPr>
          <w:rFonts w:ascii="Verdana" w:hAnsi="Verdana" w:cs="Arial"/>
          <w:sz w:val="20"/>
          <w:szCs w:val="20"/>
        </w:rPr>
        <w:t>ng ty TNHH Khu du lịch V. Và tính đến ngày 15/3/2017 nguyên đơn đã thanh toán tiền đặt cọc 310.488.</w:t>
      </w:r>
      <w:r w:rsidRPr="0070490E">
        <w:rPr>
          <w:rFonts w:ascii="Verdana" w:hAnsi="Verdana" w:cs="Arial"/>
          <w:sz w:val="20"/>
          <w:szCs w:val="20"/>
          <w:lang w:val="en-US"/>
        </w:rPr>
        <w:t>000</w:t>
      </w:r>
      <w:r w:rsidRPr="0070490E">
        <w:rPr>
          <w:rFonts w:ascii="Verdana" w:hAnsi="Verdana" w:cs="Arial"/>
          <w:sz w:val="20"/>
          <w:szCs w:val="20"/>
        </w:rPr>
        <w:t>đ, trong đó được hưởng chính sách ưu đ</w:t>
      </w:r>
      <w:r w:rsidRPr="0070490E">
        <w:rPr>
          <w:rFonts w:ascii="Verdana" w:hAnsi="Verdana" w:cs="Arial"/>
          <w:sz w:val="20"/>
          <w:szCs w:val="20"/>
          <w:lang w:val="en-US"/>
        </w:rPr>
        <w:t>ã</w:t>
      </w:r>
      <w:r w:rsidRPr="0070490E">
        <w:rPr>
          <w:rFonts w:ascii="Verdana" w:hAnsi="Verdana" w:cs="Arial"/>
          <w:sz w:val="20"/>
          <w:szCs w:val="20"/>
        </w:rPr>
        <w:t>i 10.000.000</w:t>
      </w:r>
      <w:r w:rsidRPr="0070490E">
        <w:rPr>
          <w:rFonts w:ascii="Verdana" w:hAnsi="Verdana" w:cs="Arial"/>
          <w:sz w:val="20"/>
          <w:szCs w:val="20"/>
          <w:lang w:val="en-US"/>
        </w:rPr>
        <w:t>đ</w:t>
      </w:r>
      <w:r w:rsidRPr="0070490E">
        <w:rPr>
          <w:rFonts w:ascii="Verdana" w:hAnsi="Verdana" w:cs="Arial"/>
          <w:sz w:val="20"/>
          <w:szCs w:val="20"/>
        </w:rPr>
        <w:t>, số tiền thực nộp là 300.488.</w:t>
      </w:r>
      <w:r w:rsidRPr="0070490E">
        <w:rPr>
          <w:rFonts w:ascii="Verdana" w:hAnsi="Verdana" w:cs="Arial"/>
          <w:sz w:val="20"/>
          <w:szCs w:val="20"/>
          <w:lang w:val="en-US"/>
        </w:rPr>
        <w:t>000</w:t>
      </w:r>
      <w:r w:rsidRPr="0070490E">
        <w:rPr>
          <w:rFonts w:ascii="Verdana" w:hAnsi="Verdana" w:cs="Arial"/>
          <w:sz w:val="20"/>
          <w:szCs w:val="20"/>
        </w:rPr>
        <w:t>đ.</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[20] Trong thời gian chờ ngày khai trương chính thức, nguyên đơn cho rằng Hợp đồng sở hữu kỳ ngh</w:t>
      </w:r>
      <w:r w:rsidRPr="0070490E">
        <w:rPr>
          <w:rFonts w:ascii="Verdana" w:hAnsi="Verdana" w:cs="Arial"/>
          <w:sz w:val="20"/>
          <w:szCs w:val="20"/>
          <w:lang w:val="en-US"/>
        </w:rPr>
        <w:t>ỉ</w:t>
      </w:r>
      <w:r w:rsidRPr="0070490E">
        <w:rPr>
          <w:rFonts w:ascii="Verdana" w:hAnsi="Verdana" w:cs="Arial"/>
          <w:sz w:val="20"/>
          <w:szCs w:val="20"/>
        </w:rPr>
        <w:t xml:space="preserve"> s</w:t>
      </w:r>
      <w:r w:rsidRPr="0070490E">
        <w:rPr>
          <w:rFonts w:ascii="Verdana" w:hAnsi="Verdana" w:cs="Arial"/>
          <w:sz w:val="20"/>
          <w:szCs w:val="20"/>
          <w:lang w:val="en-US"/>
        </w:rPr>
        <w:t>ố</w:t>
      </w:r>
      <w:r w:rsidRPr="0070490E">
        <w:rPr>
          <w:rFonts w:ascii="Verdana" w:hAnsi="Verdana" w:cs="Arial"/>
          <w:sz w:val="20"/>
          <w:szCs w:val="20"/>
        </w:rPr>
        <w:t xml:space="preserve"> PBRC-S-064621 ngà</w:t>
      </w:r>
      <w:r w:rsidRPr="0070490E">
        <w:rPr>
          <w:rFonts w:ascii="Verdana" w:hAnsi="Verdana" w:cs="Arial"/>
          <w:sz w:val="20"/>
          <w:szCs w:val="20"/>
          <w:lang w:val="en-US"/>
        </w:rPr>
        <w:t>y</w:t>
      </w:r>
      <w:r w:rsidRPr="0070490E">
        <w:rPr>
          <w:rFonts w:ascii="Verdana" w:hAnsi="Verdana" w:cs="Arial"/>
          <w:sz w:val="20"/>
          <w:szCs w:val="20"/>
        </w:rPr>
        <w:t xml:space="preserve"> 26/02/2017 có nhiều nội dung quy định không phù hợp, gây thiệt hại đến quyền lợi của nguyên đơn nên đã nhiều lần gặp phía Công ty TNHH Khu du lịch V nhằm thương thảo chấm dứt hợp đồng, nhưng không được phía Công ty TNHH Khu du lịch V đáp ứng. Vì vậy, nguyên đơn khởi kiện </w:t>
      </w:r>
      <w:r w:rsidRPr="0070490E">
        <w:rPr>
          <w:rFonts w:ascii="Verdana" w:hAnsi="Verdana" w:cs="Arial"/>
          <w:sz w:val="20"/>
          <w:szCs w:val="20"/>
        </w:rPr>
        <w:lastRenderedPageBreak/>
        <w:t>và yêu cầu Tòa án xem xét tuyên bố Hợp đồng sở hữu kỳ nghỉ số PBRC-S-064621 ngày 26/02/2017 vô hiệu với nh</w:t>
      </w:r>
      <w:r w:rsidRPr="0070490E">
        <w:rPr>
          <w:rFonts w:ascii="Verdana" w:hAnsi="Verdana" w:cs="Arial"/>
          <w:sz w:val="20"/>
          <w:szCs w:val="20"/>
          <w:lang w:val="en-US"/>
        </w:rPr>
        <w:t>ữ</w:t>
      </w:r>
      <w:r w:rsidRPr="0070490E">
        <w:rPr>
          <w:rFonts w:ascii="Verdana" w:hAnsi="Verdana" w:cs="Arial"/>
          <w:sz w:val="20"/>
          <w:szCs w:val="20"/>
        </w:rPr>
        <w:t>ng lý do bị lừa dối, bị nhầm lẫn, vi phạm điều cấm của pháp luật, chậm tiến độ đưa công trình vào sử dụng.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[21] Phát biểu lời bảo vệ quyền lợi cho bị đơn, vị luật sư cho rằng những lý do phía nguyên đơn nêu ra làm căn cứ đề nghị Tòa án tuyên bố Hợp đồng sở hữu kỳ nghỉ s</w:t>
      </w:r>
      <w:r w:rsidRPr="0070490E">
        <w:rPr>
          <w:rFonts w:ascii="Verdana" w:hAnsi="Verdana" w:cs="Arial"/>
          <w:sz w:val="20"/>
          <w:szCs w:val="20"/>
          <w:lang w:val="en-US"/>
        </w:rPr>
        <w:t>ố</w:t>
      </w:r>
      <w:r w:rsidRPr="0070490E">
        <w:rPr>
          <w:rFonts w:ascii="Verdana" w:hAnsi="Verdana" w:cs="Arial"/>
          <w:sz w:val="20"/>
          <w:szCs w:val="20"/>
        </w:rPr>
        <w:t xml:space="preserve"> PBRC-S-064621 ngày 26/02/2017 vô hiệu như bị lừa dối, bị nhầm lẫn, vi phạm điều cấm của pháp luật không thể chấp nhận bởi những lý do mà phía bị đơn đ</w:t>
      </w:r>
      <w:r w:rsidRPr="0070490E">
        <w:rPr>
          <w:rFonts w:ascii="Verdana" w:hAnsi="Verdana" w:cs="Arial"/>
          <w:sz w:val="20"/>
          <w:szCs w:val="20"/>
          <w:lang w:val="en-US"/>
        </w:rPr>
        <w:t>ã</w:t>
      </w:r>
      <w:r w:rsidRPr="0070490E">
        <w:rPr>
          <w:rFonts w:ascii="Verdana" w:hAnsi="Verdana" w:cs="Arial"/>
          <w:sz w:val="20"/>
          <w:szCs w:val="20"/>
        </w:rPr>
        <w:t xml:space="preserve"> nêu ra ở phần trên, cùng bản luận cứ đã gửi cho Hội đồng xét xử.</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[22] Xét: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[23] Trước hết, cần nhận thức rằng đây là một khái niệm sở hữu mới tại Việt Nam, trong đó người s</w:t>
      </w:r>
      <w:r w:rsidRPr="0070490E">
        <w:rPr>
          <w:rFonts w:ascii="Verdana" w:hAnsi="Verdana" w:cs="Arial"/>
          <w:sz w:val="20"/>
          <w:szCs w:val="20"/>
          <w:lang w:val="en-US"/>
        </w:rPr>
        <w:t>ở</w:t>
      </w:r>
      <w:r w:rsidRPr="0070490E">
        <w:rPr>
          <w:rFonts w:ascii="Verdana" w:hAnsi="Verdana" w:cs="Arial"/>
          <w:sz w:val="20"/>
          <w:szCs w:val="20"/>
        </w:rPr>
        <w:t xml:space="preserve"> hữu được thực hiện quy</w:t>
      </w:r>
      <w:r w:rsidRPr="0070490E">
        <w:rPr>
          <w:rFonts w:ascii="Verdana" w:hAnsi="Verdana" w:cs="Arial"/>
          <w:sz w:val="20"/>
          <w:szCs w:val="20"/>
          <w:lang w:val="en-US"/>
        </w:rPr>
        <w:t>ề</w:t>
      </w:r>
      <w:r w:rsidRPr="0070490E">
        <w:rPr>
          <w:rFonts w:ascii="Verdana" w:hAnsi="Verdana" w:cs="Arial"/>
          <w:sz w:val="20"/>
          <w:szCs w:val="20"/>
        </w:rPr>
        <w:t>n của mình trong khoảng thời gian nhất định (07 ngày) tại nơi đã mua kỳ nghỉ. Nó không đ</w:t>
      </w:r>
      <w:r w:rsidRPr="0070490E">
        <w:rPr>
          <w:rFonts w:ascii="Verdana" w:hAnsi="Verdana" w:cs="Arial"/>
          <w:sz w:val="20"/>
          <w:szCs w:val="20"/>
          <w:lang w:val="en-US"/>
        </w:rPr>
        <w:t>ồ</w:t>
      </w:r>
      <w:r w:rsidRPr="0070490E">
        <w:rPr>
          <w:rFonts w:ascii="Verdana" w:hAnsi="Verdana" w:cs="Arial"/>
          <w:sz w:val="20"/>
          <w:szCs w:val="20"/>
        </w:rPr>
        <w:t>ng nghĩa với quyền s</w:t>
      </w:r>
      <w:r w:rsidRPr="0070490E">
        <w:rPr>
          <w:rFonts w:ascii="Verdana" w:hAnsi="Verdana" w:cs="Arial"/>
          <w:sz w:val="20"/>
          <w:szCs w:val="20"/>
          <w:lang w:val="en-US"/>
        </w:rPr>
        <w:t>ở</w:t>
      </w:r>
      <w:r w:rsidRPr="0070490E">
        <w:rPr>
          <w:rFonts w:ascii="Verdana" w:hAnsi="Verdana" w:cs="Arial"/>
          <w:sz w:val="20"/>
          <w:szCs w:val="20"/>
        </w:rPr>
        <w:t xml:space="preserve"> hữu bất động sản. Sở hữu bất động sản vẫn thuộc chủ đầu tư là Công ty TNHH Khu du lịch V trong thời gian được c</w:t>
      </w:r>
      <w:r w:rsidRPr="0070490E">
        <w:rPr>
          <w:rFonts w:ascii="Verdana" w:hAnsi="Verdana" w:cs="Arial"/>
          <w:sz w:val="20"/>
          <w:szCs w:val="20"/>
          <w:lang w:val="en-US"/>
        </w:rPr>
        <w:t>ấ</w:t>
      </w:r>
      <w:r w:rsidRPr="0070490E">
        <w:rPr>
          <w:rFonts w:ascii="Verdana" w:hAnsi="Verdana" w:cs="Arial"/>
          <w:sz w:val="20"/>
          <w:szCs w:val="20"/>
        </w:rPr>
        <w:t>p gi</w:t>
      </w:r>
      <w:r w:rsidRPr="0070490E">
        <w:rPr>
          <w:rFonts w:ascii="Verdana" w:hAnsi="Verdana" w:cs="Arial"/>
          <w:sz w:val="20"/>
          <w:szCs w:val="20"/>
          <w:lang w:val="en-US"/>
        </w:rPr>
        <w:t>ấy</w:t>
      </w:r>
      <w:r w:rsidRPr="0070490E">
        <w:rPr>
          <w:rFonts w:ascii="Verdana" w:hAnsi="Verdana" w:cs="Arial"/>
          <w:sz w:val="20"/>
          <w:szCs w:val="20"/>
        </w:rPr>
        <w:t xml:space="preserve"> phép hợp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[24] Như vậy, s</w:t>
      </w:r>
      <w:r w:rsidRPr="0070490E">
        <w:rPr>
          <w:rFonts w:ascii="Verdana" w:hAnsi="Verdana" w:cs="Arial"/>
          <w:sz w:val="20"/>
          <w:szCs w:val="20"/>
          <w:lang w:val="en-US"/>
        </w:rPr>
        <w:t>ở</w:t>
      </w:r>
      <w:r w:rsidRPr="0070490E">
        <w:rPr>
          <w:rFonts w:ascii="Verdana" w:hAnsi="Verdana" w:cs="Arial"/>
          <w:sz w:val="20"/>
          <w:szCs w:val="20"/>
        </w:rPr>
        <w:t xml:space="preserve"> hữu kỳ nghỉ mà ông Nguyễn Hoàng </w:t>
      </w:r>
      <w:r w:rsidRPr="0070490E">
        <w:rPr>
          <w:rFonts w:ascii="Verdana" w:hAnsi="Verdana" w:cs="Arial"/>
          <w:sz w:val="20"/>
          <w:szCs w:val="20"/>
          <w:lang w:val="en-US"/>
        </w:rPr>
        <w:t>S</w:t>
      </w:r>
      <w:r w:rsidRPr="0070490E">
        <w:rPr>
          <w:rFonts w:ascii="Verdana" w:hAnsi="Verdana" w:cs="Arial"/>
          <w:sz w:val="20"/>
          <w:szCs w:val="20"/>
        </w:rPr>
        <w:t xml:space="preserve"> và bà Nguyễn Thị Long T đã đặt cọc để giữ chỗ được coi là một loại (quyền) tài sản hình thành trong tư</w:t>
      </w:r>
      <w:r w:rsidRPr="0070490E">
        <w:rPr>
          <w:rFonts w:ascii="Verdana" w:hAnsi="Verdana" w:cs="Arial"/>
          <w:sz w:val="20"/>
          <w:szCs w:val="20"/>
          <w:lang w:val="en-US"/>
        </w:rPr>
        <w:t>ơ</w:t>
      </w:r>
      <w:r w:rsidRPr="0070490E">
        <w:rPr>
          <w:rFonts w:ascii="Verdana" w:hAnsi="Verdana" w:cs="Arial"/>
          <w:sz w:val="20"/>
          <w:szCs w:val="20"/>
        </w:rPr>
        <w:t xml:space="preserve">ng lai. Nhưng sau thời điểm giao kết hợp đồng, khi Khu du lịch được đưa vào sử dụng chính thức mới thuộc sở hữu của ông Nguyễn Hoàng </w:t>
      </w:r>
      <w:r w:rsidRPr="0070490E">
        <w:rPr>
          <w:rFonts w:ascii="Verdana" w:hAnsi="Verdana" w:cs="Arial"/>
          <w:sz w:val="20"/>
          <w:szCs w:val="20"/>
          <w:lang w:val="en-US"/>
        </w:rPr>
        <w:t>S</w:t>
      </w:r>
      <w:r w:rsidRPr="0070490E">
        <w:rPr>
          <w:rFonts w:ascii="Verdana" w:hAnsi="Verdana" w:cs="Arial"/>
          <w:sz w:val="20"/>
          <w:szCs w:val="20"/>
        </w:rPr>
        <w:t xml:space="preserve"> và bà Nguyễn Thị Long T. Việc các bên giao dịch đặt cọc, giữ chỗ để được s</w:t>
      </w:r>
      <w:r w:rsidRPr="0070490E">
        <w:rPr>
          <w:rFonts w:ascii="Verdana" w:hAnsi="Verdana" w:cs="Arial"/>
          <w:sz w:val="20"/>
          <w:szCs w:val="20"/>
          <w:lang w:val="en-US"/>
        </w:rPr>
        <w:t>ở</w:t>
      </w:r>
      <w:r w:rsidRPr="0070490E">
        <w:rPr>
          <w:rFonts w:ascii="Verdana" w:hAnsi="Verdana" w:cs="Arial"/>
          <w:sz w:val="20"/>
          <w:szCs w:val="20"/>
        </w:rPr>
        <w:t xml:space="preserve"> hữu kỳ nghỉ (thực hiện hợp đồng) phù hợp quy định tại khoản 2 Điều 108, Điều 328 Bộ luật Dân sự năm 2015.</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[25] Nguyên đ</w:t>
      </w:r>
      <w:r w:rsidRPr="0070490E">
        <w:rPr>
          <w:rFonts w:ascii="Verdana" w:hAnsi="Verdana" w:cs="Arial"/>
          <w:sz w:val="20"/>
          <w:szCs w:val="20"/>
          <w:lang w:val="en-US"/>
        </w:rPr>
        <w:t>ơn</w:t>
      </w:r>
      <w:r w:rsidRPr="0070490E">
        <w:rPr>
          <w:rFonts w:ascii="Verdana" w:hAnsi="Verdana" w:cs="Arial"/>
          <w:sz w:val="20"/>
          <w:szCs w:val="20"/>
        </w:rPr>
        <w:t xml:space="preserve"> cho r</w:t>
      </w:r>
      <w:r w:rsidRPr="0070490E">
        <w:rPr>
          <w:rFonts w:ascii="Verdana" w:hAnsi="Verdana" w:cs="Arial"/>
          <w:sz w:val="20"/>
          <w:szCs w:val="20"/>
          <w:lang w:val="en-US"/>
        </w:rPr>
        <w:t>ằ</w:t>
      </w:r>
      <w:r w:rsidRPr="0070490E">
        <w:rPr>
          <w:rFonts w:ascii="Verdana" w:hAnsi="Verdana" w:cs="Arial"/>
          <w:sz w:val="20"/>
          <w:szCs w:val="20"/>
        </w:rPr>
        <w:t>ng, Công ty TNHH Khu du lịch V lừa dối về chủ đầu tư dự án là tỷ phú người Isarel, ông I và về vốn đầu tư. Nhưng qua tài liệu do bị đơn cung cấp và đã được kiểm tra công khai, thể hiện: Công ty TNHH V có 02 thành viên góp vốn gồm Công ty E và ông Dương Tuấn A. Trong đó, Công ty E nằm trong các doanh nghiệp thuộc quyền kiểm soát và s</w:t>
      </w:r>
      <w:r w:rsidRPr="0070490E">
        <w:rPr>
          <w:rFonts w:ascii="Verdana" w:hAnsi="Verdana" w:cs="Arial"/>
          <w:sz w:val="20"/>
          <w:szCs w:val="20"/>
          <w:lang w:val="en-US"/>
        </w:rPr>
        <w:t>ở</w:t>
      </w:r>
      <w:r w:rsidRPr="0070490E">
        <w:rPr>
          <w:rFonts w:ascii="Verdana" w:hAnsi="Verdana" w:cs="Arial"/>
          <w:sz w:val="20"/>
          <w:szCs w:val="20"/>
        </w:rPr>
        <w:t xml:space="preserve"> hữu bởi ông </w:t>
      </w:r>
      <w:r w:rsidRPr="0070490E">
        <w:rPr>
          <w:rFonts w:ascii="Verdana" w:hAnsi="Verdana" w:cs="Arial"/>
          <w:sz w:val="20"/>
          <w:szCs w:val="20"/>
          <w:lang w:val="en-US"/>
        </w:rPr>
        <w:t>I</w:t>
      </w:r>
      <w:r w:rsidRPr="0070490E">
        <w:rPr>
          <w:rFonts w:ascii="Verdana" w:hAnsi="Verdana" w:cs="Arial"/>
          <w:sz w:val="20"/>
          <w:szCs w:val="20"/>
        </w:rPr>
        <w:t xml:space="preserve"> và các doanh nghiệp của ông. Như vậy, ông I là một nhà đầu tư (không phải chủ đầu tư) của Công ty, thực hiện đầu tư thông qua các Công ty thuộc quyền kiểm soát của ông là có thật. Phía nguyên đơn không đưa ra được chứng cứ để chứng minh rằng, Công ty TNHH Khu du lịch V đã lừa d</w:t>
      </w:r>
      <w:r w:rsidRPr="0070490E">
        <w:rPr>
          <w:rFonts w:ascii="Verdana" w:hAnsi="Verdana" w:cs="Arial"/>
          <w:sz w:val="20"/>
          <w:szCs w:val="20"/>
          <w:lang w:val="en-US"/>
        </w:rPr>
        <w:t>ố</w:t>
      </w:r>
      <w:r w:rsidRPr="0070490E">
        <w:rPr>
          <w:rFonts w:ascii="Verdana" w:hAnsi="Verdana" w:cs="Arial"/>
          <w:sz w:val="20"/>
          <w:szCs w:val="20"/>
        </w:rPr>
        <w:t>i bằng việc khẳng định ông I là chủ đầu tư dự 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[26] Vốn điều lệ đăng ký ban đầu là 105 tỷ đồng, vốn đầu tư thực hiện dự án theo giấy đăng ký doanh nghiệp sửa đổi lần 5 ngày 15/10/2018 là 426 tỷ đồng. Đây là vốn góp theo cam kết của nhà đầu tư vào công ty dự án, phù hợp với các quy định của pháp luật Việt Nam, chưa bao gồm nhưng không giới hạn: tiền thuê đất, chi phí đầu tư, xây dựng, quản lý, vận hành dự án và chi phí khác.</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[27] Như vậy, mức vốn đầu tư dự kiến của dự án là 300 triệu USD là giá trị ước tính tổng mức vốn đầu tư của toàn dự án, không phải là vốn điều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[28] Nguyên đơn nêu lý do: Phía bị đơn quảng cáo sản phẩm được thiết kế theo mô hình đã được giải thư</w:t>
      </w:r>
      <w:r w:rsidRPr="0070490E">
        <w:rPr>
          <w:rFonts w:ascii="Verdana" w:hAnsi="Verdana" w:cs="Arial"/>
          <w:sz w:val="20"/>
          <w:szCs w:val="20"/>
          <w:lang w:val="en-US"/>
        </w:rPr>
        <w:t>ở</w:t>
      </w:r>
      <w:r w:rsidRPr="0070490E">
        <w:rPr>
          <w:rFonts w:ascii="Verdana" w:hAnsi="Verdana" w:cs="Arial"/>
          <w:sz w:val="20"/>
          <w:szCs w:val="20"/>
        </w:rPr>
        <w:t>ng, nhưng khi xây không như mô hình đã được giải thưởng; giữa mô hình quảng cáo và mô hình thực t</w:t>
      </w:r>
      <w:r w:rsidRPr="0070490E">
        <w:rPr>
          <w:rFonts w:ascii="Verdana" w:hAnsi="Verdana" w:cs="Arial"/>
          <w:sz w:val="20"/>
          <w:szCs w:val="20"/>
          <w:lang w:val="en-US"/>
        </w:rPr>
        <w:t>ế</w:t>
      </w:r>
      <w:r w:rsidRPr="0070490E">
        <w:rPr>
          <w:rFonts w:ascii="Verdana" w:hAnsi="Verdana" w:cs="Arial"/>
          <w:sz w:val="20"/>
          <w:szCs w:val="20"/>
        </w:rPr>
        <w:t xml:space="preserve"> không giống nhau. Các tạp chí phát hành để quảng bá sản phẩm không trung thực.</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[29] Tuy nhiên, vấn đề thiết kế mô hình đã được sự chấp nhận thay đổi của </w:t>
      </w:r>
      <w:r w:rsidRPr="0070490E">
        <w:rPr>
          <w:rFonts w:ascii="Verdana" w:hAnsi="Verdana" w:cs="Arial"/>
          <w:sz w:val="20"/>
          <w:szCs w:val="20"/>
          <w:lang w:val="en-US"/>
        </w:rPr>
        <w:t>U</w:t>
      </w:r>
      <w:r w:rsidRPr="0070490E">
        <w:rPr>
          <w:rFonts w:ascii="Verdana" w:hAnsi="Verdana" w:cs="Arial"/>
          <w:sz w:val="20"/>
          <w:szCs w:val="20"/>
        </w:rPr>
        <w:t>BND t</w:t>
      </w:r>
      <w:r w:rsidRPr="0070490E">
        <w:rPr>
          <w:rFonts w:ascii="Verdana" w:hAnsi="Verdana" w:cs="Arial"/>
          <w:sz w:val="20"/>
          <w:szCs w:val="20"/>
          <w:lang w:val="en-US"/>
        </w:rPr>
        <w:t>ỉ</w:t>
      </w:r>
      <w:r w:rsidRPr="0070490E">
        <w:rPr>
          <w:rFonts w:ascii="Verdana" w:hAnsi="Verdana" w:cs="Arial"/>
          <w:sz w:val="20"/>
          <w:szCs w:val="20"/>
        </w:rPr>
        <w:t>nh Khánh Hòa tại Công văn số 3590/UBND-XDNĐ ngày 27/5/2016 và đã được thông báo đến khách sở hữu kỳ nghỉ.</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[30] Việc quảng cáo trên ấn phẩm có giấy phép xuất bản hợp pháp và tính đến ngày xét xử sơ thẩm chưa có văn bản nào của cơ quan có thẩm quyền hủy bỏ hoặc thu hồi các ấn phẩm này.</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[31] Khi tham gia sự kiện và chính thức giao kết hợp đồng, người tham gia giao kết phải biết mình tham gia sự kiện gì, ký hợp đồng gì, nơi mình đầu tư nằm </w:t>
      </w:r>
      <w:r w:rsidRPr="0070490E">
        <w:rPr>
          <w:rFonts w:ascii="Verdana" w:hAnsi="Verdana" w:cs="Arial"/>
          <w:sz w:val="20"/>
          <w:szCs w:val="20"/>
          <w:lang w:val="en-US"/>
        </w:rPr>
        <w:t>ở</w:t>
      </w:r>
      <w:r w:rsidRPr="0070490E">
        <w:rPr>
          <w:rFonts w:ascii="Verdana" w:hAnsi="Verdana" w:cs="Arial"/>
          <w:sz w:val="20"/>
          <w:szCs w:val="20"/>
        </w:rPr>
        <w:t xml:space="preserve"> đâu? Địa điểm nơi xây dựng Khu du lịch được Công ty TNHH Khu du lịch công khai; trên các tài liệu, giấy tờ giao dịch cũng thể hiện địa điểm của khu ALMA Nha Trang. Không thể nói Công ty TNHH Khu du lịch V sử dụng tên gọi ALMA Nha Trang hay thư mời hội thảo lại chuyển sang giới thiệu mô hình và sản phẩm là một sự lừa dối khách hàng được.</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[32] Từ đó, không có chứng cứ cho thấy một trong các bên giao kết hợp đồng bị lừa dối như quy định tại Điều 127 Bộ luật Dân sự năm 2015. Do vậy, Hợp đồng sở hữu kỳ ngh</w:t>
      </w:r>
      <w:r w:rsidRPr="0070490E">
        <w:rPr>
          <w:rFonts w:ascii="Verdana" w:hAnsi="Verdana" w:cs="Arial"/>
          <w:sz w:val="20"/>
          <w:szCs w:val="20"/>
          <w:lang w:val="en-US"/>
        </w:rPr>
        <w:t>ỉ</w:t>
      </w:r>
      <w:r w:rsidRPr="0070490E">
        <w:rPr>
          <w:rFonts w:ascii="Verdana" w:hAnsi="Verdana" w:cs="Arial"/>
          <w:sz w:val="20"/>
          <w:szCs w:val="20"/>
        </w:rPr>
        <w:t xml:space="preserve"> số PBRC-S-064621 ngày 26/02/2017 và các phụ lục kèm theo hợp đồng phát sinh hiệu lực.</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[33] Quy định tại khoản 4.4 Điều 4 của Hợp đồng về Quyền nghỉ dưỡng tùy chọn, Mục 2 Phụ lục B điều khoản và điều kiện của các quyền nghỉ dưỡng thực chất là trao đổi sở hữu kỳ nghỉ tại các Khu nghỉ dưỡng khác trên toàn thế giới, hoạt động dưới cùng cách thức như tại Khu nghỉ dưỡng, cùng tham gia </w:t>
      </w:r>
      <w:r w:rsidRPr="0070490E">
        <w:rPr>
          <w:rFonts w:ascii="Verdana" w:hAnsi="Verdana" w:cs="Arial"/>
          <w:sz w:val="20"/>
          <w:szCs w:val="20"/>
        </w:rPr>
        <w:lastRenderedPageBreak/>
        <w:t>mạng lưới trao đổi.</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[34] Thực tế, nếu khách ngh</w:t>
      </w:r>
      <w:r w:rsidRPr="0070490E">
        <w:rPr>
          <w:rFonts w:ascii="Verdana" w:hAnsi="Verdana" w:cs="Arial"/>
          <w:sz w:val="20"/>
          <w:szCs w:val="20"/>
          <w:lang w:val="en-US"/>
        </w:rPr>
        <w:t>ỉ</w:t>
      </w:r>
      <w:r w:rsidRPr="0070490E">
        <w:rPr>
          <w:rFonts w:ascii="Verdana" w:hAnsi="Verdana" w:cs="Arial"/>
          <w:sz w:val="20"/>
          <w:szCs w:val="20"/>
        </w:rPr>
        <w:t xml:space="preserve"> dưỡng không nghỉ dưỡng tại Khu ngh</w:t>
      </w:r>
      <w:r w:rsidRPr="0070490E">
        <w:rPr>
          <w:rFonts w:ascii="Verdana" w:hAnsi="Verdana" w:cs="Arial"/>
          <w:sz w:val="20"/>
          <w:szCs w:val="20"/>
          <w:lang w:val="en-US"/>
        </w:rPr>
        <w:t>ỉ</w:t>
      </w:r>
      <w:r w:rsidRPr="0070490E">
        <w:rPr>
          <w:rFonts w:ascii="Verdana" w:hAnsi="Verdana" w:cs="Arial"/>
          <w:sz w:val="20"/>
          <w:szCs w:val="20"/>
        </w:rPr>
        <w:t xml:space="preserve"> dưỡng mình đã mua sở hữu kỳ nghỉ thì có thể trao đổi kỳ nghỉ với khách ngh</w:t>
      </w:r>
      <w:r w:rsidRPr="0070490E">
        <w:rPr>
          <w:rFonts w:ascii="Verdana" w:hAnsi="Verdana" w:cs="Arial"/>
          <w:sz w:val="20"/>
          <w:szCs w:val="20"/>
          <w:lang w:val="en-US"/>
        </w:rPr>
        <w:t>ỉ</w:t>
      </w:r>
      <w:r w:rsidRPr="0070490E">
        <w:rPr>
          <w:rFonts w:ascii="Verdana" w:hAnsi="Verdana" w:cs="Arial"/>
          <w:sz w:val="20"/>
          <w:szCs w:val="20"/>
        </w:rPr>
        <w:t xml:space="preserve"> dưỡng khác, kể cả nghỉ dưỡng ở nước ngoài. Đây là hoạt động của khách nghỉ dưỡng lựa chọn cơ hội ngh</w:t>
      </w:r>
      <w:r w:rsidRPr="0070490E">
        <w:rPr>
          <w:rFonts w:ascii="Verdana" w:hAnsi="Verdana" w:cs="Arial"/>
          <w:sz w:val="20"/>
          <w:szCs w:val="20"/>
          <w:lang w:val="en-US"/>
        </w:rPr>
        <w:t>ỉ</w:t>
      </w:r>
      <w:r w:rsidRPr="0070490E">
        <w:rPr>
          <w:rFonts w:ascii="Verdana" w:hAnsi="Verdana" w:cs="Arial"/>
          <w:sz w:val="20"/>
          <w:szCs w:val="20"/>
        </w:rPr>
        <w:t xml:space="preserve"> dưỡng thay thế từ một loạt các cơ hội ngh</w:t>
      </w:r>
      <w:r w:rsidRPr="0070490E">
        <w:rPr>
          <w:rFonts w:ascii="Verdana" w:hAnsi="Verdana" w:cs="Arial"/>
          <w:sz w:val="20"/>
          <w:szCs w:val="20"/>
          <w:lang w:val="en-US"/>
        </w:rPr>
        <w:t>ỉ</w:t>
      </w:r>
      <w:r w:rsidRPr="0070490E">
        <w:rPr>
          <w:rFonts w:ascii="Verdana" w:hAnsi="Verdana" w:cs="Arial"/>
          <w:sz w:val="20"/>
          <w:szCs w:val="20"/>
        </w:rPr>
        <w:t xml:space="preserve"> dưỡng mà Công ty trao đổi có thể cung cấp. Công ty TNHH Khu du lịch V không kinh doanh hoạt động đưa người Việt Nam ra nước ngoài du lịch, mà chỉ thực hiện hỗ trợ khách nghỉ dưỡng trong việc kết nối các địa điểm du lịch. Trong s</w:t>
      </w:r>
      <w:r w:rsidRPr="0070490E">
        <w:rPr>
          <w:rFonts w:ascii="Verdana" w:hAnsi="Verdana" w:cs="Arial"/>
          <w:sz w:val="20"/>
          <w:szCs w:val="20"/>
          <w:lang w:val="en-US"/>
        </w:rPr>
        <w:t>ố</w:t>
      </w:r>
      <w:r w:rsidRPr="0070490E">
        <w:rPr>
          <w:rFonts w:ascii="Verdana" w:hAnsi="Verdana" w:cs="Arial"/>
          <w:sz w:val="20"/>
          <w:szCs w:val="20"/>
        </w:rPr>
        <w:t xml:space="preserve"> các khách nghỉ dưỡng; đã nhiều người thực hiện trao đổi kỳ nghỉ thông qua Quyền nghỉ dư</w:t>
      </w:r>
      <w:r w:rsidRPr="0070490E">
        <w:rPr>
          <w:rFonts w:ascii="Verdana" w:hAnsi="Verdana" w:cs="Arial"/>
          <w:sz w:val="20"/>
          <w:szCs w:val="20"/>
          <w:lang w:val="en-US"/>
        </w:rPr>
        <w:t>ỡ</w:t>
      </w:r>
      <w:r w:rsidRPr="0070490E">
        <w:rPr>
          <w:rFonts w:ascii="Verdana" w:hAnsi="Verdana" w:cs="Arial"/>
          <w:sz w:val="20"/>
          <w:szCs w:val="20"/>
        </w:rPr>
        <w:t>ng tùy chọn và họ trực tiếp liên hệ nơi nghỉ dưỡng thay thế và làm các th</w:t>
      </w:r>
      <w:r w:rsidRPr="0070490E">
        <w:rPr>
          <w:rFonts w:ascii="Verdana" w:hAnsi="Verdana" w:cs="Arial"/>
          <w:sz w:val="20"/>
          <w:szCs w:val="20"/>
          <w:lang w:val="en-US"/>
        </w:rPr>
        <w:t>ủ</w:t>
      </w:r>
      <w:r w:rsidRPr="0070490E">
        <w:rPr>
          <w:rFonts w:ascii="Verdana" w:hAnsi="Verdana" w:cs="Arial"/>
          <w:sz w:val="20"/>
          <w:szCs w:val="20"/>
        </w:rPr>
        <w:t xml:space="preserve"> tục đi du lịch ở nước ngoài do Công ty thu xếp với các bên có liên quan để Khách nghỉ dưỡng được các nhà cung cấp dịch vụ nghỉ dưỡng khác cung cấp dịch vụ ngh</w:t>
      </w:r>
      <w:r w:rsidRPr="0070490E">
        <w:rPr>
          <w:rFonts w:ascii="Verdana" w:hAnsi="Verdana" w:cs="Arial"/>
          <w:sz w:val="20"/>
          <w:szCs w:val="20"/>
          <w:lang w:val="en-US"/>
        </w:rPr>
        <w:t>ỉ</w:t>
      </w:r>
      <w:r w:rsidRPr="0070490E">
        <w:rPr>
          <w:rFonts w:ascii="Verdana" w:hAnsi="Verdana" w:cs="Arial"/>
          <w:sz w:val="20"/>
          <w:szCs w:val="20"/>
        </w:rPr>
        <w:t xml:space="preserve"> dưỡng tại nơi khách nghỉ dưỡng lựa chọn.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[35] Việc hỗ trợ, giúp khách nghỉ dưỡng của Công ty lựa chọn nơi trao đổi kỳ nghỉ và các thủ tục để nhà cung cấp dịch vụ nghỉ dưỡng khác cung cấp dịch vụ nghỉ dưỡng cho khách nghỉ dưỡng không thể coi là một mắt, khâu trong việc đưa khách nghỉ dưỡng ra nước ngoài như nguyên đơn lập luận. Phía nguyên đơn cũng không đưa ra được chứng cứ chứng minh Công ty TNHH Khu du lịch V đã đưa người ra nước ngoài bất hợp pháp.</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[36] Như vậy, không có tài liệu, chứng cứ nào chứng minh Công ty THHH Khu du lịch V tự mình đưa khách mua sở hữu kỳ nghỉ đi du lịch nước ngoài.</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[37] Theo quy định tại khoản 5.2 Điều 5 Hợp đồng sở hữu kỳ nghỉ số PBRC-S-064621 ngày 26/02/2017, khoản 2.2 Điều 2 Phụ lục </w:t>
      </w:r>
      <w:r w:rsidRPr="0070490E">
        <w:rPr>
          <w:rFonts w:ascii="Verdana" w:hAnsi="Verdana" w:cs="Arial"/>
          <w:sz w:val="20"/>
          <w:szCs w:val="20"/>
          <w:lang w:val="en-US"/>
        </w:rPr>
        <w:t>C</w:t>
      </w:r>
      <w:r w:rsidRPr="0070490E">
        <w:rPr>
          <w:rFonts w:ascii="Verdana" w:hAnsi="Verdana" w:cs="Arial"/>
          <w:sz w:val="20"/>
          <w:szCs w:val="20"/>
        </w:rPr>
        <w:t xml:space="preserve"> kèm theo Hợp đồng sở hữu kỳ nghỉ số PBRC-S-064621 ngày 26/02/2017 quy định về tiền đặt cọc, tiến độ thanh toán thì khoản tiền mà ông Nguyễn Hoàng </w:t>
      </w:r>
      <w:r w:rsidRPr="0070490E">
        <w:rPr>
          <w:rFonts w:ascii="Verdana" w:hAnsi="Verdana" w:cs="Arial"/>
          <w:sz w:val="20"/>
          <w:szCs w:val="20"/>
          <w:lang w:val="en-US"/>
        </w:rPr>
        <w:t>S</w:t>
      </w:r>
      <w:r w:rsidRPr="0070490E">
        <w:rPr>
          <w:rFonts w:ascii="Verdana" w:hAnsi="Verdana" w:cs="Arial"/>
          <w:sz w:val="20"/>
          <w:szCs w:val="20"/>
        </w:rPr>
        <w:t xml:space="preserve"> và bà Nguyễn Thị Long T đã thanh toán là tiền đặt cọc. Khi và ch</w:t>
      </w:r>
      <w:r w:rsidRPr="0070490E">
        <w:rPr>
          <w:rFonts w:ascii="Verdana" w:hAnsi="Verdana" w:cs="Arial"/>
          <w:sz w:val="20"/>
          <w:szCs w:val="20"/>
          <w:lang w:val="en-US"/>
        </w:rPr>
        <w:t>ỉ</w:t>
      </w:r>
      <w:r w:rsidRPr="0070490E">
        <w:rPr>
          <w:rFonts w:ascii="Verdana" w:hAnsi="Verdana" w:cs="Arial"/>
          <w:sz w:val="20"/>
          <w:szCs w:val="20"/>
        </w:rPr>
        <w:t xml:space="preserve"> khi sau ngày khai trương chính thức s</w:t>
      </w:r>
      <w:r w:rsidRPr="0070490E">
        <w:rPr>
          <w:rFonts w:ascii="Verdana" w:hAnsi="Verdana" w:cs="Arial"/>
          <w:sz w:val="20"/>
          <w:szCs w:val="20"/>
          <w:lang w:val="en-US"/>
        </w:rPr>
        <w:t>ố</w:t>
      </w:r>
      <w:r w:rsidRPr="0070490E">
        <w:rPr>
          <w:rFonts w:ascii="Verdana" w:hAnsi="Verdana" w:cs="Arial"/>
          <w:sz w:val="20"/>
          <w:szCs w:val="20"/>
        </w:rPr>
        <w:t xml:space="preserve"> tiền đã nộp mới chuyển thành một phần của khoản thanh toán.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[38] Như vậy, khoản tiền đặt cọc của ông Nguyễn Hoàng </w:t>
      </w:r>
      <w:r w:rsidRPr="0070490E">
        <w:rPr>
          <w:rFonts w:ascii="Verdana" w:hAnsi="Verdana" w:cs="Arial"/>
          <w:sz w:val="20"/>
          <w:szCs w:val="20"/>
          <w:lang w:val="en-US"/>
        </w:rPr>
        <w:t>S</w:t>
      </w:r>
      <w:r w:rsidRPr="0070490E">
        <w:rPr>
          <w:rFonts w:ascii="Verdana" w:hAnsi="Verdana" w:cs="Arial"/>
          <w:sz w:val="20"/>
          <w:szCs w:val="20"/>
        </w:rPr>
        <w:t>, bà Nguyễn Thị Long T là nhằm thực hiện hợp đồng theo quy định tại Điều 328 Bộ luật Dân sự năm 2015.</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[39] Số tiền đặt cọc Công ty THHH Khu du lịch V nhận được từ Khách ngh</w:t>
      </w:r>
      <w:r w:rsidRPr="0070490E">
        <w:rPr>
          <w:rFonts w:ascii="Verdana" w:hAnsi="Verdana" w:cs="Arial"/>
          <w:sz w:val="20"/>
          <w:szCs w:val="20"/>
          <w:lang w:val="en-US"/>
        </w:rPr>
        <w:t>ỉ</w:t>
      </w:r>
      <w:r w:rsidRPr="0070490E">
        <w:rPr>
          <w:rFonts w:ascii="Verdana" w:hAnsi="Verdana" w:cs="Arial"/>
          <w:sz w:val="20"/>
          <w:szCs w:val="20"/>
        </w:rPr>
        <w:t xml:space="preserve"> dưỡng (không phải là kim khí quý, đá quý hoặc vật có giá trị) được Công ty định đoạt bằng hình thức đầu tư vào dự án và các chi phí hợp lý không bị pháp luật cấm, không hạn chế thỏa thuận của các bên về việc sử dụng tiền đặt cọc.</w:t>
      </w:r>
      <w:r w:rsidRPr="0070490E">
        <w:rPr>
          <w:rFonts w:ascii="Verdana" w:hAnsi="Verdana" w:cs="Arial"/>
          <w:sz w:val="20"/>
          <w:szCs w:val="20"/>
          <w:lang w:val="en-US"/>
        </w:rPr>
        <w:t xml:space="preserve"> </w:t>
      </w:r>
      <w:r w:rsidRPr="0070490E">
        <w:rPr>
          <w:rFonts w:ascii="Verdana" w:hAnsi="Verdana" w:cs="Arial"/>
          <w:sz w:val="20"/>
          <w:szCs w:val="20"/>
        </w:rPr>
        <w:t>Trong trường hợp phải hoàn lại hoặc bồi thường vì lý do nào đó, người ta tính giá trị tiền cần hoàn trả, bồi thường là bao nhiêu, không ai yêu cầu trả đúng nh</w:t>
      </w:r>
      <w:r w:rsidRPr="0070490E">
        <w:rPr>
          <w:rFonts w:ascii="Verdana" w:hAnsi="Verdana" w:cs="Arial"/>
          <w:sz w:val="20"/>
          <w:szCs w:val="20"/>
          <w:lang w:val="en-US"/>
        </w:rPr>
        <w:t>ữ</w:t>
      </w:r>
      <w:r w:rsidRPr="0070490E">
        <w:rPr>
          <w:rFonts w:ascii="Verdana" w:hAnsi="Verdana" w:cs="Arial"/>
          <w:sz w:val="20"/>
          <w:szCs w:val="20"/>
        </w:rPr>
        <w:t>ng đồng tiền đã đặt cọc như ý kiến nêu ra từ đại diện của nguyên đơn.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[40] Nga</w:t>
      </w:r>
      <w:r w:rsidRPr="0070490E">
        <w:rPr>
          <w:rFonts w:ascii="Verdana" w:hAnsi="Verdana" w:cs="Arial"/>
          <w:sz w:val="20"/>
          <w:szCs w:val="20"/>
          <w:lang w:val="en-US"/>
        </w:rPr>
        <w:t>y</w:t>
      </w:r>
      <w:r w:rsidRPr="0070490E">
        <w:rPr>
          <w:rFonts w:ascii="Verdana" w:hAnsi="Verdana" w:cs="Arial"/>
          <w:sz w:val="20"/>
          <w:szCs w:val="20"/>
        </w:rPr>
        <w:t xml:space="preserve"> phần trang bìa của Hợp đồng đã xác định “sở hữu kỳ nghỉ”,</w:t>
      </w:r>
      <w:r w:rsidRPr="0070490E">
        <w:rPr>
          <w:rFonts w:ascii="Verdana" w:hAnsi="Verdana" w:cs="Arial"/>
          <w:sz w:val="20"/>
          <w:szCs w:val="20"/>
          <w:lang w:val="en-US"/>
        </w:rPr>
        <w:t xml:space="preserve"> </w:t>
      </w:r>
      <w:r w:rsidRPr="0070490E">
        <w:rPr>
          <w:rFonts w:ascii="Verdana" w:hAnsi="Verdana" w:cs="Arial"/>
          <w:sz w:val="20"/>
          <w:szCs w:val="20"/>
        </w:rPr>
        <w:t>Điều 3 Hợp đ</w:t>
      </w:r>
      <w:r w:rsidRPr="0070490E">
        <w:rPr>
          <w:rFonts w:ascii="Verdana" w:hAnsi="Verdana" w:cs="Arial"/>
          <w:sz w:val="20"/>
          <w:szCs w:val="20"/>
          <w:lang w:val="en-US"/>
        </w:rPr>
        <w:t>ồ</w:t>
      </w:r>
      <w:r w:rsidRPr="0070490E">
        <w:rPr>
          <w:rFonts w:ascii="Verdana" w:hAnsi="Verdana" w:cs="Arial"/>
          <w:sz w:val="20"/>
          <w:szCs w:val="20"/>
        </w:rPr>
        <w:t>ng sở hữu kỳ nghỉ số PBRC-S-064621 ngày 26/02/2017 ghi “Khách nghỉ dưỡn</w:t>
      </w:r>
      <w:r w:rsidRPr="0070490E">
        <w:rPr>
          <w:rFonts w:ascii="Verdana" w:hAnsi="Verdana" w:cs="Arial"/>
          <w:sz w:val="20"/>
          <w:szCs w:val="20"/>
          <w:lang w:val="en-US"/>
        </w:rPr>
        <w:t>g</w:t>
      </w:r>
      <w:r w:rsidRPr="0070490E">
        <w:rPr>
          <w:rFonts w:ascii="Verdana" w:hAnsi="Verdana" w:cs="Arial"/>
          <w:sz w:val="20"/>
          <w:szCs w:val="20"/>
        </w:rPr>
        <w:t>, theo hợp đồng này đồng ý thuê phòng từ Công ty...” và trong Phụ lục A phần III, IV nguyên đơn cũng xác nhận đặt chỗ loại căn hộ nghỉ dưỡng, tuần nghỉ dưỡng và khoản thanh toán tiền thuê phòng mà không phải là s</w:t>
      </w:r>
      <w:r w:rsidRPr="0070490E">
        <w:rPr>
          <w:rFonts w:ascii="Verdana" w:hAnsi="Verdana" w:cs="Arial"/>
          <w:sz w:val="20"/>
          <w:szCs w:val="20"/>
          <w:lang w:val="en-US"/>
        </w:rPr>
        <w:t>ở</w:t>
      </w:r>
      <w:r w:rsidRPr="0070490E">
        <w:rPr>
          <w:rFonts w:ascii="Verdana" w:hAnsi="Verdana" w:cs="Arial"/>
          <w:sz w:val="20"/>
          <w:szCs w:val="20"/>
        </w:rPr>
        <w:t xml:space="preserve"> hữu bất động sản, hay thanh toán tiền bất động sản. Những quy định rõ như vậy trong hợp đồng, không thể bị nhầm lẫn với s</w:t>
      </w:r>
      <w:r w:rsidRPr="0070490E">
        <w:rPr>
          <w:rFonts w:ascii="Verdana" w:hAnsi="Verdana" w:cs="Arial"/>
          <w:sz w:val="20"/>
          <w:szCs w:val="20"/>
          <w:lang w:val="en-US"/>
        </w:rPr>
        <w:t>ở</w:t>
      </w:r>
      <w:r w:rsidRPr="0070490E">
        <w:rPr>
          <w:rFonts w:ascii="Verdana" w:hAnsi="Verdana" w:cs="Arial"/>
          <w:sz w:val="20"/>
          <w:szCs w:val="20"/>
        </w:rPr>
        <w:t xml:space="preserve"> hữu bất động sản được. Lý do nguyên đơn nêu ra bị nhầm lẫn s</w:t>
      </w:r>
      <w:r w:rsidRPr="0070490E">
        <w:rPr>
          <w:rFonts w:ascii="Verdana" w:hAnsi="Verdana" w:cs="Arial"/>
          <w:sz w:val="20"/>
          <w:szCs w:val="20"/>
          <w:lang w:val="en-US"/>
        </w:rPr>
        <w:t>ở</w:t>
      </w:r>
      <w:r w:rsidRPr="0070490E">
        <w:rPr>
          <w:rFonts w:ascii="Verdana" w:hAnsi="Verdana" w:cs="Arial"/>
          <w:sz w:val="20"/>
          <w:szCs w:val="20"/>
        </w:rPr>
        <w:t xml:space="preserve"> hữu bất động sản là không thể chấp nhận.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[41] Nguyên đơn cho r</w:t>
      </w:r>
      <w:r w:rsidRPr="0070490E">
        <w:rPr>
          <w:rFonts w:ascii="Verdana" w:hAnsi="Verdana" w:cs="Arial"/>
          <w:sz w:val="20"/>
          <w:szCs w:val="20"/>
          <w:lang w:val="en-US"/>
        </w:rPr>
        <w:t>ằ</w:t>
      </w:r>
      <w:r w:rsidRPr="0070490E">
        <w:rPr>
          <w:rFonts w:ascii="Verdana" w:hAnsi="Verdana" w:cs="Arial"/>
          <w:sz w:val="20"/>
          <w:szCs w:val="20"/>
        </w:rPr>
        <w:t>ng, khi tham gia ký kết hợp đồng, nhân viên tiếp thị của Công ty THHH Khu du lịch V đã không cho nguyên đơn thời gian hợp lý để nghiên cứu nội dung hợp đồng là vi phạm Điều 17 của Luật Bảo vệ quyền lợi người tiêu dùng. Tuy nhiên, việc dành thời gian nghiên cứu hợp đồng là quyền của người tiêu dùng, việc nguyên đơn không sử dụng quyền này là xem như từ bỏ quyền của mình. Luật Bảo vệ quyền lợi người tiêu dùng cũng như Bộ luật Dân sự không có quy định về việc nếu tổ chức, cá nhân kinh doanh hàng hóa, dịch vụ không dành thời gian hợp lý để người tiêu dùng nghiên cứu h</w:t>
      </w:r>
      <w:r w:rsidRPr="0070490E">
        <w:rPr>
          <w:rFonts w:ascii="Verdana" w:hAnsi="Verdana" w:cs="Arial"/>
          <w:sz w:val="20"/>
          <w:szCs w:val="20"/>
          <w:lang w:val="en-US"/>
        </w:rPr>
        <w:t>ợ</w:t>
      </w:r>
      <w:r w:rsidRPr="0070490E">
        <w:rPr>
          <w:rFonts w:ascii="Verdana" w:hAnsi="Verdana" w:cs="Arial"/>
          <w:sz w:val="20"/>
          <w:szCs w:val="20"/>
        </w:rPr>
        <w:t>p đồng thì hợp đồng sẽ vô hiệu. Do vậy, việc nguyên đơn đã tự nguyện ký kết hợp đồng là có thật và tại phiên tòa, đại diện cho n</w:t>
      </w:r>
      <w:r w:rsidRPr="0070490E">
        <w:rPr>
          <w:rFonts w:ascii="Verdana" w:hAnsi="Verdana" w:cs="Arial"/>
          <w:sz w:val="20"/>
          <w:szCs w:val="20"/>
          <w:lang w:val="en-US"/>
        </w:rPr>
        <w:t>g</w:t>
      </w:r>
      <w:r w:rsidRPr="0070490E">
        <w:rPr>
          <w:rFonts w:ascii="Verdana" w:hAnsi="Verdana" w:cs="Arial"/>
          <w:sz w:val="20"/>
          <w:szCs w:val="20"/>
        </w:rPr>
        <w:t>uyên đơn vẫn khẳng định việc giao kết hợp đồng là hoàn toàn tự nguyện. Vì thế, hợp đồng phát sinh hiệu lực.</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[42] </w:t>
      </w:r>
      <w:r w:rsidRPr="0070490E">
        <w:rPr>
          <w:rFonts w:ascii="Verdana" w:hAnsi="Verdana" w:cs="Arial"/>
          <w:sz w:val="20"/>
          <w:szCs w:val="20"/>
          <w:lang w:val="en-US"/>
        </w:rPr>
        <w:t>V</w:t>
      </w:r>
      <w:r w:rsidRPr="0070490E">
        <w:rPr>
          <w:rFonts w:ascii="Verdana" w:hAnsi="Verdana" w:cs="Arial"/>
          <w:sz w:val="20"/>
          <w:szCs w:val="20"/>
        </w:rPr>
        <w:t>ề tiến độ thực hiện dự án: Ngày khai trương chính thức được xác</w:t>
      </w:r>
      <w:r w:rsidRPr="0070490E">
        <w:rPr>
          <w:rFonts w:ascii="Verdana" w:hAnsi="Verdana" w:cs="Arial"/>
          <w:sz w:val="20"/>
          <w:szCs w:val="20"/>
          <w:lang w:val="en-US"/>
        </w:rPr>
        <w:t xml:space="preserve"> </w:t>
      </w:r>
      <w:r w:rsidRPr="0070490E">
        <w:rPr>
          <w:rFonts w:ascii="Verdana" w:hAnsi="Verdana" w:cs="Arial"/>
          <w:sz w:val="20"/>
          <w:szCs w:val="20"/>
        </w:rPr>
        <w:fldChar w:fldCharType="begin"/>
      </w:r>
      <w:r w:rsidRPr="0070490E">
        <w:rPr>
          <w:rFonts w:ascii="Verdana" w:hAnsi="Verdana" w:cs="Arial"/>
          <w:sz w:val="20"/>
          <w:szCs w:val="20"/>
        </w:rPr>
        <w:instrText xml:space="preserve"> TOC \o "1-5" \h \z </w:instrText>
      </w:r>
      <w:r w:rsidRPr="0070490E">
        <w:rPr>
          <w:rFonts w:ascii="Verdana" w:hAnsi="Verdana" w:cs="Arial"/>
          <w:sz w:val="20"/>
          <w:szCs w:val="20"/>
        </w:rPr>
        <w:fldChar w:fldCharType="separate"/>
      </w:r>
      <w:r w:rsidRPr="0070490E">
        <w:rPr>
          <w:rFonts w:ascii="Verdana" w:hAnsi="Verdana" w:cs="Arial"/>
          <w:sz w:val="20"/>
          <w:szCs w:val="20"/>
        </w:rPr>
        <w:t xml:space="preserve">định theo Điều 8 của Hợp đồng là trong vòng 36 tháng kể từ ngày ban hành giấy phép xây dựng cuối cùng và được gia hạn thêm 6 tháng (nếu có), </w:t>
      </w:r>
      <w:r w:rsidRPr="0070490E">
        <w:rPr>
          <w:rFonts w:ascii="Verdana" w:hAnsi="Verdana" w:cs="Arial"/>
          <w:sz w:val="20"/>
          <w:szCs w:val="20"/>
          <w:lang w:val="en-US"/>
        </w:rPr>
        <w:t xml:space="preserve">Công </w:t>
      </w:r>
      <w:r w:rsidRPr="0070490E">
        <w:rPr>
          <w:rFonts w:ascii="Verdana" w:hAnsi="Verdana" w:cs="Arial"/>
          <w:sz w:val="20"/>
          <w:szCs w:val="20"/>
        </w:rPr>
        <w:t>ty sẽ gửi thông báo hoàn thành cho khách hàng. Hiện nay, trong hồ sơ thể hiện 2 giấy phép xây dựng: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fldChar w:fldCharType="end"/>
      </w:r>
      <w:r w:rsidRPr="0070490E">
        <w:rPr>
          <w:rFonts w:ascii="Verdana" w:hAnsi="Verdana" w:cs="Arial"/>
          <w:sz w:val="20"/>
          <w:szCs w:val="20"/>
        </w:rPr>
        <w:t>- Giấy phép xây dựng s</w:t>
      </w:r>
      <w:r w:rsidRPr="0070490E">
        <w:rPr>
          <w:rFonts w:ascii="Verdana" w:hAnsi="Verdana" w:cs="Arial"/>
          <w:sz w:val="20"/>
          <w:szCs w:val="20"/>
          <w:lang w:val="en-US"/>
        </w:rPr>
        <w:t>ố</w:t>
      </w:r>
      <w:r w:rsidRPr="0070490E">
        <w:rPr>
          <w:rFonts w:ascii="Verdana" w:hAnsi="Verdana" w:cs="Arial"/>
          <w:sz w:val="20"/>
          <w:szCs w:val="20"/>
        </w:rPr>
        <w:t xml:space="preserve"> 67/GPXD-SXD ngày 28/4/2017.</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lastRenderedPageBreak/>
        <w:t>- Giấy phép xây dựng số 133/GPXD-SXD ngày 24/10/2018.</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[43] Như vậy, tính đến ngày xét xử, nếu căn cứ vào Giấy phép xây dựng ngày 28/4/2017 thì vẫn chưa quá 36 tháng kể từ ngày cấp giấy phép xây dựng.</w:t>
      </w:r>
      <w:r w:rsidRPr="0070490E">
        <w:rPr>
          <w:rFonts w:ascii="Verdana" w:hAnsi="Verdana" w:cs="Arial"/>
          <w:sz w:val="20"/>
          <w:szCs w:val="20"/>
          <w:lang w:val="en-US"/>
        </w:rPr>
        <w:t xml:space="preserve"> </w:t>
      </w:r>
      <w:r w:rsidRPr="0070490E">
        <w:rPr>
          <w:rFonts w:ascii="Verdana" w:hAnsi="Verdana" w:cs="Arial"/>
          <w:sz w:val="20"/>
          <w:szCs w:val="20"/>
        </w:rPr>
        <w:t>Trong khi đó, ngày 24/10/2018, Công ty TNHH Khu du lịch V tiếp tục được cấp gi</w:t>
      </w:r>
      <w:r w:rsidRPr="0070490E">
        <w:rPr>
          <w:rFonts w:ascii="Verdana" w:hAnsi="Verdana" w:cs="Arial"/>
          <w:sz w:val="20"/>
          <w:szCs w:val="20"/>
          <w:lang w:val="en-US"/>
        </w:rPr>
        <w:t>ấ</w:t>
      </w:r>
      <w:r w:rsidRPr="0070490E">
        <w:rPr>
          <w:rFonts w:ascii="Verdana" w:hAnsi="Verdana" w:cs="Arial"/>
          <w:sz w:val="20"/>
          <w:szCs w:val="20"/>
        </w:rPr>
        <w:t>y phép xây dựng. Do đó, không căn cứ cho r</w:t>
      </w:r>
      <w:r w:rsidRPr="0070490E">
        <w:rPr>
          <w:rFonts w:ascii="Verdana" w:hAnsi="Verdana" w:cs="Arial"/>
          <w:sz w:val="20"/>
          <w:szCs w:val="20"/>
          <w:lang w:val="en-US"/>
        </w:rPr>
        <w:t>ằ</w:t>
      </w:r>
      <w:r w:rsidRPr="0070490E">
        <w:rPr>
          <w:rFonts w:ascii="Verdana" w:hAnsi="Verdana" w:cs="Arial"/>
          <w:sz w:val="20"/>
          <w:szCs w:val="20"/>
        </w:rPr>
        <w:t>ng Công ty TNHH Khu du lịch V đã vi phạm tiến độ xây dựng, chậm đưa công trình vào hoạt động, vi phạm thời hạn bàn giao kỳ nghỉ cho các chủ s</w:t>
      </w:r>
      <w:r w:rsidRPr="0070490E">
        <w:rPr>
          <w:rFonts w:ascii="Verdana" w:hAnsi="Verdana" w:cs="Arial"/>
          <w:sz w:val="20"/>
          <w:szCs w:val="20"/>
          <w:lang w:val="en-US"/>
        </w:rPr>
        <w:t>ở</w:t>
      </w:r>
      <w:r w:rsidRPr="0070490E">
        <w:rPr>
          <w:rFonts w:ascii="Verdana" w:hAnsi="Verdana" w:cs="Arial"/>
          <w:sz w:val="20"/>
          <w:szCs w:val="20"/>
        </w:rPr>
        <w:t xml:space="preserve"> hữu.</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[44] Từ những lập luận và phân tích nêu trên, thấy rằng, Hợp đồng sở hữu kỳ ngh</w:t>
      </w:r>
      <w:r w:rsidRPr="0070490E">
        <w:rPr>
          <w:rFonts w:ascii="Verdana" w:hAnsi="Verdana" w:cs="Arial"/>
          <w:sz w:val="20"/>
          <w:szCs w:val="20"/>
          <w:lang w:val="en-US"/>
        </w:rPr>
        <w:t>ỉ</w:t>
      </w:r>
      <w:r w:rsidRPr="0070490E">
        <w:rPr>
          <w:rFonts w:ascii="Verdana" w:hAnsi="Verdana" w:cs="Arial"/>
          <w:sz w:val="20"/>
          <w:szCs w:val="20"/>
        </w:rPr>
        <w:t xml:space="preserve"> số PBRC-S-064621 ngày 26/02/2017 và các Phụ lục kèm theo không thuộc các trường hợp giao dịch dân sự vô hiệu được quy định từ Điều 122 đến Điều 129 Bộ luật Dân sự năm 2015. Do đó không áp dụng Điều 131 Bộ luật Dân sự năm 2015 để xử lý như yêu cầu của phía nguyên đơn.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[45] Đối với yêu cầu trả lại số tiền đặt cọc.</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[46] Xét thấy: Bản chất giấy xác nhận đặt chỗ là hợp đồng đặt cọc. Theo thỏa thuận thì số tiền đặt cọc trên sẽ chuyển thành số tiền thanh toán đợt 1 khi đến ngày khai trương chính thức. Như vậy, tại thời điểm xác lập Giấy xác nhận đặt ch</w:t>
      </w:r>
      <w:r w:rsidRPr="0070490E">
        <w:rPr>
          <w:rFonts w:ascii="Verdana" w:hAnsi="Verdana" w:cs="Arial"/>
          <w:sz w:val="20"/>
          <w:szCs w:val="20"/>
          <w:lang w:val="en-US"/>
        </w:rPr>
        <w:t>ỗ</w:t>
      </w:r>
      <w:r w:rsidRPr="0070490E">
        <w:rPr>
          <w:rFonts w:ascii="Verdana" w:hAnsi="Verdana" w:cs="Arial"/>
          <w:sz w:val="20"/>
          <w:szCs w:val="20"/>
        </w:rPr>
        <w:t xml:space="preserve"> thì s</w:t>
      </w:r>
      <w:r w:rsidRPr="0070490E">
        <w:rPr>
          <w:rFonts w:ascii="Verdana" w:hAnsi="Verdana" w:cs="Arial"/>
          <w:sz w:val="20"/>
          <w:szCs w:val="20"/>
          <w:lang w:val="en-US"/>
        </w:rPr>
        <w:t>ố</w:t>
      </w:r>
      <w:r w:rsidRPr="0070490E">
        <w:rPr>
          <w:rFonts w:ascii="Verdana" w:hAnsi="Verdana" w:cs="Arial"/>
          <w:sz w:val="20"/>
          <w:szCs w:val="20"/>
        </w:rPr>
        <w:t xml:space="preserve"> tiền trên là tiền đặt cọc để đặt chỗ nhằm đảm bảo thực hiện hợp đồng dịch vụ. Hợp đồng đặt cọc này không trái pháp luật và không trái đạo đức xã hội. Mặt khác, Tại mục 4.1 của Hợp đồng cũng có quy định: “Khách nghỉ dưỡng, theo Hợp đồng này, cam kết không hủy ngang và đồng ý đặt chỗ </w:t>
      </w:r>
      <w:r w:rsidRPr="0070490E">
        <w:rPr>
          <w:rFonts w:ascii="Verdana" w:hAnsi="Verdana" w:cs="Arial"/>
          <w:sz w:val="20"/>
          <w:szCs w:val="20"/>
          <w:lang w:val="en-US"/>
        </w:rPr>
        <w:t>đ</w:t>
      </w:r>
      <w:r w:rsidRPr="0070490E">
        <w:rPr>
          <w:rFonts w:ascii="Verdana" w:hAnsi="Verdana" w:cs="Arial"/>
          <w:sz w:val="20"/>
          <w:szCs w:val="20"/>
        </w:rPr>
        <w:t>ể hưởng Quyền nghỉ dưỡng theo các điều khoản và điều kiện của Hợp đồng này. Đ</w:t>
      </w:r>
      <w:r w:rsidRPr="0070490E">
        <w:rPr>
          <w:rFonts w:ascii="Verdana" w:hAnsi="Verdana" w:cs="Arial"/>
          <w:sz w:val="20"/>
          <w:szCs w:val="20"/>
          <w:lang w:val="en-US"/>
        </w:rPr>
        <w:t>ể</w:t>
      </w:r>
      <w:r w:rsidRPr="0070490E">
        <w:rPr>
          <w:rFonts w:ascii="Verdana" w:hAnsi="Verdana" w:cs="Arial"/>
          <w:sz w:val="20"/>
          <w:szCs w:val="20"/>
        </w:rPr>
        <w:t xml:space="preserve"> đặt chỗ, khách nghỉ dưỡng sẽ thanh toán tiền đặt cọc cho Công ty theo Điều 5.2 Phụ lục C”. B</w:t>
      </w:r>
      <w:r w:rsidRPr="0070490E">
        <w:rPr>
          <w:rFonts w:ascii="Verdana" w:hAnsi="Verdana" w:cs="Arial"/>
          <w:sz w:val="20"/>
          <w:szCs w:val="20"/>
          <w:lang w:val="en-US"/>
        </w:rPr>
        <w:t>ị</w:t>
      </w:r>
      <w:r w:rsidRPr="0070490E">
        <w:rPr>
          <w:rFonts w:ascii="Verdana" w:hAnsi="Verdana" w:cs="Arial"/>
          <w:sz w:val="20"/>
          <w:szCs w:val="20"/>
        </w:rPr>
        <w:t xml:space="preserve"> đơn không vi phạm hợp đồng, nguyên đơn cũng không có chứng cứ chứng minh bị đơn vi phạm hợp đồng đặt cọc; và các bên đã thỏa thuận Hợp đồng không bị hủy ngang; “Hợp đồng s</w:t>
      </w:r>
      <w:r w:rsidRPr="0070490E">
        <w:rPr>
          <w:rFonts w:ascii="Verdana" w:hAnsi="Verdana" w:cs="Arial"/>
          <w:sz w:val="20"/>
          <w:szCs w:val="20"/>
          <w:lang w:val="en-US"/>
        </w:rPr>
        <w:t>ở</w:t>
      </w:r>
      <w:r w:rsidRPr="0070490E">
        <w:rPr>
          <w:rFonts w:ascii="Verdana" w:hAnsi="Verdana" w:cs="Arial"/>
          <w:sz w:val="20"/>
          <w:szCs w:val="20"/>
        </w:rPr>
        <w:t xml:space="preserve"> hữu kỳ nghỉ” không bị vô hiệu như yêu cầu của nguyên đơn, do đó, yêu cầu hoàn trả s</w:t>
      </w:r>
      <w:r w:rsidRPr="0070490E">
        <w:rPr>
          <w:rFonts w:ascii="Verdana" w:hAnsi="Verdana" w:cs="Arial"/>
          <w:sz w:val="20"/>
          <w:szCs w:val="20"/>
          <w:lang w:val="en-US"/>
        </w:rPr>
        <w:t>ố</w:t>
      </w:r>
      <w:r w:rsidRPr="0070490E">
        <w:rPr>
          <w:rFonts w:ascii="Verdana" w:hAnsi="Verdana" w:cs="Arial"/>
          <w:sz w:val="20"/>
          <w:szCs w:val="20"/>
        </w:rPr>
        <w:t xml:space="preserve"> tiền đặt cọc 300.488.</w:t>
      </w:r>
      <w:r w:rsidRPr="0070490E">
        <w:rPr>
          <w:rFonts w:ascii="Verdana" w:hAnsi="Verdana" w:cs="Arial"/>
          <w:sz w:val="20"/>
          <w:szCs w:val="20"/>
          <w:lang w:val="en-US"/>
        </w:rPr>
        <w:t>000</w:t>
      </w:r>
      <w:r w:rsidRPr="0070490E">
        <w:rPr>
          <w:rFonts w:ascii="Verdana" w:hAnsi="Verdana" w:cs="Arial"/>
          <w:sz w:val="20"/>
          <w:szCs w:val="20"/>
        </w:rPr>
        <w:t>đ của nguyên đơn là không có căn cứ.</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[47]</w:t>
      </w:r>
      <w:r w:rsidRPr="0070490E">
        <w:rPr>
          <w:rFonts w:ascii="Verdana" w:hAnsi="Verdana" w:cs="Arial"/>
          <w:sz w:val="20"/>
          <w:szCs w:val="20"/>
          <w:lang w:val="en-US"/>
        </w:rPr>
        <w:t xml:space="preserve"> V</w:t>
      </w:r>
      <w:r w:rsidRPr="0070490E">
        <w:rPr>
          <w:rFonts w:ascii="Verdana" w:hAnsi="Verdana" w:cs="Arial"/>
          <w:sz w:val="20"/>
          <w:szCs w:val="20"/>
        </w:rPr>
        <w:t>ề án phí: Do yêu cầu của bà Nguyễn Thị Long T và ông Nguyễn Hoàng S không được chấp nhận, nên phải chịu án phí 300.000đ đ</w:t>
      </w:r>
      <w:r w:rsidRPr="0070490E">
        <w:rPr>
          <w:rFonts w:ascii="Verdana" w:hAnsi="Verdana" w:cs="Arial"/>
          <w:sz w:val="20"/>
          <w:szCs w:val="20"/>
          <w:lang w:val="en-US"/>
        </w:rPr>
        <w:t>ố</w:t>
      </w:r>
      <w:r w:rsidRPr="0070490E">
        <w:rPr>
          <w:rFonts w:ascii="Verdana" w:hAnsi="Verdana" w:cs="Arial"/>
          <w:sz w:val="20"/>
          <w:szCs w:val="20"/>
        </w:rPr>
        <w:t>i với yêu cầu tuyên bố Hợp đồng vô hiệu và 15.024.400đ án phí dân sự sơ thẩm phần yêu cầu hoàn trả 300.488.</w:t>
      </w:r>
      <w:r w:rsidRPr="0070490E">
        <w:rPr>
          <w:rFonts w:ascii="Verdana" w:hAnsi="Verdana" w:cs="Arial"/>
          <w:sz w:val="20"/>
          <w:szCs w:val="20"/>
          <w:lang w:val="en-US"/>
        </w:rPr>
        <w:t>000</w:t>
      </w:r>
      <w:r w:rsidRPr="0070490E">
        <w:rPr>
          <w:rFonts w:ascii="Verdana" w:hAnsi="Verdana" w:cs="Arial"/>
          <w:sz w:val="20"/>
          <w:szCs w:val="20"/>
        </w:rPr>
        <w:t xml:space="preserve">đ. Như vậy, ông Nguyễn Hoàng </w:t>
      </w:r>
      <w:r w:rsidRPr="0070490E">
        <w:rPr>
          <w:rFonts w:ascii="Verdana" w:hAnsi="Verdana" w:cs="Arial"/>
          <w:sz w:val="20"/>
          <w:szCs w:val="20"/>
          <w:lang w:val="en-US"/>
        </w:rPr>
        <w:t>S</w:t>
      </w:r>
      <w:r w:rsidRPr="0070490E">
        <w:rPr>
          <w:rFonts w:ascii="Verdana" w:hAnsi="Verdana" w:cs="Arial"/>
          <w:sz w:val="20"/>
          <w:szCs w:val="20"/>
        </w:rPr>
        <w:t xml:space="preserve"> và bà Nguyễn Thị Long T phải nộp án phí dân sự sơ thẩm là 15.324.400đ.</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Vì các lẽ trên,</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QUY</w:t>
      </w:r>
      <w:r w:rsidRPr="0070490E">
        <w:rPr>
          <w:rFonts w:ascii="Verdana" w:hAnsi="Verdana" w:cs="Arial"/>
          <w:b/>
          <w:sz w:val="20"/>
          <w:szCs w:val="20"/>
          <w:lang w:val="en-US"/>
        </w:rPr>
        <w:t>Ế</w:t>
      </w:r>
      <w:r w:rsidRPr="0070490E">
        <w:rPr>
          <w:rFonts w:ascii="Verdana" w:hAnsi="Verdana" w:cs="Arial"/>
          <w:b/>
          <w:sz w:val="20"/>
          <w:szCs w:val="20"/>
        </w:rPr>
        <w:t>T Đ</w:t>
      </w:r>
      <w:r w:rsidRPr="0070490E">
        <w:rPr>
          <w:rFonts w:ascii="Verdana" w:hAnsi="Verdana" w:cs="Arial"/>
          <w:b/>
          <w:sz w:val="20"/>
          <w:szCs w:val="20"/>
          <w:lang w:val="en-US"/>
        </w:rPr>
        <w:t>Ị</w:t>
      </w:r>
      <w:r w:rsidRPr="0070490E">
        <w:rPr>
          <w:rFonts w:ascii="Verdana" w:hAnsi="Verdana" w:cs="Arial"/>
          <w:b/>
          <w:sz w:val="20"/>
          <w:szCs w:val="20"/>
        </w:rPr>
        <w:t>NH: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Áp dụng các điều 122, 123, 124, 125, 126, 127, 128, 129, 328, 401, 513 Bộ luật Dân sự năm 2015; Điều 14, Điều 42, Điều 43 Luật Bảo vệ quyền lợi người tiêu dùng; Điều 74 Luật Thương mại; Điều 17 Luật Trọng tài thương mại; Mục 4 Chương IV Luật Du lịch; Điều 147, Điều 273 Bộ luật Tố tụng dân sự;</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Áp dụng khoản 1 Điều 26, khoản 3 Điều 27 Nghị quyết số 326/2016/</w:t>
      </w:r>
      <w:r w:rsidRPr="0070490E">
        <w:rPr>
          <w:rFonts w:ascii="Verdana" w:hAnsi="Verdana" w:cs="Arial"/>
          <w:sz w:val="20"/>
          <w:szCs w:val="20"/>
          <w:lang w:val="en-US"/>
        </w:rPr>
        <w:t>U</w:t>
      </w:r>
      <w:r w:rsidRPr="0070490E">
        <w:rPr>
          <w:rFonts w:ascii="Verdana" w:hAnsi="Verdana" w:cs="Arial"/>
          <w:sz w:val="20"/>
          <w:szCs w:val="20"/>
        </w:rPr>
        <w:t>BTVQH14 ngày 30/12/2016 của Ủy ban Thường vụ Quốc hội quy định về mức thu, miễn, giảm, thu, nộp, quản lý và sử dụng án phí và lệ phí Tòa 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Tuyên xử: Không chấp nhận yêu cầu của nguyên đơn, bà Nguyễn Thị Long T và ông Nguyễn Hoàng </w:t>
      </w:r>
      <w:r w:rsidRPr="0070490E">
        <w:rPr>
          <w:rFonts w:ascii="Verdana" w:hAnsi="Verdana" w:cs="Arial"/>
          <w:sz w:val="20"/>
          <w:szCs w:val="20"/>
          <w:lang w:val="en-US"/>
        </w:rPr>
        <w:t>S</w:t>
      </w:r>
      <w:r w:rsidRPr="0070490E">
        <w:rPr>
          <w:rFonts w:ascii="Verdana" w:hAnsi="Verdana" w:cs="Arial"/>
          <w:sz w:val="20"/>
          <w:szCs w:val="20"/>
        </w:rPr>
        <w:t xml:space="preserve"> về tuyên bố Hợp đồng sở hữu kỳ nghỉ số PBRC-S-064621 ngày 26/02/2017 được giao kết giữa bà Nguyễn Thị Long T và ông Nguyễn Hoàng </w:t>
      </w:r>
      <w:r w:rsidRPr="0070490E">
        <w:rPr>
          <w:rFonts w:ascii="Verdana" w:hAnsi="Verdana" w:cs="Arial"/>
          <w:sz w:val="20"/>
          <w:szCs w:val="20"/>
          <w:lang w:val="en-US"/>
        </w:rPr>
        <w:t>S</w:t>
      </w:r>
      <w:r w:rsidRPr="0070490E">
        <w:rPr>
          <w:rFonts w:ascii="Verdana" w:hAnsi="Verdana" w:cs="Arial"/>
          <w:sz w:val="20"/>
          <w:szCs w:val="20"/>
        </w:rPr>
        <w:t xml:space="preserve"> với Công ty TNHH Khu du lịch V vô hiệu và hoàn trả số tiền đặt cọc đã thanh toán là 300.488.000</w:t>
      </w:r>
      <w:r w:rsidRPr="0070490E">
        <w:rPr>
          <w:rFonts w:ascii="Verdana" w:hAnsi="Verdana" w:cs="Arial"/>
          <w:sz w:val="20"/>
          <w:szCs w:val="20"/>
          <w:lang w:val="en-US"/>
        </w:rPr>
        <w:t>đ</w:t>
      </w:r>
      <w:r w:rsidRPr="0070490E">
        <w:rPr>
          <w:rFonts w:ascii="Verdana" w:hAnsi="Verdana" w:cs="Arial"/>
          <w:sz w:val="20"/>
          <w:szCs w:val="20"/>
        </w:rPr>
        <w:t xml:space="preserve"> vì không có căn cứ.</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lang w:val="en-US"/>
        </w:rPr>
        <w:t>V</w:t>
      </w:r>
      <w:r w:rsidRPr="0070490E">
        <w:rPr>
          <w:rFonts w:ascii="Verdana" w:hAnsi="Verdana" w:cs="Arial"/>
          <w:sz w:val="20"/>
          <w:szCs w:val="20"/>
        </w:rPr>
        <w:t xml:space="preserve">ề án phí: Bà Nguyễn Thị Long T và ông Nguyễn Hoàng </w:t>
      </w:r>
      <w:r w:rsidRPr="0070490E">
        <w:rPr>
          <w:rFonts w:ascii="Verdana" w:hAnsi="Verdana" w:cs="Arial"/>
          <w:sz w:val="20"/>
          <w:szCs w:val="20"/>
          <w:lang w:val="en-US"/>
        </w:rPr>
        <w:t>S</w:t>
      </w:r>
      <w:r w:rsidRPr="0070490E">
        <w:rPr>
          <w:rFonts w:ascii="Verdana" w:hAnsi="Verdana" w:cs="Arial"/>
          <w:sz w:val="20"/>
          <w:szCs w:val="20"/>
        </w:rPr>
        <w:t xml:space="preserve"> phải nộp 15.324.400đ án phí dân sự sơ thẩm.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Hoàn lại cho bà Nguyễn Thị Long T và ông Nguyễn Hoàng </w:t>
      </w:r>
      <w:r w:rsidRPr="0070490E">
        <w:rPr>
          <w:rFonts w:ascii="Verdana" w:hAnsi="Verdana" w:cs="Arial"/>
          <w:sz w:val="20"/>
          <w:szCs w:val="20"/>
          <w:lang w:val="en-US"/>
        </w:rPr>
        <w:t>S</w:t>
      </w:r>
      <w:r w:rsidRPr="0070490E">
        <w:rPr>
          <w:rFonts w:ascii="Verdana" w:hAnsi="Verdana" w:cs="Arial"/>
          <w:sz w:val="20"/>
          <w:szCs w:val="20"/>
        </w:rPr>
        <w:t xml:space="preserve"> 7.512.000đ tiền tạm ứng án phí theo biên lai thu số AA/2016/0008400 ngày 01/02/2018 của Chi cục Thi hành án dân sự thành phố Nha Trang.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Báo cho nguyên đơn, bị đơn biết, được quyền kháng cáo bản án sơ thẩm trong hạn 15 ngày kể từ ngày tuyên án để đề nghị Tòa án nhân dân tỉnh Khánh Hòa xét xử lại theo trình tự phúc thẩm.</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NỘI DUNG ÁN LỆ</w:t>
      </w:r>
    </w:p>
    <w:p w:rsidR="00484A8D" w:rsidRPr="0070490E" w:rsidRDefault="00484A8D" w:rsidP="00484A8D">
      <w:pPr>
        <w:spacing w:before="120"/>
        <w:rPr>
          <w:rFonts w:ascii="Verdana" w:hAnsi="Verdana" w:cs="Arial"/>
          <w:i/>
          <w:sz w:val="20"/>
          <w:szCs w:val="20"/>
          <w:lang w:val="en-US"/>
        </w:rPr>
      </w:pPr>
      <w:r w:rsidRPr="0070490E">
        <w:rPr>
          <w:rFonts w:ascii="Verdana" w:hAnsi="Verdana" w:cs="Arial"/>
          <w:i/>
          <w:sz w:val="20"/>
          <w:szCs w:val="20"/>
          <w:lang w:val="en-US"/>
        </w:rPr>
        <w:t>“</w:t>
      </w:r>
      <w:r w:rsidRPr="0070490E">
        <w:rPr>
          <w:rFonts w:ascii="Verdana" w:hAnsi="Verdana" w:cs="Arial"/>
          <w:i/>
          <w:sz w:val="20"/>
          <w:szCs w:val="20"/>
        </w:rPr>
        <w:t>[9] Hợp đồng sở hữu kỳ ngh</w:t>
      </w:r>
      <w:r w:rsidRPr="0070490E">
        <w:rPr>
          <w:rFonts w:ascii="Verdana" w:hAnsi="Verdana" w:cs="Arial"/>
          <w:i/>
          <w:sz w:val="20"/>
          <w:szCs w:val="20"/>
          <w:lang w:val="en-US"/>
        </w:rPr>
        <w:t>ỉ</w:t>
      </w:r>
      <w:r w:rsidRPr="0070490E">
        <w:rPr>
          <w:rFonts w:ascii="Verdana" w:hAnsi="Verdana" w:cs="Arial"/>
          <w:i/>
          <w:sz w:val="20"/>
          <w:szCs w:val="20"/>
        </w:rPr>
        <w:t xml:space="preserve"> s</w:t>
      </w:r>
      <w:r w:rsidRPr="0070490E">
        <w:rPr>
          <w:rFonts w:ascii="Verdana" w:hAnsi="Verdana" w:cs="Arial"/>
          <w:i/>
          <w:sz w:val="20"/>
          <w:szCs w:val="20"/>
          <w:lang w:val="en-US"/>
        </w:rPr>
        <w:t>ố</w:t>
      </w:r>
      <w:r w:rsidRPr="0070490E">
        <w:rPr>
          <w:rFonts w:ascii="Verdana" w:hAnsi="Verdana" w:cs="Arial"/>
          <w:i/>
          <w:sz w:val="20"/>
          <w:szCs w:val="20"/>
        </w:rPr>
        <w:t xml:space="preserve"> PBRC-S-064621 thuộc loại hợp đồng soạn sẵn do nhà cung cấp dịch vụ đưa ra, soạn sẵn quy định thỏa thuận trọng tài, nay nguyên đơn là người tiêu dùng không đồng </w:t>
      </w:r>
      <w:r w:rsidRPr="0070490E">
        <w:rPr>
          <w:rFonts w:ascii="Verdana" w:hAnsi="Verdana" w:cs="Arial"/>
          <w:i/>
          <w:sz w:val="20"/>
          <w:szCs w:val="20"/>
          <w:lang w:val="en-US"/>
        </w:rPr>
        <w:t>ý</w:t>
      </w:r>
      <w:r w:rsidRPr="0070490E">
        <w:rPr>
          <w:rFonts w:ascii="Verdana" w:hAnsi="Verdana" w:cs="Arial"/>
          <w:i/>
          <w:sz w:val="20"/>
          <w:szCs w:val="20"/>
        </w:rPr>
        <w:t xml:space="preserve"> lựa chọn trọng tài và yêu cầu Tòa án nhân dân thành phố Nha Trang giải quyết là phù hợp Đi</w:t>
      </w:r>
      <w:r w:rsidRPr="0070490E">
        <w:rPr>
          <w:rFonts w:ascii="Verdana" w:hAnsi="Verdana" w:cs="Arial"/>
          <w:i/>
          <w:sz w:val="20"/>
          <w:szCs w:val="20"/>
          <w:lang w:val="en-US"/>
        </w:rPr>
        <w:t>ề</w:t>
      </w:r>
      <w:r w:rsidRPr="0070490E">
        <w:rPr>
          <w:rFonts w:ascii="Verdana" w:hAnsi="Verdana" w:cs="Arial"/>
          <w:i/>
          <w:sz w:val="20"/>
          <w:szCs w:val="20"/>
        </w:rPr>
        <w:t>u 38 Luật Bảo vệ quy</w:t>
      </w:r>
      <w:r w:rsidRPr="0070490E">
        <w:rPr>
          <w:rFonts w:ascii="Verdana" w:hAnsi="Verdana" w:cs="Arial"/>
          <w:i/>
          <w:sz w:val="20"/>
          <w:szCs w:val="20"/>
          <w:lang w:val="en-US"/>
        </w:rPr>
        <w:t>ề</w:t>
      </w:r>
      <w:r w:rsidRPr="0070490E">
        <w:rPr>
          <w:rFonts w:ascii="Verdana" w:hAnsi="Verdana" w:cs="Arial"/>
          <w:i/>
          <w:sz w:val="20"/>
          <w:szCs w:val="20"/>
        </w:rPr>
        <w:t>n lợi người tiêu dùng, Đi</w:t>
      </w:r>
      <w:r w:rsidRPr="0070490E">
        <w:rPr>
          <w:rFonts w:ascii="Verdana" w:hAnsi="Verdana" w:cs="Arial"/>
          <w:i/>
          <w:sz w:val="20"/>
          <w:szCs w:val="20"/>
          <w:lang w:val="en-US"/>
        </w:rPr>
        <w:t>ề</w:t>
      </w:r>
      <w:r w:rsidRPr="0070490E">
        <w:rPr>
          <w:rFonts w:ascii="Verdana" w:hAnsi="Verdana" w:cs="Arial"/>
          <w:i/>
          <w:sz w:val="20"/>
          <w:szCs w:val="20"/>
        </w:rPr>
        <w:t xml:space="preserve">u 17 Luật Trọng tài thương mại và hướng dẫn tại khoản 5 Điều 4 của </w:t>
      </w:r>
      <w:r w:rsidRPr="0070490E">
        <w:rPr>
          <w:rFonts w:ascii="Verdana" w:hAnsi="Verdana" w:cs="Arial"/>
          <w:i/>
          <w:sz w:val="20"/>
          <w:szCs w:val="20"/>
        </w:rPr>
        <w:lastRenderedPageBreak/>
        <w:t>Nghị quyết s</w:t>
      </w:r>
      <w:r w:rsidRPr="0070490E">
        <w:rPr>
          <w:rFonts w:ascii="Verdana" w:hAnsi="Verdana" w:cs="Arial"/>
          <w:i/>
          <w:sz w:val="20"/>
          <w:szCs w:val="20"/>
          <w:lang w:val="en-US"/>
        </w:rPr>
        <w:t>ố</w:t>
      </w:r>
      <w:r w:rsidRPr="0070490E">
        <w:rPr>
          <w:rFonts w:ascii="Verdana" w:hAnsi="Verdana" w:cs="Arial"/>
          <w:i/>
          <w:sz w:val="20"/>
          <w:szCs w:val="20"/>
        </w:rPr>
        <w:t xml:space="preserve"> 0</w:t>
      </w:r>
      <w:r w:rsidRPr="0070490E">
        <w:rPr>
          <w:rFonts w:ascii="Verdana" w:hAnsi="Verdana" w:cs="Arial"/>
          <w:i/>
          <w:sz w:val="20"/>
          <w:szCs w:val="20"/>
          <w:lang w:val="en-US"/>
        </w:rPr>
        <w:t>1</w:t>
      </w:r>
      <w:r w:rsidRPr="0070490E">
        <w:rPr>
          <w:rFonts w:ascii="Verdana" w:hAnsi="Verdana" w:cs="Arial"/>
          <w:i/>
          <w:sz w:val="20"/>
          <w:szCs w:val="20"/>
        </w:rPr>
        <w:t>/20I4/NQ-HĐTP ngày 20/3/2014 của Hội đồng Thẩm phán Tòa án nh</w:t>
      </w:r>
      <w:r w:rsidRPr="0070490E">
        <w:rPr>
          <w:rFonts w:ascii="Verdana" w:hAnsi="Verdana" w:cs="Arial"/>
          <w:i/>
          <w:sz w:val="20"/>
          <w:szCs w:val="20"/>
          <w:lang w:val="en-US"/>
        </w:rPr>
        <w:t>â</w:t>
      </w:r>
      <w:r w:rsidRPr="0070490E">
        <w:rPr>
          <w:rFonts w:ascii="Verdana" w:hAnsi="Verdana" w:cs="Arial"/>
          <w:i/>
          <w:sz w:val="20"/>
          <w:szCs w:val="20"/>
        </w:rPr>
        <w:t>n dân tối cao. Do đ</w:t>
      </w:r>
      <w:r w:rsidRPr="0070490E">
        <w:rPr>
          <w:rFonts w:ascii="Verdana" w:hAnsi="Verdana" w:cs="Arial"/>
          <w:i/>
          <w:sz w:val="20"/>
          <w:szCs w:val="20"/>
          <w:lang w:val="en-US"/>
        </w:rPr>
        <w:t>ó</w:t>
      </w:r>
      <w:r w:rsidRPr="0070490E">
        <w:rPr>
          <w:rFonts w:ascii="Verdana" w:hAnsi="Verdana" w:cs="Arial"/>
          <w:i/>
          <w:sz w:val="20"/>
          <w:szCs w:val="20"/>
        </w:rPr>
        <w:t>, Tòa án nhân dân thành ph</w:t>
      </w:r>
      <w:r w:rsidRPr="0070490E">
        <w:rPr>
          <w:rFonts w:ascii="Verdana" w:hAnsi="Verdana" w:cs="Arial"/>
          <w:i/>
          <w:sz w:val="20"/>
          <w:szCs w:val="20"/>
          <w:lang w:val="en-US"/>
        </w:rPr>
        <w:t>ố</w:t>
      </w:r>
      <w:r w:rsidRPr="0070490E">
        <w:rPr>
          <w:rFonts w:ascii="Verdana" w:hAnsi="Verdana" w:cs="Arial"/>
          <w:i/>
          <w:sz w:val="20"/>
          <w:szCs w:val="20"/>
        </w:rPr>
        <w:t xml:space="preserve"> Nha Trang thụ lý và giải quyết tranh chấp là đúng thẩm quyền theo khoản 3 Điều 26, khoản 1 Điều 35 Bộ luật T</w:t>
      </w:r>
      <w:r w:rsidRPr="0070490E">
        <w:rPr>
          <w:rFonts w:ascii="Verdana" w:hAnsi="Verdana" w:cs="Arial"/>
          <w:i/>
          <w:sz w:val="20"/>
          <w:szCs w:val="20"/>
          <w:lang w:val="en-US"/>
        </w:rPr>
        <w:t>ố</w:t>
      </w:r>
      <w:r w:rsidRPr="0070490E">
        <w:rPr>
          <w:rFonts w:ascii="Verdana" w:hAnsi="Verdana" w:cs="Arial"/>
          <w:i/>
          <w:sz w:val="20"/>
          <w:szCs w:val="20"/>
        </w:rPr>
        <w:t xml:space="preserve"> tụng dân sự và còn trong thời hiệu khởi kiện quy định tại Điều 429 Bộ luật Dân sự năm 2015, Điều 184 Bộ luật Tố tụng dân sự”.</w:t>
      </w:r>
    </w:p>
    <w:p w:rsidR="00484A8D" w:rsidRPr="0070490E" w:rsidRDefault="00484A8D" w:rsidP="00484A8D">
      <w:pPr>
        <w:spacing w:before="120"/>
        <w:rPr>
          <w:rFonts w:ascii="Verdana" w:hAnsi="Verdana" w:cs="Arial"/>
          <w:sz w:val="20"/>
          <w:szCs w:val="20"/>
          <w:lang w:val="en-US"/>
        </w:rPr>
      </w:pPr>
    </w:p>
    <w:p w:rsidR="00484A8D" w:rsidRPr="0070490E" w:rsidRDefault="00484A8D" w:rsidP="00484A8D">
      <w:pPr>
        <w:rPr>
          <w:rFonts w:ascii="Verdana" w:hAnsi="Verdana"/>
          <w:sz w:val="20"/>
          <w:szCs w:val="20"/>
        </w:rPr>
      </w:pPr>
    </w:p>
    <w:p w:rsidR="00484A8D" w:rsidRPr="0070490E" w:rsidRDefault="00484A8D">
      <w:pPr>
        <w:rPr>
          <w:rFonts w:ascii="Verdana" w:hAnsi="Verdana"/>
          <w:sz w:val="20"/>
          <w:szCs w:val="20"/>
        </w:rPr>
      </w:pPr>
    </w:p>
    <w:p w:rsidR="00484A8D" w:rsidRPr="0070490E" w:rsidRDefault="00484A8D" w:rsidP="00484A8D">
      <w:pPr>
        <w:spacing w:before="120"/>
        <w:jc w:val="center"/>
        <w:rPr>
          <w:rFonts w:ascii="Verdana" w:hAnsi="Verdana" w:cs="Arial"/>
          <w:b/>
          <w:sz w:val="20"/>
          <w:szCs w:val="20"/>
          <w:lang w:val="en-US"/>
        </w:rPr>
      </w:pPr>
      <w:r w:rsidRPr="0070490E">
        <w:rPr>
          <w:rFonts w:ascii="Verdana" w:hAnsi="Verdana" w:cs="Arial"/>
          <w:b/>
          <w:sz w:val="20"/>
          <w:szCs w:val="20"/>
        </w:rPr>
        <w:t>ÁN LỆ S</w:t>
      </w:r>
      <w:r w:rsidRPr="0070490E">
        <w:rPr>
          <w:rFonts w:ascii="Verdana" w:hAnsi="Verdana" w:cs="Arial"/>
          <w:b/>
          <w:sz w:val="20"/>
          <w:szCs w:val="20"/>
          <w:lang w:val="en-US"/>
        </w:rPr>
        <w:t>Ố</w:t>
      </w:r>
      <w:r w:rsidRPr="0070490E">
        <w:rPr>
          <w:rFonts w:ascii="Verdana" w:hAnsi="Verdana" w:cs="Arial"/>
          <w:b/>
          <w:sz w:val="20"/>
          <w:szCs w:val="20"/>
        </w:rPr>
        <w:t xml:space="preserve"> 43/2021/AL</w:t>
      </w:r>
      <w:r w:rsidRPr="0070490E">
        <w:rPr>
          <w:rStyle w:val="FootnoteReference"/>
          <w:rFonts w:ascii="Verdana" w:hAnsi="Verdana" w:cs="Arial"/>
          <w:b/>
          <w:sz w:val="20"/>
          <w:szCs w:val="20"/>
        </w:rPr>
        <w:footnoteReference w:customMarkFollows="1" w:id="14"/>
        <w:t>1</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lang w:val="en-US"/>
        </w:rPr>
        <w:t>V</w:t>
      </w:r>
      <w:r w:rsidRPr="0070490E">
        <w:rPr>
          <w:rFonts w:ascii="Verdana" w:hAnsi="Verdana" w:cs="Arial"/>
          <w:b/>
          <w:sz w:val="20"/>
          <w:szCs w:val="20"/>
        </w:rPr>
        <w:t>ề hiệu lực của hợp đồng thế chấp trong trường h</w:t>
      </w:r>
      <w:r w:rsidRPr="0070490E">
        <w:rPr>
          <w:rFonts w:ascii="Verdana" w:hAnsi="Verdana" w:cs="Arial"/>
          <w:b/>
          <w:sz w:val="20"/>
          <w:szCs w:val="20"/>
          <w:lang w:val="en-US"/>
        </w:rPr>
        <w:t>ợ</w:t>
      </w:r>
      <w:r w:rsidRPr="0070490E">
        <w:rPr>
          <w:rFonts w:ascii="Verdana" w:hAnsi="Verdana" w:cs="Arial"/>
          <w:b/>
          <w:sz w:val="20"/>
          <w:szCs w:val="20"/>
        </w:rPr>
        <w:t>p tài sản thế chấp</w:t>
      </w:r>
      <w:r w:rsidRPr="0070490E">
        <w:rPr>
          <w:rFonts w:ascii="Verdana" w:hAnsi="Verdana" w:cs="Arial"/>
          <w:b/>
          <w:sz w:val="20"/>
          <w:szCs w:val="20"/>
          <w:lang w:val="en-US"/>
        </w:rPr>
        <w:t xml:space="preserve"> </w:t>
      </w:r>
      <w:r w:rsidRPr="0070490E">
        <w:rPr>
          <w:rFonts w:ascii="Verdana" w:hAnsi="Verdana" w:cs="Arial"/>
          <w:b/>
          <w:sz w:val="20"/>
          <w:szCs w:val="20"/>
        </w:rPr>
        <w:t>là nhà đất do bên thế chấp nhận chuyển nhượng của người khác nhưng chưa thanh toán đủ tiền cho bên bán</w:t>
      </w:r>
    </w:p>
    <w:p w:rsidR="00484A8D" w:rsidRPr="0070490E" w:rsidRDefault="00484A8D" w:rsidP="00484A8D">
      <w:pPr>
        <w:spacing w:before="120"/>
        <w:rPr>
          <w:rFonts w:ascii="Verdana" w:hAnsi="Verdana" w:cs="Arial"/>
          <w:i/>
          <w:sz w:val="20"/>
          <w:szCs w:val="20"/>
        </w:rPr>
      </w:pPr>
      <w:r w:rsidRPr="0070490E">
        <w:rPr>
          <w:rFonts w:ascii="Verdana" w:hAnsi="Verdana" w:cs="Arial"/>
          <w:i/>
          <w:sz w:val="20"/>
          <w:szCs w:val="20"/>
        </w:rPr>
        <w:t>Được Hội đồng Thẩm phán Tòa án nhân dân tối cao thông qua ngày 24 th</w:t>
      </w:r>
      <w:r w:rsidRPr="0070490E">
        <w:rPr>
          <w:rFonts w:ascii="Verdana" w:hAnsi="Verdana" w:cs="Arial"/>
          <w:i/>
          <w:sz w:val="20"/>
          <w:szCs w:val="20"/>
          <w:lang w:val="en-US"/>
        </w:rPr>
        <w:t>á</w:t>
      </w:r>
      <w:r w:rsidRPr="0070490E">
        <w:rPr>
          <w:rFonts w:ascii="Verdana" w:hAnsi="Verdana" w:cs="Arial"/>
          <w:i/>
          <w:sz w:val="20"/>
          <w:szCs w:val="20"/>
        </w:rPr>
        <w:t>ng 02 năm 2021 và được công bố theo Quyết định s</w:t>
      </w:r>
      <w:r w:rsidRPr="0070490E">
        <w:rPr>
          <w:rFonts w:ascii="Verdana" w:hAnsi="Verdana" w:cs="Arial"/>
          <w:i/>
          <w:sz w:val="20"/>
          <w:szCs w:val="20"/>
          <w:lang w:val="en-US"/>
        </w:rPr>
        <w:t>ố</w:t>
      </w:r>
      <w:r w:rsidRPr="0070490E">
        <w:rPr>
          <w:rFonts w:ascii="Verdana" w:hAnsi="Verdana" w:cs="Arial"/>
          <w:i/>
          <w:sz w:val="20"/>
          <w:szCs w:val="20"/>
        </w:rPr>
        <w:t xml:space="preserve"> 42/QĐ-CA ngày 12 tháng 3 năm 2021 của Ch</w:t>
      </w:r>
      <w:r w:rsidRPr="0070490E">
        <w:rPr>
          <w:rFonts w:ascii="Verdana" w:hAnsi="Verdana" w:cs="Arial"/>
          <w:i/>
          <w:sz w:val="20"/>
          <w:szCs w:val="20"/>
          <w:lang w:val="en-US"/>
        </w:rPr>
        <w:t>á</w:t>
      </w:r>
      <w:r w:rsidRPr="0070490E">
        <w:rPr>
          <w:rFonts w:ascii="Verdana" w:hAnsi="Verdana" w:cs="Arial"/>
          <w:i/>
          <w:sz w:val="20"/>
          <w:szCs w:val="20"/>
        </w:rPr>
        <w:t>nh án Tòa án nhân dân tối cao.</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Nguồn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Quyết định giám đốc thẩm số 01/2019/KDTM-GĐT ngày 11/01/2019 của Hội đồng Thẩm phán Tòa án nhân dân tối cao về vụ án kinh doanh thư</w:t>
      </w:r>
      <w:r w:rsidRPr="0070490E">
        <w:rPr>
          <w:rFonts w:ascii="Verdana" w:hAnsi="Verdana" w:cs="Arial"/>
          <w:sz w:val="20"/>
          <w:szCs w:val="20"/>
          <w:lang w:val="en-US"/>
        </w:rPr>
        <w:t>ơn</w:t>
      </w:r>
      <w:r w:rsidRPr="0070490E">
        <w:rPr>
          <w:rFonts w:ascii="Verdana" w:hAnsi="Verdana" w:cs="Arial"/>
          <w:sz w:val="20"/>
          <w:szCs w:val="20"/>
        </w:rPr>
        <w:t>g mại “Tranh chấp hợp đồng tín dụng” tại Thành phố Hồ Chí Minh giữa nguyên đ</w:t>
      </w:r>
      <w:r w:rsidRPr="0070490E">
        <w:rPr>
          <w:rFonts w:ascii="Verdana" w:hAnsi="Verdana" w:cs="Arial"/>
          <w:sz w:val="20"/>
          <w:szCs w:val="20"/>
          <w:lang w:val="en-US"/>
        </w:rPr>
        <w:t>ơn</w:t>
      </w:r>
      <w:r w:rsidRPr="0070490E">
        <w:rPr>
          <w:rFonts w:ascii="Verdana" w:hAnsi="Verdana" w:cs="Arial"/>
          <w:sz w:val="20"/>
          <w:szCs w:val="20"/>
        </w:rPr>
        <w:t xml:space="preserve"> là Ngân hàng A với bị đ</w:t>
      </w:r>
      <w:r w:rsidRPr="0070490E">
        <w:rPr>
          <w:rFonts w:ascii="Verdana" w:hAnsi="Verdana" w:cs="Arial"/>
          <w:sz w:val="20"/>
          <w:szCs w:val="20"/>
          <w:lang w:val="en-US"/>
        </w:rPr>
        <w:t>ơ</w:t>
      </w:r>
      <w:r w:rsidRPr="0070490E">
        <w:rPr>
          <w:rFonts w:ascii="Verdana" w:hAnsi="Verdana" w:cs="Arial"/>
          <w:sz w:val="20"/>
          <w:szCs w:val="20"/>
        </w:rPr>
        <w:t>n là bà Nguyễn Thị L; người có quyền lợi, nghĩa vụ liên quan là bà Phạm Thị Kim H, ông Dư</w:t>
      </w:r>
      <w:r w:rsidRPr="0070490E">
        <w:rPr>
          <w:rFonts w:ascii="Verdana" w:hAnsi="Verdana" w:cs="Arial"/>
          <w:sz w:val="20"/>
          <w:szCs w:val="20"/>
          <w:lang w:val="en-US"/>
        </w:rPr>
        <w:t>ơ</w:t>
      </w:r>
      <w:r w:rsidRPr="0070490E">
        <w:rPr>
          <w:rFonts w:ascii="Verdana" w:hAnsi="Verdana" w:cs="Arial"/>
          <w:sz w:val="20"/>
          <w:szCs w:val="20"/>
        </w:rPr>
        <w:t>ng Quốc K.</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V</w:t>
      </w:r>
      <w:r w:rsidRPr="0070490E">
        <w:rPr>
          <w:rFonts w:ascii="Verdana" w:hAnsi="Verdana" w:cs="Arial"/>
          <w:b/>
          <w:sz w:val="20"/>
          <w:szCs w:val="20"/>
          <w:lang w:val="en-US"/>
        </w:rPr>
        <w:t>ị</w:t>
      </w:r>
      <w:r w:rsidRPr="0070490E">
        <w:rPr>
          <w:rFonts w:ascii="Verdana" w:hAnsi="Verdana" w:cs="Arial"/>
          <w:b/>
          <w:sz w:val="20"/>
          <w:szCs w:val="20"/>
        </w:rPr>
        <w:t xml:space="preserve"> trí n</w:t>
      </w:r>
      <w:r w:rsidRPr="0070490E">
        <w:rPr>
          <w:rFonts w:ascii="Verdana" w:hAnsi="Verdana" w:cs="Arial"/>
          <w:b/>
          <w:sz w:val="20"/>
          <w:szCs w:val="20"/>
          <w:lang w:val="en-US"/>
        </w:rPr>
        <w:t>ộ</w:t>
      </w:r>
      <w:r w:rsidRPr="0070490E">
        <w:rPr>
          <w:rFonts w:ascii="Verdana" w:hAnsi="Verdana" w:cs="Arial"/>
          <w:b/>
          <w:sz w:val="20"/>
          <w:szCs w:val="20"/>
        </w:rPr>
        <w:t>i dung án l</w:t>
      </w:r>
      <w:r w:rsidRPr="0070490E">
        <w:rPr>
          <w:rFonts w:ascii="Verdana" w:hAnsi="Verdana" w:cs="Arial"/>
          <w:b/>
          <w:sz w:val="20"/>
          <w:szCs w:val="20"/>
          <w:lang w:val="en-US"/>
        </w:rPr>
        <w:t>ệ</w:t>
      </w:r>
      <w:r w:rsidRPr="0070490E">
        <w:rPr>
          <w:rFonts w:ascii="Verdana" w:hAnsi="Verdana" w:cs="Arial"/>
          <w:b/>
          <w:sz w:val="20"/>
          <w:szCs w:val="20"/>
        </w:rPr>
        <w: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Đoạn 2 phần “Nhận định của Tòa án”.</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Khái quát nội dung án lệ:</w:t>
      </w:r>
    </w:p>
    <w:p w:rsidR="00484A8D" w:rsidRPr="0070490E" w:rsidRDefault="00484A8D" w:rsidP="00484A8D">
      <w:pPr>
        <w:spacing w:before="120"/>
        <w:rPr>
          <w:rFonts w:ascii="Verdana" w:hAnsi="Verdana" w:cs="Arial"/>
          <w:b/>
          <w:i/>
          <w:sz w:val="20"/>
          <w:szCs w:val="20"/>
        </w:rPr>
      </w:pPr>
      <w:r w:rsidRPr="0070490E">
        <w:rPr>
          <w:rFonts w:ascii="Verdana" w:hAnsi="Verdana" w:cs="Arial"/>
          <w:b/>
          <w:i/>
          <w:sz w:val="20"/>
          <w:szCs w:val="20"/>
        </w:rPr>
        <w:t>- T</w:t>
      </w:r>
      <w:r w:rsidRPr="0070490E">
        <w:rPr>
          <w:rFonts w:ascii="Verdana" w:hAnsi="Verdana" w:cs="Arial"/>
          <w:b/>
          <w:i/>
          <w:sz w:val="20"/>
          <w:szCs w:val="20"/>
          <w:lang w:val="en-US"/>
        </w:rPr>
        <w:t>ì</w:t>
      </w:r>
      <w:r w:rsidRPr="0070490E">
        <w:rPr>
          <w:rFonts w:ascii="Verdana" w:hAnsi="Verdana" w:cs="Arial"/>
          <w:b/>
          <w:i/>
          <w:sz w:val="20"/>
          <w:szCs w:val="20"/>
        </w:rPr>
        <w:t>nh huống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Hợp đồng chuyển nhượng quyền sở hữu nhà </w:t>
      </w:r>
      <w:r w:rsidRPr="0070490E">
        <w:rPr>
          <w:rFonts w:ascii="Verdana" w:hAnsi="Verdana" w:cs="Arial"/>
          <w:sz w:val="20"/>
          <w:szCs w:val="20"/>
          <w:lang w:val="en-US"/>
        </w:rPr>
        <w:t>ở</w:t>
      </w:r>
      <w:r w:rsidRPr="0070490E">
        <w:rPr>
          <w:rFonts w:ascii="Verdana" w:hAnsi="Verdana" w:cs="Arial"/>
          <w:sz w:val="20"/>
          <w:szCs w:val="20"/>
        </w:rPr>
        <w:t xml:space="preserve"> và quyền sử dụng đất </w:t>
      </w:r>
      <w:r w:rsidRPr="0070490E">
        <w:rPr>
          <w:rFonts w:ascii="Verdana" w:hAnsi="Verdana" w:cs="Arial"/>
          <w:sz w:val="20"/>
          <w:szCs w:val="20"/>
          <w:lang w:val="en-US"/>
        </w:rPr>
        <w:t>ở</w:t>
      </w:r>
      <w:r w:rsidRPr="0070490E">
        <w:rPr>
          <w:rFonts w:ascii="Verdana" w:hAnsi="Verdana" w:cs="Arial"/>
          <w:sz w:val="20"/>
          <w:szCs w:val="20"/>
        </w:rPr>
        <w:t xml:space="preserve"> đã được công chứng, bên mua đã được cấp giấy chứng nhận quyền sở hữu nhà ở và quyền sử dụng đất ở nhưng mới thanh toán được một phần tiền mua nhà đất; các bên chưa thực hiện việc giao nhận nhà. Bên mua thế chấp nhà đất cho Ngân hàng, có đăng ký thế chấp theo đúng quy định của pháp luật; bên bán biết và đồng ý để bên mua thế chấp nhà đất nhưng sau đó lại có yêu cầu hủy hợp đồng chuyển nhượng quyền sở hữu nhà ở và quyền sử dụng đất ở.</w:t>
      </w:r>
    </w:p>
    <w:p w:rsidR="00484A8D" w:rsidRPr="0070490E" w:rsidRDefault="00484A8D" w:rsidP="00484A8D">
      <w:pPr>
        <w:spacing w:before="120"/>
        <w:rPr>
          <w:rFonts w:ascii="Verdana" w:hAnsi="Verdana" w:cs="Arial"/>
          <w:b/>
          <w:i/>
          <w:sz w:val="20"/>
          <w:szCs w:val="20"/>
        </w:rPr>
      </w:pPr>
      <w:r w:rsidRPr="0070490E">
        <w:rPr>
          <w:rFonts w:ascii="Verdana" w:hAnsi="Verdana" w:cs="Arial"/>
          <w:b/>
          <w:i/>
          <w:sz w:val="20"/>
          <w:szCs w:val="20"/>
        </w:rPr>
        <w:t>- Giải pháp pháp lý:</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Trường hợp này, phải xác định hợp đồng thế chấp có hiệu lực pháp luật, không chấp nhận yêu cầu hủy hợp đồng chuyển nhượng quyền sở hữu nhà ở và quyền sử dụng đất ở.</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Quy định của pháp luật li</w:t>
      </w:r>
      <w:r w:rsidRPr="0070490E">
        <w:rPr>
          <w:rFonts w:ascii="Verdana" w:hAnsi="Verdana" w:cs="Arial"/>
          <w:b/>
          <w:sz w:val="20"/>
          <w:szCs w:val="20"/>
          <w:lang w:val="en-US"/>
        </w:rPr>
        <w:t>ê</w:t>
      </w:r>
      <w:r w:rsidRPr="0070490E">
        <w:rPr>
          <w:rFonts w:ascii="Verdana" w:hAnsi="Verdana" w:cs="Arial"/>
          <w:b/>
          <w:sz w:val="20"/>
          <w:szCs w:val="20"/>
        </w:rPr>
        <w:t>n quan đến án lệ:</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Các điều 168, 323, 342, 425, 438, 689 Bộ luật Dân sự năm 2005 (tư</w:t>
      </w:r>
      <w:r w:rsidRPr="0070490E">
        <w:rPr>
          <w:rFonts w:ascii="Verdana" w:hAnsi="Verdana" w:cs="Arial"/>
          <w:sz w:val="20"/>
          <w:szCs w:val="20"/>
          <w:lang w:val="en-US"/>
        </w:rPr>
        <w:t>ơ</w:t>
      </w:r>
      <w:r w:rsidRPr="0070490E">
        <w:rPr>
          <w:rFonts w:ascii="Verdana" w:hAnsi="Verdana" w:cs="Arial"/>
          <w:sz w:val="20"/>
          <w:szCs w:val="20"/>
        </w:rPr>
        <w:t>ng ứng với các điều 161, 298, 318, 423, 440, 502 Bộ luật Dân sự năm 2015); các điều 439, 692 Bộ luật Dân sự năm 2005;</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Điều 10 Nghị định số 163/2006/NĐ-CP ngày 29/12/2006 của Chính phủ về giao dịch bảo đảm.</w:t>
      </w:r>
    </w:p>
    <w:p w:rsidR="00484A8D" w:rsidRPr="0070490E" w:rsidRDefault="00484A8D" w:rsidP="00484A8D">
      <w:pPr>
        <w:spacing w:before="120"/>
        <w:rPr>
          <w:rFonts w:ascii="Verdana" w:hAnsi="Verdana" w:cs="Arial"/>
          <w:b/>
          <w:sz w:val="20"/>
          <w:szCs w:val="20"/>
        </w:rPr>
      </w:pPr>
      <w:r w:rsidRPr="0070490E">
        <w:rPr>
          <w:rFonts w:ascii="Verdana" w:hAnsi="Verdana" w:cs="Arial"/>
          <w:b/>
          <w:sz w:val="20"/>
          <w:szCs w:val="20"/>
        </w:rPr>
        <w:t>Từ khóa của án l</w:t>
      </w:r>
      <w:r w:rsidRPr="0070490E">
        <w:rPr>
          <w:rFonts w:ascii="Verdana" w:hAnsi="Verdana" w:cs="Arial"/>
          <w:b/>
          <w:sz w:val="20"/>
          <w:szCs w:val="20"/>
          <w:lang w:val="en-US"/>
        </w:rPr>
        <w:t>ệ</w:t>
      </w:r>
      <w:r w:rsidRPr="0070490E">
        <w:rPr>
          <w:rFonts w:ascii="Verdana" w:hAnsi="Verdana" w:cs="Arial"/>
          <w:b/>
          <w:sz w:val="20"/>
          <w:szCs w:val="20"/>
        </w:rPr>
        <w: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“Hợp đồng chuyển nhượng quyền s</w:t>
      </w:r>
      <w:r w:rsidRPr="0070490E">
        <w:rPr>
          <w:rFonts w:ascii="Verdana" w:hAnsi="Verdana" w:cs="Arial"/>
          <w:sz w:val="20"/>
          <w:szCs w:val="20"/>
          <w:lang w:val="en-US"/>
        </w:rPr>
        <w:t>ở</w:t>
      </w:r>
      <w:r w:rsidRPr="0070490E">
        <w:rPr>
          <w:rFonts w:ascii="Verdana" w:hAnsi="Verdana" w:cs="Arial"/>
          <w:sz w:val="20"/>
          <w:szCs w:val="20"/>
        </w:rPr>
        <w:t xml:space="preserve"> hữu nhà ở và quyền sử dụng đất ở”; “Cấp giấy chứng nhận quyền sở hữu nhà ở và quyền sử dụng đất ở”; “Chưa </w:t>
      </w:r>
      <w:r w:rsidRPr="0070490E">
        <w:rPr>
          <w:rFonts w:ascii="Verdana" w:hAnsi="Verdana" w:cs="Arial"/>
          <w:sz w:val="20"/>
          <w:szCs w:val="20"/>
        </w:rPr>
        <w:footnoteReference w:id="15"/>
      </w:r>
      <w:r w:rsidRPr="0070490E">
        <w:rPr>
          <w:rFonts w:ascii="Verdana" w:hAnsi="Verdana" w:cs="Arial"/>
          <w:sz w:val="20"/>
          <w:szCs w:val="20"/>
        </w:rPr>
        <w:t xml:space="preserve"> thanh toán hết tiền mua nhà đất”; “Hủy hợp đồng chuyển nhượng quyền sở hữu nhà </w:t>
      </w:r>
      <w:r w:rsidRPr="0070490E">
        <w:rPr>
          <w:rFonts w:ascii="Verdana" w:hAnsi="Verdana" w:cs="Arial"/>
          <w:sz w:val="20"/>
          <w:szCs w:val="20"/>
          <w:lang w:val="en-US"/>
        </w:rPr>
        <w:t>ở</w:t>
      </w:r>
      <w:r w:rsidRPr="0070490E">
        <w:rPr>
          <w:rFonts w:ascii="Verdana" w:hAnsi="Verdana" w:cs="Arial"/>
          <w:sz w:val="20"/>
          <w:szCs w:val="20"/>
        </w:rPr>
        <w:t xml:space="preserve"> và quyền sử dụng đất ở”; “Hợp đồng thế chấp”; “Đăng ký thế chấp”.</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NỘI DUNG VỤ 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đơn khởi kiện đề ngày 01/3/2011 và các lời khai tại Tòa án, nguyên đ</w:t>
      </w:r>
      <w:r w:rsidRPr="0070490E">
        <w:rPr>
          <w:rFonts w:ascii="Verdana" w:hAnsi="Verdana" w:cs="Arial"/>
          <w:sz w:val="20"/>
          <w:szCs w:val="20"/>
          <w:lang w:val="en-US"/>
        </w:rPr>
        <w:t>ơ</w:t>
      </w:r>
      <w:r w:rsidRPr="0070490E">
        <w:rPr>
          <w:rFonts w:ascii="Verdana" w:hAnsi="Verdana" w:cs="Arial"/>
          <w:sz w:val="20"/>
          <w:szCs w:val="20"/>
        </w:rPr>
        <w:t>n là Ngân hàng A (ủy quyền cho bà Trần Thị E) trình bày:</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lastRenderedPageBreak/>
        <w:t>Ngân hàng cho bà Nguyễn Thị L - Chủ Doanh nghiệp tư nhân thương mại dịch vụ Nguyễn Tấn Đ vay tổng cộng 8.000.000.000 đồng theo hợp đồng tín dụng số 6360-LAV-200900957 ngày 04/12/2009, phụ lục hợp đồn</w:t>
      </w:r>
      <w:r w:rsidRPr="0070490E">
        <w:rPr>
          <w:rFonts w:ascii="Verdana" w:hAnsi="Verdana" w:cs="Arial"/>
          <w:sz w:val="20"/>
          <w:szCs w:val="20"/>
          <w:lang w:val="en-US"/>
        </w:rPr>
        <w:t>g</w:t>
      </w:r>
      <w:r w:rsidRPr="0070490E">
        <w:rPr>
          <w:rFonts w:ascii="Verdana" w:hAnsi="Verdana" w:cs="Arial"/>
          <w:sz w:val="20"/>
          <w:szCs w:val="20"/>
        </w:rPr>
        <w:t xml:space="preserve"> sửa đổi hợp đồng tín dụng s</w:t>
      </w:r>
      <w:r w:rsidRPr="0070490E">
        <w:rPr>
          <w:rFonts w:ascii="Verdana" w:hAnsi="Verdana" w:cs="Arial"/>
          <w:sz w:val="20"/>
          <w:szCs w:val="20"/>
          <w:lang w:val="en-US"/>
        </w:rPr>
        <w:t>ố</w:t>
      </w:r>
      <w:r w:rsidRPr="0070490E">
        <w:rPr>
          <w:rFonts w:ascii="Verdana" w:hAnsi="Verdana" w:cs="Arial"/>
          <w:sz w:val="20"/>
          <w:szCs w:val="20"/>
        </w:rPr>
        <w:t xml:space="preserve"> 01/PL/BS/HĐTD ngày 04/12/2009 và 02 gi</w:t>
      </w:r>
      <w:r w:rsidRPr="0070490E">
        <w:rPr>
          <w:rFonts w:ascii="Verdana" w:hAnsi="Verdana" w:cs="Arial"/>
          <w:sz w:val="20"/>
          <w:szCs w:val="20"/>
          <w:lang w:val="en-US"/>
        </w:rPr>
        <w:t>ấ</w:t>
      </w:r>
      <w:r w:rsidRPr="0070490E">
        <w:rPr>
          <w:rFonts w:ascii="Verdana" w:hAnsi="Verdana" w:cs="Arial"/>
          <w:sz w:val="20"/>
          <w:szCs w:val="20"/>
        </w:rPr>
        <w:t>y nhận nợ (ngày 04/12/2009 số tiền vay 7.750.000.000 đồng, ngày 04/12/2009 s</w:t>
      </w:r>
      <w:r w:rsidRPr="0070490E">
        <w:rPr>
          <w:rFonts w:ascii="Verdana" w:hAnsi="Verdana" w:cs="Arial"/>
          <w:sz w:val="20"/>
          <w:szCs w:val="20"/>
          <w:lang w:val="en-US"/>
        </w:rPr>
        <w:t>ố</w:t>
      </w:r>
      <w:r w:rsidRPr="0070490E">
        <w:rPr>
          <w:rFonts w:ascii="Verdana" w:hAnsi="Verdana" w:cs="Arial"/>
          <w:sz w:val="20"/>
          <w:szCs w:val="20"/>
        </w:rPr>
        <w:t xml:space="preserve"> tiền vay</w:t>
      </w:r>
      <w:r w:rsidRPr="0070490E">
        <w:rPr>
          <w:rFonts w:ascii="Verdana" w:hAnsi="Verdana" w:cs="Arial"/>
          <w:sz w:val="20"/>
          <w:szCs w:val="20"/>
          <w:lang w:val="en-US"/>
        </w:rPr>
        <w:t xml:space="preserve"> </w:t>
      </w:r>
      <w:r w:rsidRPr="0070490E">
        <w:rPr>
          <w:rFonts w:ascii="Verdana" w:hAnsi="Verdana" w:cs="Arial"/>
          <w:sz w:val="20"/>
          <w:szCs w:val="20"/>
        </w:rPr>
        <w:t>250.000.000 đồng) với lãi suất trong hạn 12%/năm, lãi suất quá hạn 150% lãi suất trong hạn, thời hạn vay 12 tháng. Sau đó, hai bên đã ký phụ lục hợp đồng tín dụng số 6360-LAV-200900957/PLHĐ ngày 15/12/2010 thỏa thuận điều chỉnh lãi suất vay trong hạn là 16%/năm. Tài sản bảo đảm cho khoản vay trên gồm: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Quyền sử dụng 298,3m</w:t>
      </w:r>
      <w:r w:rsidRPr="0070490E">
        <w:rPr>
          <w:rFonts w:ascii="Verdana" w:hAnsi="Verdana" w:cs="Arial"/>
          <w:sz w:val="20"/>
          <w:szCs w:val="20"/>
          <w:vertAlign w:val="superscript"/>
        </w:rPr>
        <w:t>2</w:t>
      </w:r>
      <w:r w:rsidRPr="0070490E">
        <w:rPr>
          <w:rFonts w:ascii="Verdana" w:hAnsi="Verdana" w:cs="Arial"/>
          <w:sz w:val="20"/>
          <w:szCs w:val="20"/>
        </w:rPr>
        <w:t xml:space="preserve"> đất và nhà ở thuộc thửa đất số 7, tờ bản đồ số 93 tại số 26Đ, phường Q, quận </w:t>
      </w:r>
      <w:r w:rsidRPr="0070490E">
        <w:rPr>
          <w:rFonts w:ascii="Verdana" w:hAnsi="Verdana" w:cs="Arial"/>
          <w:sz w:val="20"/>
          <w:szCs w:val="20"/>
          <w:lang w:val="en-US"/>
        </w:rPr>
        <w:t>P</w:t>
      </w:r>
      <w:r w:rsidRPr="0070490E">
        <w:rPr>
          <w:rFonts w:ascii="Verdana" w:hAnsi="Verdana" w:cs="Arial"/>
          <w:sz w:val="20"/>
          <w:szCs w:val="20"/>
        </w:rPr>
        <w:t xml:space="preserve">, Thành phố Hồ Chí Minh theo giấy chứng nhận quyền sở hữu nhà ở và quyền sử dụng đất ở số 7332/2008/UB.GCN do Ủy ban nhân dân quận </w:t>
      </w:r>
      <w:r w:rsidRPr="0070490E">
        <w:rPr>
          <w:rFonts w:ascii="Verdana" w:hAnsi="Verdana" w:cs="Arial"/>
          <w:sz w:val="20"/>
          <w:szCs w:val="20"/>
          <w:lang w:val="en-US"/>
        </w:rPr>
        <w:t>P</w:t>
      </w:r>
      <w:r w:rsidRPr="0070490E">
        <w:rPr>
          <w:rFonts w:ascii="Verdana" w:hAnsi="Verdana" w:cs="Arial"/>
          <w:sz w:val="20"/>
          <w:szCs w:val="20"/>
        </w:rPr>
        <w:t>, Thành ph</w:t>
      </w:r>
      <w:r w:rsidRPr="0070490E">
        <w:rPr>
          <w:rFonts w:ascii="Verdana" w:hAnsi="Verdana" w:cs="Arial"/>
          <w:sz w:val="20"/>
          <w:szCs w:val="20"/>
          <w:lang w:val="en-US"/>
        </w:rPr>
        <w:t>ố</w:t>
      </w:r>
      <w:r w:rsidRPr="0070490E">
        <w:rPr>
          <w:rFonts w:ascii="Verdana" w:hAnsi="Verdana" w:cs="Arial"/>
          <w:sz w:val="20"/>
          <w:szCs w:val="20"/>
        </w:rPr>
        <w:t xml:space="preserve"> Hồ Chí Minh cấp ngày 07/11/2008 cho bà L.</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Quyền sử dụng 113,16m</w:t>
      </w:r>
      <w:r w:rsidRPr="0070490E">
        <w:rPr>
          <w:rFonts w:ascii="Verdana" w:hAnsi="Verdana" w:cs="Arial"/>
          <w:sz w:val="20"/>
          <w:szCs w:val="20"/>
          <w:vertAlign w:val="superscript"/>
        </w:rPr>
        <w:t>2</w:t>
      </w:r>
      <w:r w:rsidRPr="0070490E">
        <w:rPr>
          <w:rFonts w:ascii="Verdana" w:hAnsi="Verdana" w:cs="Arial"/>
          <w:sz w:val="20"/>
          <w:szCs w:val="20"/>
        </w:rPr>
        <w:t xml:space="preserve"> đất và nhà </w:t>
      </w:r>
      <w:r w:rsidRPr="0070490E">
        <w:rPr>
          <w:rFonts w:ascii="Verdana" w:hAnsi="Verdana" w:cs="Arial"/>
          <w:sz w:val="20"/>
          <w:szCs w:val="20"/>
          <w:lang w:val="en-US"/>
        </w:rPr>
        <w:t>ở</w:t>
      </w:r>
      <w:r w:rsidRPr="0070490E">
        <w:rPr>
          <w:rFonts w:ascii="Verdana" w:hAnsi="Verdana" w:cs="Arial"/>
          <w:sz w:val="20"/>
          <w:szCs w:val="20"/>
        </w:rPr>
        <w:t xml:space="preserve"> thuộc thửa đất số 82, MPT 79, tờ bản đồ số 89 tọa lạc tại số 20/2T, phường Q, quận </w:t>
      </w:r>
      <w:r w:rsidRPr="0070490E">
        <w:rPr>
          <w:rFonts w:ascii="Verdana" w:hAnsi="Verdana" w:cs="Arial"/>
          <w:sz w:val="20"/>
          <w:szCs w:val="20"/>
          <w:lang w:val="en-US"/>
        </w:rPr>
        <w:t>P</w:t>
      </w:r>
      <w:r w:rsidRPr="0070490E">
        <w:rPr>
          <w:rFonts w:ascii="Verdana" w:hAnsi="Verdana" w:cs="Arial"/>
          <w:sz w:val="20"/>
          <w:szCs w:val="20"/>
        </w:rPr>
        <w:t>, Thành ph</w:t>
      </w:r>
      <w:r w:rsidRPr="0070490E">
        <w:rPr>
          <w:rFonts w:ascii="Verdana" w:hAnsi="Verdana" w:cs="Arial"/>
          <w:sz w:val="20"/>
          <w:szCs w:val="20"/>
          <w:lang w:val="en-US"/>
        </w:rPr>
        <w:t>ố</w:t>
      </w:r>
      <w:r w:rsidRPr="0070490E">
        <w:rPr>
          <w:rFonts w:ascii="Verdana" w:hAnsi="Verdana" w:cs="Arial"/>
          <w:sz w:val="20"/>
          <w:szCs w:val="20"/>
        </w:rPr>
        <w:t xml:space="preserve"> Hồ Chí Minh theo giấy chứng nhận quyền sở hữu nhà ở và quyền sử dụng đất </w:t>
      </w:r>
      <w:r w:rsidRPr="0070490E">
        <w:rPr>
          <w:rFonts w:ascii="Verdana" w:hAnsi="Verdana" w:cs="Arial"/>
          <w:sz w:val="20"/>
          <w:szCs w:val="20"/>
          <w:lang w:val="en-US"/>
        </w:rPr>
        <w:t>ở</w:t>
      </w:r>
      <w:r w:rsidRPr="0070490E">
        <w:rPr>
          <w:rFonts w:ascii="Verdana" w:hAnsi="Verdana" w:cs="Arial"/>
          <w:sz w:val="20"/>
          <w:szCs w:val="20"/>
        </w:rPr>
        <w:t xml:space="preserve"> số 7331/2008/UB.GCN do Ủy ban nhân dân quận </w:t>
      </w:r>
      <w:r w:rsidRPr="0070490E">
        <w:rPr>
          <w:rFonts w:ascii="Verdana" w:hAnsi="Verdana" w:cs="Arial"/>
          <w:sz w:val="20"/>
          <w:szCs w:val="20"/>
          <w:lang w:val="en-US"/>
        </w:rPr>
        <w:t>P</w:t>
      </w:r>
      <w:r w:rsidRPr="0070490E">
        <w:rPr>
          <w:rFonts w:ascii="Verdana" w:hAnsi="Verdana" w:cs="Arial"/>
          <w:sz w:val="20"/>
          <w:szCs w:val="20"/>
        </w:rPr>
        <w:t>, Thành phố Hồ Chí Minh cấp ngày 07/11/2008 cho bà L.</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Bà L đã thế chấp các tài sản trên theo hợp đồng thế chấp tài sản s</w:t>
      </w:r>
      <w:r w:rsidRPr="0070490E">
        <w:rPr>
          <w:rFonts w:ascii="Verdana" w:hAnsi="Verdana" w:cs="Arial"/>
          <w:sz w:val="20"/>
          <w:szCs w:val="20"/>
          <w:lang w:val="en-US"/>
        </w:rPr>
        <w:t>ố</w:t>
      </w:r>
      <w:r w:rsidRPr="0070490E">
        <w:rPr>
          <w:rFonts w:ascii="Verdana" w:hAnsi="Verdana" w:cs="Arial"/>
          <w:sz w:val="20"/>
          <w:szCs w:val="20"/>
        </w:rPr>
        <w:t xml:space="preserve"> 6360-LCP-2009-00949 ngày 01/12/2009 đã được công chứng và đăng ký tài sản thế chấp theo quy định của pháp luật.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Ngân hàng đã giải ngân cho bà L với tổng số tiền là 8.000.000.000 đồng. Quá trình thực hiện hợp đồng, bà L không thanh toán đầy đủ, đến hạn bà L chỉ trả lãi trong hạn vào ngày 12/5/2010, nên Ngân hàng đã chuyển nợ quá hạn cho hợp đồng tín dụng và các phụ lục hợp đồng.</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Ngân hàng khởi kiện yêu cầu bà L phải thanh toán số tiền còn nợ tính đến ngày 07/12/2012 là 14.780.416.666 đồng, trong đó nợ gốc 8.000.000.000 đồng, nợ lãi trong hạn 2.879.083.333 đồng, lãi quá hạn 3.901.333.333 đồng. Nếu bà L không trả được nợ thì yêu cầu phát mãi tài sản thế chấp để thu hồi nợ.</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Bị đơn là bà Nguyễn Thị L trình bày:</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Bà thừa nhận đã ký hợp đồng tín dụng, các phụ lục hợp đồng, giấy nhận nợ, đồng thời xác nhận số tiền còn nợ Ngân hàng tính đến ngày 07/12/2012 là 14.780.416.666 đồng (gồm nợ gốc 8.000.000.000 đồng, nợ lãi trong hạn</w:t>
      </w:r>
      <w:r w:rsidRPr="0070490E">
        <w:rPr>
          <w:rFonts w:ascii="Verdana" w:hAnsi="Verdana" w:cs="Arial"/>
          <w:sz w:val="20"/>
          <w:szCs w:val="20"/>
          <w:lang w:val="en-US"/>
        </w:rPr>
        <w:t xml:space="preserve"> </w:t>
      </w:r>
      <w:r w:rsidRPr="0070490E">
        <w:rPr>
          <w:rFonts w:ascii="Verdana" w:hAnsi="Verdana" w:cs="Arial"/>
          <w:sz w:val="20"/>
          <w:szCs w:val="20"/>
        </w:rPr>
        <w:t>2.879.083.333 đồng, nợ lãi quá hạn 3.901.333.333 đồng) như Ngân hàng trình bày. Bà cam kết thanh toán cho Ngân hàng số tiền còn nợ và tiền lãi phát sinh trong vòng 30 ngày kể từ ngày bản án có hiệu lực pháp luật; nếu không thanh toán được, bà đồng ý phát mãi các tài sản thế chấp để Ngân hàng thu hồi nợ.</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Tuy nhiên, hai căn nhà đang thế chấp tại Ngân hàng do bà mua của ông Dương Quốc K, bà Phạm Thị Kim H vào năm 2008 với giá 5.500.000.000 đồng. Bà đã thanh toán được 3.000.000.000 đồng, còn nợ ông K, bà H 2.500.000.000 đồng. Hai bên đã làm thủ tục mua bán đầy đủ theo quy định của pháp luật và bà đã đứng tên chủ quyền trên giấy chứng nhận quyền sở hữu nhà ở và quyền sử dụng đất ở đối với các nhà đất nêu trên, ông K, bà H vẫn đang quản lý sử dụng hai căn nhà này vì hai bên chưa thực hiện việc giao nhận nhà.</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Cuối năm 2010, ông K, bà H đã có đ</w:t>
      </w:r>
      <w:r w:rsidRPr="0070490E">
        <w:rPr>
          <w:rFonts w:ascii="Verdana" w:hAnsi="Verdana" w:cs="Arial"/>
          <w:sz w:val="20"/>
          <w:szCs w:val="20"/>
          <w:lang w:val="en-US"/>
        </w:rPr>
        <w:t>ơn</w:t>
      </w:r>
      <w:r w:rsidRPr="0070490E">
        <w:rPr>
          <w:rFonts w:ascii="Verdana" w:hAnsi="Verdana" w:cs="Arial"/>
          <w:sz w:val="20"/>
          <w:szCs w:val="20"/>
        </w:rPr>
        <w:t xml:space="preserve"> khởi kiện yêu cầu bà thanh toán số tiền nợ nêu trên, nếu bà không trả được thì sẽ đòi lại nhà, sự việc đang được Tòa án nhân dân quận Tân Phú giải quyết.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Người có quyền lợi, nghĩa vụ liên quan: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lang w:val="en-US"/>
        </w:rPr>
        <w:t>Ô</w:t>
      </w:r>
      <w:r w:rsidRPr="0070490E">
        <w:rPr>
          <w:rFonts w:ascii="Verdana" w:hAnsi="Verdana" w:cs="Arial"/>
          <w:sz w:val="20"/>
          <w:szCs w:val="20"/>
        </w:rPr>
        <w:t>ng Dương Quốc K, bà Phạm Thị Kim H trình bày:</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Ngày 03/11/2008, ông bà có thỏa thuận bán cho bà L hai căn nhà số 26Đ và số 20/2T với giá 5.500.000.000 đồng; bà L đã trả được 3.000.000.000 đồng, còn nợ 2.500.000.000 đồng hẹn đến ngày 03/11/2009 sẽ thanh toán đủ để nhận nhà. Bà L yêu cầu ông bà ký công chứng cho bà L đứng tên nhà đất để bà L thế chấp Ngân hàng. Sau khi vay được tiền từ Ngân hàng, bà L không trả đủ tiền mua nhà cho ông bà. Sau này, ông bà được biết Ngân hàng đã cho bà L vay số tiền vượt quá quy định của Nhà nước. Hiện nay, ông bà vẫn đang quản lý sử dụng hai căn nhà này, ông bà đề nghị được lấy lại nhà và trả lại cho bà L</w:t>
      </w:r>
      <w:r w:rsidRPr="0070490E">
        <w:rPr>
          <w:rFonts w:ascii="Verdana" w:hAnsi="Verdana" w:cs="Arial"/>
          <w:sz w:val="20"/>
          <w:szCs w:val="20"/>
          <w:lang w:val="en-US"/>
        </w:rPr>
        <w:t xml:space="preserve"> </w:t>
      </w:r>
      <w:r w:rsidRPr="0070490E">
        <w:rPr>
          <w:rFonts w:ascii="Verdana" w:hAnsi="Verdana" w:cs="Arial"/>
          <w:sz w:val="20"/>
          <w:szCs w:val="20"/>
        </w:rPr>
        <w:t>3.000.000.000 đồng trước đây đã nhận.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Bản án kinh doanh, thương mại sơ thẩm số 287/2013/KDTM-ST ngày 19/3/2013 của Tòa án nhân dân </w:t>
      </w:r>
      <w:r w:rsidRPr="0070490E">
        <w:rPr>
          <w:rFonts w:ascii="Verdana" w:hAnsi="Verdana" w:cs="Arial"/>
          <w:sz w:val="20"/>
          <w:szCs w:val="20"/>
        </w:rPr>
        <w:lastRenderedPageBreak/>
        <w:t>Thành phố Hồ Chí Minh quyết định: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Chấp nhận toàn bộ yêu cầu của nguyên đơn, buộc bà Nguyễn Thị L - Ch</w:t>
      </w:r>
      <w:r w:rsidRPr="0070490E">
        <w:rPr>
          <w:rFonts w:ascii="Verdana" w:hAnsi="Verdana" w:cs="Arial"/>
          <w:sz w:val="20"/>
          <w:szCs w:val="20"/>
          <w:lang w:val="en-US"/>
        </w:rPr>
        <w:t>ủ</w:t>
      </w:r>
      <w:r w:rsidRPr="0070490E">
        <w:rPr>
          <w:rFonts w:ascii="Verdana" w:hAnsi="Verdana" w:cs="Arial"/>
          <w:sz w:val="20"/>
          <w:szCs w:val="20"/>
        </w:rPr>
        <w:t xml:space="preserve"> DNTN Nguyễn Tấn Đ có trách nhiệm thanh toán cho Ngân hàng A tổn</w:t>
      </w:r>
      <w:r w:rsidRPr="0070490E">
        <w:rPr>
          <w:rFonts w:ascii="Verdana" w:hAnsi="Verdana" w:cs="Arial"/>
          <w:sz w:val="20"/>
          <w:szCs w:val="20"/>
          <w:lang w:val="en-US"/>
        </w:rPr>
        <w:t xml:space="preserve">g </w:t>
      </w:r>
      <w:r w:rsidRPr="0070490E">
        <w:rPr>
          <w:rFonts w:ascii="Verdana" w:hAnsi="Verdana" w:cs="Arial"/>
          <w:sz w:val="20"/>
          <w:szCs w:val="20"/>
        </w:rPr>
        <w:t>số nợ tính đến ngày 19/3/2013 là 13.367.083.333 đồng, trong đó nợ v</w:t>
      </w:r>
      <w:r w:rsidRPr="0070490E">
        <w:rPr>
          <w:rFonts w:ascii="Verdana" w:hAnsi="Verdana" w:cs="Arial"/>
          <w:sz w:val="20"/>
          <w:szCs w:val="20"/>
          <w:lang w:val="en-US"/>
        </w:rPr>
        <w:t>ố</w:t>
      </w:r>
      <w:r w:rsidRPr="0070490E">
        <w:rPr>
          <w:rFonts w:ascii="Verdana" w:hAnsi="Verdana" w:cs="Arial"/>
          <w:sz w:val="20"/>
          <w:szCs w:val="20"/>
        </w:rPr>
        <w:t>n vay</w:t>
      </w:r>
      <w:r w:rsidRPr="0070490E">
        <w:rPr>
          <w:rFonts w:ascii="Verdana" w:hAnsi="Verdana" w:cs="Arial"/>
          <w:sz w:val="20"/>
          <w:szCs w:val="20"/>
          <w:lang w:val="en-US"/>
        </w:rPr>
        <w:t xml:space="preserve"> </w:t>
      </w:r>
      <w:r w:rsidRPr="0070490E">
        <w:rPr>
          <w:rFonts w:ascii="Verdana" w:hAnsi="Verdana" w:cs="Arial"/>
          <w:sz w:val="20"/>
          <w:szCs w:val="20"/>
        </w:rPr>
        <w:t>8.000.000.000 đồng, lãi trong hạn 921.750.000 đồn</w:t>
      </w:r>
      <w:r w:rsidRPr="0070490E">
        <w:rPr>
          <w:rFonts w:ascii="Verdana" w:hAnsi="Verdana" w:cs="Arial"/>
          <w:sz w:val="20"/>
          <w:szCs w:val="20"/>
          <w:lang w:val="en-US"/>
        </w:rPr>
        <w:t>g</w:t>
      </w:r>
      <w:r w:rsidRPr="0070490E">
        <w:rPr>
          <w:rFonts w:ascii="Verdana" w:hAnsi="Verdana" w:cs="Arial"/>
          <w:sz w:val="20"/>
          <w:szCs w:val="20"/>
        </w:rPr>
        <w:t>, lãi quá hạn 4.445.333.333 đồng và tiền lãi phát sinh từ ngày 20/3/2013 cho đến ngày trả hết vốn vay theo mức lãi suất nợ quá hạn 24%/năm.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Thời hạn thanh toán trong vòng 6 tháng sau khi bản án có hiệu lực pháp luật. Quá hạn mà bà Nguyễn Thị L - Chủ DNTN Nguyễn Tấn Đ khôn</w:t>
      </w:r>
      <w:r w:rsidRPr="0070490E">
        <w:rPr>
          <w:rFonts w:ascii="Verdana" w:hAnsi="Verdana" w:cs="Arial"/>
          <w:sz w:val="20"/>
          <w:szCs w:val="20"/>
          <w:lang w:val="en-US"/>
        </w:rPr>
        <w:t>g</w:t>
      </w:r>
      <w:r w:rsidRPr="0070490E">
        <w:rPr>
          <w:rFonts w:ascii="Verdana" w:hAnsi="Verdana" w:cs="Arial"/>
          <w:sz w:val="20"/>
          <w:szCs w:val="20"/>
        </w:rPr>
        <w:t xml:space="preserve"> thanh toán hoặc không thanh toán đầy đủ thì Ngân hàng A được quyền yêu cầu phát mãi tài sản đã thế chấp là hai nhà đất của bà Nguyễn Thị L để thu hồi nợ, gồm:</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Nhà đất có diện tích đất 298,30m</w:t>
      </w:r>
      <w:r w:rsidRPr="0070490E">
        <w:rPr>
          <w:rFonts w:ascii="Verdana" w:hAnsi="Verdana" w:cs="Arial"/>
          <w:sz w:val="20"/>
          <w:szCs w:val="20"/>
          <w:vertAlign w:val="superscript"/>
        </w:rPr>
        <w:t>2</w:t>
      </w:r>
      <w:r w:rsidRPr="0070490E">
        <w:rPr>
          <w:rFonts w:ascii="Verdana" w:hAnsi="Verdana" w:cs="Arial"/>
          <w:sz w:val="20"/>
          <w:szCs w:val="20"/>
        </w:rPr>
        <w:t xml:space="preserve"> thuộc thửa 7, tờ bản đồ số 93 (BĐĐC) tọa lạc tại 26Đ, phường Q, quận </w:t>
      </w:r>
      <w:r w:rsidRPr="0070490E">
        <w:rPr>
          <w:rFonts w:ascii="Verdana" w:hAnsi="Verdana" w:cs="Arial"/>
          <w:sz w:val="20"/>
          <w:szCs w:val="20"/>
          <w:lang w:val="en-US"/>
        </w:rPr>
        <w:t>P</w:t>
      </w:r>
      <w:r w:rsidRPr="0070490E">
        <w:rPr>
          <w:rFonts w:ascii="Verdana" w:hAnsi="Verdana" w:cs="Arial"/>
          <w:sz w:val="20"/>
          <w:szCs w:val="20"/>
        </w:rPr>
        <w:t xml:space="preserve">, Thành phố Hồ Chí Minh của bà Nguyễn Thị L theo giấy chứng nhận quyền sở hữu nhà ở và quyền sử dụng đất ở số 7332/2008/UB.GCN ngày 07/11/2008 của Ủy ban nhân dân quận </w:t>
      </w:r>
      <w:r w:rsidRPr="0070490E">
        <w:rPr>
          <w:rFonts w:ascii="Verdana" w:hAnsi="Verdana" w:cs="Arial"/>
          <w:sz w:val="20"/>
          <w:szCs w:val="20"/>
          <w:lang w:val="en-US"/>
        </w:rPr>
        <w:t>P</w:t>
      </w:r>
      <w:r w:rsidRPr="0070490E">
        <w:rPr>
          <w:rFonts w:ascii="Verdana" w:hAnsi="Verdana" w:cs="Arial"/>
          <w:sz w:val="20"/>
          <w:szCs w:val="20"/>
        </w:rPr>
        <w:t>, Thành ph</w:t>
      </w:r>
      <w:r w:rsidRPr="0070490E">
        <w:rPr>
          <w:rFonts w:ascii="Verdana" w:hAnsi="Verdana" w:cs="Arial"/>
          <w:sz w:val="20"/>
          <w:szCs w:val="20"/>
          <w:lang w:val="en-US"/>
        </w:rPr>
        <w:t>ố</w:t>
      </w:r>
      <w:r w:rsidRPr="0070490E">
        <w:rPr>
          <w:rFonts w:ascii="Verdana" w:hAnsi="Verdana" w:cs="Arial"/>
          <w:sz w:val="20"/>
          <w:szCs w:val="20"/>
        </w:rPr>
        <w:t xml:space="preserve"> Hồ Chí Minh.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Nhà đất có diện tích đất 113,16m</w:t>
      </w:r>
      <w:r w:rsidRPr="0070490E">
        <w:rPr>
          <w:rFonts w:ascii="Verdana" w:hAnsi="Verdana" w:cs="Arial"/>
          <w:sz w:val="20"/>
          <w:szCs w:val="20"/>
          <w:vertAlign w:val="superscript"/>
        </w:rPr>
        <w:footnoteReference w:id="16"/>
      </w:r>
      <w:r w:rsidRPr="0070490E">
        <w:rPr>
          <w:rFonts w:ascii="Verdana" w:hAnsi="Verdana" w:cs="Arial"/>
          <w:sz w:val="20"/>
          <w:szCs w:val="20"/>
        </w:rPr>
        <w:t xml:space="preserve"> thuộc thửa 82, MPT 79, tờ bản đồ số 89 (BĐĐC) tọa lạc tại 20/2T, phường Q, quận </w:t>
      </w:r>
      <w:r w:rsidRPr="0070490E">
        <w:rPr>
          <w:rFonts w:ascii="Verdana" w:hAnsi="Verdana" w:cs="Arial"/>
          <w:sz w:val="20"/>
          <w:szCs w:val="20"/>
          <w:lang w:val="en-US"/>
        </w:rPr>
        <w:t>P</w:t>
      </w:r>
      <w:r w:rsidRPr="0070490E">
        <w:rPr>
          <w:rFonts w:ascii="Verdana" w:hAnsi="Verdana" w:cs="Arial"/>
          <w:sz w:val="20"/>
          <w:szCs w:val="20"/>
        </w:rPr>
        <w:t xml:space="preserve">, Thành phố Hồ Chí Minh của bà Nguyễn Thị L theo giấy chứng nhận quyền sở hữu nhà </w:t>
      </w:r>
      <w:r w:rsidRPr="0070490E">
        <w:rPr>
          <w:rFonts w:ascii="Verdana" w:hAnsi="Verdana" w:cs="Arial"/>
          <w:sz w:val="20"/>
          <w:szCs w:val="20"/>
          <w:lang w:val="en-US"/>
        </w:rPr>
        <w:t>ở</w:t>
      </w:r>
      <w:r w:rsidRPr="0070490E">
        <w:rPr>
          <w:rFonts w:ascii="Verdana" w:hAnsi="Verdana" w:cs="Arial"/>
          <w:sz w:val="20"/>
          <w:szCs w:val="20"/>
        </w:rPr>
        <w:t xml:space="preserve"> và quyền sử dụng đất ở số 7331/2008/UB.GCN ngày 07/11/2008 của Ủy ban nhân dân quận </w:t>
      </w:r>
      <w:r w:rsidRPr="0070490E">
        <w:rPr>
          <w:rFonts w:ascii="Verdana" w:hAnsi="Verdana" w:cs="Arial"/>
          <w:sz w:val="20"/>
          <w:szCs w:val="20"/>
          <w:lang w:val="en-US"/>
        </w:rPr>
        <w:t>P</w:t>
      </w:r>
      <w:r w:rsidRPr="0070490E">
        <w:rPr>
          <w:rFonts w:ascii="Verdana" w:hAnsi="Verdana" w:cs="Arial"/>
          <w:sz w:val="20"/>
          <w:szCs w:val="20"/>
        </w:rPr>
        <w:t>, Thành phố Hồ Chí Minh.</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Ngày 02/4/2013, bà Phạm Thị Kim H và bà Nguyễn Thị L đều có đơn kháng cáo.</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Bản án kinh doanh, thương mại phúc thẩm số 171/2013/KDTM-PT ngày 10/10/2013 của Tòa Phúc thẩm Tòa án nhân dân tối cao tại Thành phố Hồ Chí Minh quyết định sửa bản án sơ thẩm như sau:</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Chấp nhận một phần đơn khởi kiện của nguyên đơn Ngân hàng A (Chi nhánh Ngân hàng A quận B).</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Buộc bà Nguyễn Thị L - Chủ doanh nghiệp tư nhân thương mại dịch vụ Nguyễn Tấn Đ phải trả cho nguyên đơn tiền vốn 8.000.000.000 đồng, lãi trong hạn 921.750.000 đồng, lãi quá hạn 4.445.333.333 đồng tính đến ngày xét xử sơ thẩm 19/3/2013 tổng cộng là 13.367.083.333 đồng; từ ngày 20/3/2013 cho đến ngày trả hết tiền vốn vay tính lãi theo mức lãi suất quá hạn từng thời điểm theo hợp đồng đã ký kết.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 Vô hiệu hợp đồng thế chấp tài sản số 6360-LCP-2009-00949 giữa Ngân hàng A - Chi nhánh B với bà Nguyễn Thị L - Chủ doanh nghiệp tư nhân thương mại dịch vụ Nguyễn Tấn Đ đối với căn nhà số 26Đ, phường Q, quận </w:t>
      </w:r>
      <w:r w:rsidRPr="0070490E">
        <w:rPr>
          <w:rFonts w:ascii="Verdana" w:hAnsi="Verdana" w:cs="Arial"/>
          <w:sz w:val="20"/>
          <w:szCs w:val="20"/>
          <w:lang w:val="en-US"/>
        </w:rPr>
        <w:t>P</w:t>
      </w:r>
      <w:r w:rsidRPr="0070490E">
        <w:rPr>
          <w:rFonts w:ascii="Verdana" w:hAnsi="Verdana" w:cs="Arial"/>
          <w:sz w:val="20"/>
          <w:szCs w:val="20"/>
        </w:rPr>
        <w:t>, Thành ph</w:t>
      </w:r>
      <w:r w:rsidRPr="0070490E">
        <w:rPr>
          <w:rFonts w:ascii="Verdana" w:hAnsi="Verdana" w:cs="Arial"/>
          <w:sz w:val="20"/>
          <w:szCs w:val="20"/>
          <w:lang w:val="en-US"/>
        </w:rPr>
        <w:t>ố</w:t>
      </w:r>
      <w:r w:rsidRPr="0070490E">
        <w:rPr>
          <w:rFonts w:ascii="Verdana" w:hAnsi="Verdana" w:cs="Arial"/>
          <w:sz w:val="20"/>
          <w:szCs w:val="20"/>
        </w:rPr>
        <w:t xml:space="preserve"> Hồ Chí Minh và căn nhà số 20/2T, phường Q, quận </w:t>
      </w:r>
      <w:r w:rsidRPr="0070490E">
        <w:rPr>
          <w:rFonts w:ascii="Verdana" w:hAnsi="Verdana" w:cs="Arial"/>
          <w:sz w:val="20"/>
          <w:szCs w:val="20"/>
          <w:lang w:val="en-US"/>
        </w:rPr>
        <w:t>P</w:t>
      </w:r>
      <w:r w:rsidRPr="0070490E">
        <w:rPr>
          <w:rFonts w:ascii="Verdana" w:hAnsi="Verdana" w:cs="Arial"/>
          <w:sz w:val="20"/>
          <w:szCs w:val="20"/>
        </w:rPr>
        <w:t>, Thành phố Hồ Chí Minh được ký k</w:t>
      </w:r>
      <w:r w:rsidRPr="0070490E">
        <w:rPr>
          <w:rFonts w:ascii="Verdana" w:hAnsi="Verdana" w:cs="Arial"/>
          <w:sz w:val="20"/>
          <w:szCs w:val="20"/>
          <w:lang w:val="en-US"/>
        </w:rPr>
        <w:t>ế</w:t>
      </w:r>
      <w:r w:rsidRPr="0070490E">
        <w:rPr>
          <w:rFonts w:ascii="Verdana" w:hAnsi="Verdana" w:cs="Arial"/>
          <w:sz w:val="20"/>
          <w:szCs w:val="20"/>
        </w:rPr>
        <w:t>t và công chứng ngày 01/12/2009. Ngân hàng A (Chi nhánh Ngân hàng A quận B) phải trả 02 giấy chứng nhận quyền s</w:t>
      </w:r>
      <w:r w:rsidRPr="0070490E">
        <w:rPr>
          <w:rFonts w:ascii="Verdana" w:hAnsi="Verdana" w:cs="Arial"/>
          <w:sz w:val="20"/>
          <w:szCs w:val="20"/>
          <w:lang w:val="en-US"/>
        </w:rPr>
        <w:t>ở</w:t>
      </w:r>
      <w:r w:rsidRPr="0070490E">
        <w:rPr>
          <w:rFonts w:ascii="Verdana" w:hAnsi="Verdana" w:cs="Arial"/>
          <w:sz w:val="20"/>
          <w:szCs w:val="20"/>
        </w:rPr>
        <w:t xml:space="preserve"> hữu nhà ở và quyền sử dụng đ</w:t>
      </w:r>
      <w:r w:rsidRPr="0070490E">
        <w:rPr>
          <w:rFonts w:ascii="Verdana" w:hAnsi="Verdana" w:cs="Arial"/>
          <w:sz w:val="20"/>
          <w:szCs w:val="20"/>
          <w:lang w:val="en-US"/>
        </w:rPr>
        <w:t>ấ</w:t>
      </w:r>
      <w:r w:rsidRPr="0070490E">
        <w:rPr>
          <w:rFonts w:ascii="Verdana" w:hAnsi="Verdana" w:cs="Arial"/>
          <w:sz w:val="20"/>
          <w:szCs w:val="20"/>
        </w:rPr>
        <w:t xml:space="preserve">t </w:t>
      </w:r>
      <w:r w:rsidRPr="0070490E">
        <w:rPr>
          <w:rFonts w:ascii="Verdana" w:hAnsi="Verdana" w:cs="Arial"/>
          <w:sz w:val="20"/>
          <w:szCs w:val="20"/>
          <w:lang w:val="en-US"/>
        </w:rPr>
        <w:t>ở</w:t>
      </w:r>
      <w:r w:rsidRPr="0070490E">
        <w:rPr>
          <w:rFonts w:ascii="Verdana" w:hAnsi="Verdana" w:cs="Arial"/>
          <w:sz w:val="20"/>
          <w:szCs w:val="20"/>
        </w:rPr>
        <w:t xml:space="preserve"> số</w:t>
      </w:r>
      <w:r w:rsidRPr="0070490E">
        <w:rPr>
          <w:rFonts w:ascii="Verdana" w:hAnsi="Verdana" w:cs="Arial"/>
          <w:sz w:val="20"/>
          <w:szCs w:val="20"/>
          <w:lang w:val="en-US"/>
        </w:rPr>
        <w:t xml:space="preserve"> </w:t>
      </w:r>
      <w:r w:rsidRPr="0070490E">
        <w:rPr>
          <w:rFonts w:ascii="Verdana" w:hAnsi="Verdana" w:cs="Arial"/>
          <w:sz w:val="20"/>
          <w:szCs w:val="20"/>
        </w:rPr>
        <w:t>7332/2008/UB.GCN ngày 07/11/2008 và số 7331/2008/</w:t>
      </w:r>
      <w:r w:rsidRPr="0070490E">
        <w:rPr>
          <w:rFonts w:ascii="Verdana" w:hAnsi="Verdana" w:cs="Arial"/>
          <w:sz w:val="20"/>
          <w:szCs w:val="20"/>
          <w:lang w:val="en-US"/>
        </w:rPr>
        <w:t>U</w:t>
      </w:r>
      <w:r w:rsidRPr="0070490E">
        <w:rPr>
          <w:rFonts w:ascii="Verdana" w:hAnsi="Verdana" w:cs="Arial"/>
          <w:sz w:val="20"/>
          <w:szCs w:val="20"/>
        </w:rPr>
        <w:t xml:space="preserve">B.GCN ngày 07/11/2008 do Ủy ban nhân dân quận </w:t>
      </w:r>
      <w:r w:rsidRPr="0070490E">
        <w:rPr>
          <w:rFonts w:ascii="Verdana" w:hAnsi="Verdana" w:cs="Arial"/>
          <w:sz w:val="20"/>
          <w:szCs w:val="20"/>
          <w:lang w:val="en-US"/>
        </w:rPr>
        <w:t>P</w:t>
      </w:r>
      <w:r w:rsidRPr="0070490E">
        <w:rPr>
          <w:rFonts w:ascii="Verdana" w:hAnsi="Verdana" w:cs="Arial"/>
          <w:sz w:val="20"/>
          <w:szCs w:val="20"/>
        </w:rPr>
        <w:t xml:space="preserve"> cấp cho bà Nguyễn Thị L.</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Ngày 18/12/2013, Ngân hàng A c</w:t>
      </w:r>
      <w:r w:rsidRPr="0070490E">
        <w:rPr>
          <w:rFonts w:ascii="Verdana" w:hAnsi="Verdana" w:cs="Arial"/>
          <w:sz w:val="20"/>
          <w:szCs w:val="20"/>
          <w:lang w:val="en-US"/>
        </w:rPr>
        <w:t>ó</w:t>
      </w:r>
      <w:r w:rsidRPr="0070490E">
        <w:rPr>
          <w:rFonts w:ascii="Verdana" w:hAnsi="Verdana" w:cs="Arial"/>
          <w:sz w:val="20"/>
          <w:szCs w:val="20"/>
        </w:rPr>
        <w:t xml:space="preserve"> đơn đề nghị xem xét theo thủ tục giám đốc thẩm đ</w:t>
      </w:r>
      <w:r w:rsidRPr="0070490E">
        <w:rPr>
          <w:rFonts w:ascii="Verdana" w:hAnsi="Verdana" w:cs="Arial"/>
          <w:sz w:val="20"/>
          <w:szCs w:val="20"/>
          <w:lang w:val="en-US"/>
        </w:rPr>
        <w:t>ố</w:t>
      </w:r>
      <w:r w:rsidRPr="0070490E">
        <w:rPr>
          <w:rFonts w:ascii="Verdana" w:hAnsi="Verdana" w:cs="Arial"/>
          <w:sz w:val="20"/>
          <w:szCs w:val="20"/>
        </w:rPr>
        <w:t>i với bản án kinh doanh, thương mại phúc thẩm nêu trên.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Quyết định s</w:t>
      </w:r>
      <w:r w:rsidRPr="0070490E">
        <w:rPr>
          <w:rFonts w:ascii="Verdana" w:hAnsi="Verdana" w:cs="Arial"/>
          <w:sz w:val="20"/>
          <w:szCs w:val="20"/>
          <w:lang w:val="en-US"/>
        </w:rPr>
        <w:t>ố</w:t>
      </w:r>
      <w:r w:rsidRPr="0070490E">
        <w:rPr>
          <w:rFonts w:ascii="Verdana" w:hAnsi="Verdana" w:cs="Arial"/>
          <w:sz w:val="20"/>
          <w:szCs w:val="20"/>
        </w:rPr>
        <w:t xml:space="preserve"> 24/2016/KN-KDTM ngày 15/8/2016, Chánh án Tòa án nhân dân tối cao kháng nghị Bản án kinh doanh, thương mại phúc thẩm số 171/2013/KDTM-PT ngày 10/10/2013 của Tòa Phúc thẩm Tòa án nhân dân tối cao tại Thành phố Hồ Chí Minh; đề nghị Hội đồng Thẩm phán Tòa án nhân dân tối cao xét xử giám đốc thẩm, hủy bản án kinh doanh, thương mại phúc thẩm nêu trên; giao hồ sơ vụ án cho Tòa án nhân dân cấp cao tại Thành phố Hồ Chí Minh xét xử lại theo thủ tục phúc thẩm đúng quy định của pháp luật.</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Tại phiên tòa giám đốc thẩm, đại diện Viện kiểm sát nhân dân tối cao nhất trí với kháng nghị giám đốc thẩm của Chánh án Tòa án nhân dân tối cao.</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NHẬN ĐỊNH CỦA TÒA ÁN:</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rPr>
        <w:t xml:space="preserve">[1] </w:t>
      </w:r>
      <w:r w:rsidRPr="0070490E">
        <w:rPr>
          <w:rFonts w:ascii="Verdana" w:hAnsi="Verdana" w:cs="Arial"/>
          <w:sz w:val="20"/>
          <w:szCs w:val="20"/>
          <w:lang w:val="en-US"/>
        </w:rPr>
        <w:t>V</w:t>
      </w:r>
      <w:r w:rsidRPr="0070490E">
        <w:rPr>
          <w:rFonts w:ascii="Verdana" w:hAnsi="Verdana" w:cs="Arial"/>
          <w:sz w:val="20"/>
          <w:szCs w:val="20"/>
        </w:rPr>
        <w:t>ề s</w:t>
      </w:r>
      <w:r w:rsidRPr="0070490E">
        <w:rPr>
          <w:rFonts w:ascii="Verdana" w:hAnsi="Verdana" w:cs="Arial"/>
          <w:sz w:val="20"/>
          <w:szCs w:val="20"/>
          <w:lang w:val="en-US"/>
        </w:rPr>
        <w:t>ố</w:t>
      </w:r>
      <w:r w:rsidRPr="0070490E">
        <w:rPr>
          <w:rFonts w:ascii="Verdana" w:hAnsi="Verdana" w:cs="Arial"/>
          <w:sz w:val="20"/>
          <w:szCs w:val="20"/>
        </w:rPr>
        <w:t xml:space="preserve"> tiền nợ gốc và nợ lãi giữa Ngân hàng A với bà Nguyễn Thị L các bên đều thống nhất và không có tranh chấp. Tòa án cấp sơ thẩm tuyên buộc bà L có trách nhiệm thanh toán cho Ngân hàng t</w:t>
      </w:r>
      <w:r w:rsidRPr="0070490E">
        <w:rPr>
          <w:rFonts w:ascii="Verdana" w:hAnsi="Verdana" w:cs="Arial"/>
          <w:sz w:val="20"/>
          <w:szCs w:val="20"/>
          <w:lang w:val="en-US"/>
        </w:rPr>
        <w:t>ổ</w:t>
      </w:r>
      <w:r w:rsidRPr="0070490E">
        <w:rPr>
          <w:rFonts w:ascii="Verdana" w:hAnsi="Verdana" w:cs="Arial"/>
          <w:sz w:val="20"/>
          <w:szCs w:val="20"/>
        </w:rPr>
        <w:t>ng số nợ tính đến ngày 19/3/2013 là</w:t>
      </w:r>
      <w:r w:rsidRPr="0070490E">
        <w:rPr>
          <w:rFonts w:ascii="Verdana" w:hAnsi="Verdana" w:cs="Arial"/>
          <w:sz w:val="20"/>
          <w:szCs w:val="20"/>
          <w:lang w:val="en-US"/>
        </w:rPr>
        <w:t xml:space="preserve"> </w:t>
      </w:r>
      <w:r w:rsidRPr="0070490E">
        <w:rPr>
          <w:rFonts w:ascii="Verdana" w:hAnsi="Verdana" w:cs="Arial"/>
          <w:sz w:val="20"/>
          <w:szCs w:val="20"/>
        </w:rPr>
        <w:t xml:space="preserve">13.367.083.333 đồng và tiền lãi phát sinh từ ngày 20/3/2013 cho đến ngày </w:t>
      </w:r>
      <w:r w:rsidRPr="0070490E">
        <w:rPr>
          <w:rFonts w:ascii="Verdana" w:hAnsi="Verdana" w:cs="Arial"/>
          <w:sz w:val="20"/>
          <w:szCs w:val="20"/>
        </w:rPr>
        <w:lastRenderedPageBreak/>
        <w:t>trả hết vốn vay theo mức lãi suất nợ quá hạn 24%/năm là đúng theo thỏa thuận giữa các bên. Tòa án cấp phúc thẩm tuyên buộc bà L phải tr</w:t>
      </w:r>
      <w:r w:rsidRPr="0070490E">
        <w:rPr>
          <w:rFonts w:ascii="Verdana" w:hAnsi="Verdana" w:cs="Arial"/>
          <w:sz w:val="20"/>
          <w:szCs w:val="20"/>
          <w:lang w:val="en-US"/>
        </w:rPr>
        <w:t>ả</w:t>
      </w:r>
      <w:r w:rsidRPr="0070490E">
        <w:rPr>
          <w:rFonts w:ascii="Verdana" w:hAnsi="Verdana" w:cs="Arial"/>
          <w:sz w:val="20"/>
          <w:szCs w:val="20"/>
        </w:rPr>
        <w:t xml:space="preserve"> cho Ngân hàng tổng cộng là</w:t>
      </w:r>
      <w:r w:rsidRPr="0070490E">
        <w:rPr>
          <w:rFonts w:ascii="Verdana" w:hAnsi="Verdana" w:cs="Arial"/>
          <w:sz w:val="20"/>
          <w:szCs w:val="20"/>
          <w:lang w:val="en-US"/>
        </w:rPr>
        <w:t xml:space="preserve"> </w:t>
      </w:r>
      <w:r w:rsidRPr="0070490E">
        <w:rPr>
          <w:rFonts w:ascii="Verdana" w:hAnsi="Verdana" w:cs="Arial"/>
          <w:sz w:val="20"/>
          <w:szCs w:val="20"/>
        </w:rPr>
        <w:t>13.367.083.333 đồng và tiếp tục tính lãi theo mức lãi suất quá hạn từng thời điểm theo hợp đồng đã ký kết là không đúng vì hợp đồng tín dụng s</w:t>
      </w:r>
      <w:r w:rsidRPr="0070490E">
        <w:rPr>
          <w:rFonts w:ascii="Verdana" w:hAnsi="Verdana" w:cs="Arial"/>
          <w:sz w:val="20"/>
          <w:szCs w:val="20"/>
          <w:lang w:val="en-US"/>
        </w:rPr>
        <w:t>ố</w:t>
      </w:r>
      <w:r w:rsidRPr="0070490E">
        <w:rPr>
          <w:rFonts w:ascii="Verdana" w:hAnsi="Verdana" w:cs="Arial"/>
          <w:sz w:val="20"/>
          <w:szCs w:val="20"/>
        </w:rPr>
        <w:t xml:space="preserve"> 6360-LAV-200900957 ngày 04/12/2009 và các phụ lục hợp đ</w:t>
      </w:r>
      <w:r w:rsidRPr="0070490E">
        <w:rPr>
          <w:rFonts w:ascii="Verdana" w:hAnsi="Verdana" w:cs="Arial"/>
          <w:sz w:val="20"/>
          <w:szCs w:val="20"/>
          <w:lang w:val="en-US"/>
        </w:rPr>
        <w:t>ồ</w:t>
      </w:r>
      <w:r w:rsidRPr="0070490E">
        <w:rPr>
          <w:rFonts w:ascii="Verdana" w:hAnsi="Verdana" w:cs="Arial"/>
          <w:sz w:val="20"/>
          <w:szCs w:val="20"/>
        </w:rPr>
        <w:t>ng tín dụng không quy định việc đi</w:t>
      </w:r>
      <w:r w:rsidRPr="0070490E">
        <w:rPr>
          <w:rFonts w:ascii="Verdana" w:hAnsi="Verdana" w:cs="Arial"/>
          <w:sz w:val="20"/>
          <w:szCs w:val="20"/>
          <w:lang w:val="en-US"/>
        </w:rPr>
        <w:t>ề</w:t>
      </w:r>
      <w:r w:rsidRPr="0070490E">
        <w:rPr>
          <w:rFonts w:ascii="Verdana" w:hAnsi="Verdana" w:cs="Arial"/>
          <w:sz w:val="20"/>
          <w:szCs w:val="20"/>
        </w:rPr>
        <w:t>u chỉnh lãi.</w:t>
      </w:r>
    </w:p>
    <w:p w:rsidR="00484A8D" w:rsidRPr="0070490E" w:rsidRDefault="00484A8D" w:rsidP="00484A8D">
      <w:pPr>
        <w:spacing w:before="120"/>
        <w:rPr>
          <w:rFonts w:ascii="Verdana" w:hAnsi="Verdana" w:cs="Arial"/>
          <w:sz w:val="20"/>
          <w:szCs w:val="20"/>
          <w:lang w:val="en-US"/>
        </w:rPr>
      </w:pPr>
      <w:r w:rsidRPr="0070490E">
        <w:rPr>
          <w:rFonts w:ascii="Verdana" w:hAnsi="Verdana" w:cs="Arial"/>
          <w:sz w:val="20"/>
          <w:szCs w:val="20"/>
        </w:rPr>
        <w:t xml:space="preserve">[2] </w:t>
      </w:r>
      <w:r w:rsidRPr="0070490E">
        <w:rPr>
          <w:rFonts w:ascii="Verdana" w:hAnsi="Verdana" w:cs="Arial"/>
          <w:sz w:val="20"/>
          <w:szCs w:val="20"/>
          <w:lang w:val="en-US"/>
        </w:rPr>
        <w:t>V</w:t>
      </w:r>
      <w:r w:rsidRPr="0070490E">
        <w:rPr>
          <w:rFonts w:ascii="Verdana" w:hAnsi="Verdana" w:cs="Arial"/>
          <w:sz w:val="20"/>
          <w:szCs w:val="20"/>
        </w:rPr>
        <w:t xml:space="preserve">ề xử lý tài sản thế chấp: Theo các tài liệu có trong hồ sơ vụ án xác định tài sản thế chấp là nhà đất tại số 26Đ và 20/2T nêu trên là của bà L nhận chuyển nhượng của ông Dương Quốc K, bà Phạm Thị Kim </w:t>
      </w:r>
      <w:r w:rsidRPr="0070490E">
        <w:rPr>
          <w:rFonts w:ascii="Verdana" w:hAnsi="Verdana" w:cs="Arial"/>
          <w:sz w:val="20"/>
          <w:szCs w:val="20"/>
          <w:lang w:val="en-US"/>
        </w:rPr>
        <w:t>H</w:t>
      </w:r>
      <w:r w:rsidRPr="0070490E">
        <w:rPr>
          <w:rFonts w:ascii="Verdana" w:hAnsi="Verdana" w:cs="Arial"/>
          <w:sz w:val="20"/>
          <w:szCs w:val="20"/>
        </w:rPr>
        <w:t xml:space="preserve"> theo các hợp đồng chuyển nhượng quyền s</w:t>
      </w:r>
      <w:r w:rsidRPr="0070490E">
        <w:rPr>
          <w:rFonts w:ascii="Verdana" w:hAnsi="Verdana" w:cs="Arial"/>
          <w:sz w:val="20"/>
          <w:szCs w:val="20"/>
          <w:lang w:val="en-US"/>
        </w:rPr>
        <w:t>ở</w:t>
      </w:r>
      <w:r w:rsidRPr="0070490E">
        <w:rPr>
          <w:rFonts w:ascii="Verdana" w:hAnsi="Verdana" w:cs="Arial"/>
          <w:sz w:val="20"/>
          <w:szCs w:val="20"/>
        </w:rPr>
        <w:t xml:space="preserve"> hữu nhà ở và quyền sử dụng đất ở đã được công chứng ngày 04/11/2008. Ngày 07/11/2008, bà L đã được cấp giấy chứng nhận quyền s</w:t>
      </w:r>
      <w:r w:rsidRPr="0070490E">
        <w:rPr>
          <w:rFonts w:ascii="Verdana" w:hAnsi="Verdana" w:cs="Arial"/>
          <w:sz w:val="20"/>
          <w:szCs w:val="20"/>
          <w:lang w:val="en-US"/>
        </w:rPr>
        <w:t>ở</w:t>
      </w:r>
      <w:r w:rsidRPr="0070490E">
        <w:rPr>
          <w:rFonts w:ascii="Verdana" w:hAnsi="Verdana" w:cs="Arial"/>
          <w:sz w:val="20"/>
          <w:szCs w:val="20"/>
        </w:rPr>
        <w:t xml:space="preserve"> hữu nhà </w:t>
      </w:r>
      <w:r w:rsidRPr="0070490E">
        <w:rPr>
          <w:rFonts w:ascii="Verdana" w:hAnsi="Verdana" w:cs="Arial"/>
          <w:sz w:val="20"/>
          <w:szCs w:val="20"/>
          <w:lang w:val="en-US"/>
        </w:rPr>
        <w:t>ở</w:t>
      </w:r>
      <w:r w:rsidRPr="0070490E">
        <w:rPr>
          <w:rFonts w:ascii="Verdana" w:hAnsi="Verdana" w:cs="Arial"/>
          <w:sz w:val="20"/>
          <w:szCs w:val="20"/>
        </w:rPr>
        <w:t xml:space="preserve"> và quyền sử dụng đất ở. Như vậy, hai nhà đất trên thuộc quyền sở hữu của bà L kể từ ngày 07/11/2008, nên bà L có quyền dùng hai nhà đất này thế chấp cho Ngân hàng để vay tiền; ông K, bà H cũng biết và đồng ý cho bà L thế chấp nhà đất trên với Ngân hàng. Hợp đồng thế chấp đã được công chứng, đăng ký thế chấp và đăng ký giao dịch bảo đảm hợp pháp nên có hiệu lực pháp luật. </w:t>
      </w:r>
      <w:r w:rsidRPr="0070490E">
        <w:rPr>
          <w:rFonts w:ascii="Verdana" w:hAnsi="Verdana" w:cs="Arial"/>
          <w:sz w:val="20"/>
          <w:szCs w:val="20"/>
          <w:lang w:val="en-US"/>
        </w:rPr>
        <w:t>Ô</w:t>
      </w:r>
      <w:r w:rsidRPr="0070490E">
        <w:rPr>
          <w:rFonts w:ascii="Verdana" w:hAnsi="Verdana" w:cs="Arial"/>
          <w:sz w:val="20"/>
          <w:szCs w:val="20"/>
        </w:rPr>
        <w:t>ng K, bà H cho rằng bà L chưa trả đủ tiền mua nhà đất, còn nợ 2.500.000.000 đồng để yêu cầu hủy hợp đồng mua bán nhà, trả lại 3.000.000.000 đồng đã nhận cho bà L là không có cơ s</w:t>
      </w:r>
      <w:r w:rsidRPr="0070490E">
        <w:rPr>
          <w:rFonts w:ascii="Verdana" w:hAnsi="Verdana" w:cs="Arial"/>
          <w:sz w:val="20"/>
          <w:szCs w:val="20"/>
          <w:lang w:val="en-US"/>
        </w:rPr>
        <w:t>ở</w:t>
      </w:r>
      <w:r w:rsidRPr="0070490E">
        <w:rPr>
          <w:rFonts w:ascii="Verdana" w:hAnsi="Verdana" w:cs="Arial"/>
          <w:sz w:val="20"/>
          <w:szCs w:val="20"/>
        </w:rPr>
        <w:t>. N</w:t>
      </w:r>
      <w:r w:rsidRPr="0070490E">
        <w:rPr>
          <w:rFonts w:ascii="Verdana" w:hAnsi="Verdana" w:cs="Arial"/>
          <w:sz w:val="20"/>
          <w:szCs w:val="20"/>
          <w:lang w:val="en-US"/>
        </w:rPr>
        <w:t>ế</w:t>
      </w:r>
      <w:r w:rsidRPr="0070490E">
        <w:rPr>
          <w:rFonts w:ascii="Verdana" w:hAnsi="Verdana" w:cs="Arial"/>
          <w:sz w:val="20"/>
          <w:szCs w:val="20"/>
        </w:rPr>
        <w:t>u bà L không trả đủ số tiền mua nhà đất còn thiếu, ông K và bà H có quyền khởi kiện một vụ án khác để yêu cầu bà L thanh toán khoản tiền này. Do đó, Tòa án cấp sơ thẩm quyết định Ngân hàng A được quyền yêu cầu phát mãi tài sản là 2 nhà đất nêu trên của bà L để thu hồi nợ khi bà L không thanh toán hoặc thanh toán không đầy đủ trong thời hạn 6 thán</w:t>
      </w:r>
      <w:r w:rsidRPr="0070490E">
        <w:rPr>
          <w:rFonts w:ascii="Verdana" w:hAnsi="Verdana" w:cs="Arial"/>
          <w:sz w:val="20"/>
          <w:szCs w:val="20"/>
          <w:lang w:val="en-US"/>
        </w:rPr>
        <w:t>g</w:t>
      </w:r>
      <w:r w:rsidRPr="0070490E">
        <w:rPr>
          <w:rFonts w:ascii="Verdana" w:hAnsi="Verdana" w:cs="Arial"/>
          <w:sz w:val="20"/>
          <w:szCs w:val="20"/>
        </w:rPr>
        <w:t xml:space="preserve"> kể từ ngày bản án có hiệu lực pháp luật là có căn cứ, đúng pháp luật. Tòa án cấp phúc thẩm tuyên vô hiệu hợp đồng thế chấp tài sản số 6360-LCP-2009-00949 giữa Ngân hàng với bà L đ</w:t>
      </w:r>
      <w:r w:rsidRPr="0070490E">
        <w:rPr>
          <w:rFonts w:ascii="Verdana" w:hAnsi="Verdana" w:cs="Arial"/>
          <w:sz w:val="20"/>
          <w:szCs w:val="20"/>
          <w:lang w:val="en-US"/>
        </w:rPr>
        <w:t>ố</w:t>
      </w:r>
      <w:r w:rsidRPr="0070490E">
        <w:rPr>
          <w:rFonts w:ascii="Verdana" w:hAnsi="Verdana" w:cs="Arial"/>
          <w:sz w:val="20"/>
          <w:szCs w:val="20"/>
        </w:rPr>
        <w:t xml:space="preserve">i với căn nhà số 26Đ và căn nhà số 20/2T, phường Q, quận </w:t>
      </w:r>
      <w:r w:rsidRPr="0070490E">
        <w:rPr>
          <w:rFonts w:ascii="Verdana" w:hAnsi="Verdana" w:cs="Arial"/>
          <w:sz w:val="20"/>
          <w:szCs w:val="20"/>
          <w:lang w:val="en-US"/>
        </w:rPr>
        <w:t>P</w:t>
      </w:r>
      <w:r w:rsidRPr="0070490E">
        <w:rPr>
          <w:rFonts w:ascii="Verdana" w:hAnsi="Verdana" w:cs="Arial"/>
          <w:sz w:val="20"/>
          <w:szCs w:val="20"/>
        </w:rPr>
        <w:t>, Thành phố Hồ Chí Minh ngày 01/12/2009 là không đúng, ảnh hư</w:t>
      </w:r>
      <w:r w:rsidRPr="0070490E">
        <w:rPr>
          <w:rFonts w:ascii="Verdana" w:hAnsi="Verdana" w:cs="Arial"/>
          <w:sz w:val="20"/>
          <w:szCs w:val="20"/>
          <w:lang w:val="en-US"/>
        </w:rPr>
        <w:t>ở</w:t>
      </w:r>
      <w:r w:rsidRPr="0070490E">
        <w:rPr>
          <w:rFonts w:ascii="Verdana" w:hAnsi="Verdana" w:cs="Arial"/>
          <w:sz w:val="20"/>
          <w:szCs w:val="20"/>
        </w:rPr>
        <w:t>ng quyền và lợi ích hợp pháp của nguyên đơn.</w:t>
      </w:r>
    </w:p>
    <w:p w:rsidR="00484A8D" w:rsidRPr="0070490E" w:rsidRDefault="00484A8D" w:rsidP="00484A8D">
      <w:pPr>
        <w:spacing w:before="120"/>
        <w:rPr>
          <w:rFonts w:ascii="Verdana" w:hAnsi="Verdana" w:cs="Arial"/>
          <w:sz w:val="20"/>
          <w:szCs w:val="20"/>
          <w:lang w:val="en-US"/>
        </w:rPr>
      </w:pPr>
      <w:r w:rsidRPr="0070490E">
        <w:rPr>
          <w:rFonts w:ascii="Verdana" w:hAnsi="Verdana" w:cs="Arial"/>
          <w:sz w:val="20"/>
          <w:szCs w:val="20"/>
        </w:rPr>
        <w:t>[3] Vì vậy, kháng nghị của Chánh án Tòa án nhân dân tối cao đề nghị Hội đồn</w:t>
      </w:r>
      <w:r w:rsidRPr="0070490E">
        <w:rPr>
          <w:rFonts w:ascii="Verdana" w:hAnsi="Verdana" w:cs="Arial"/>
          <w:sz w:val="20"/>
          <w:szCs w:val="20"/>
          <w:lang w:val="en-US"/>
        </w:rPr>
        <w:t>g</w:t>
      </w:r>
      <w:r w:rsidRPr="0070490E">
        <w:rPr>
          <w:rFonts w:ascii="Verdana" w:hAnsi="Verdana" w:cs="Arial"/>
          <w:sz w:val="20"/>
          <w:szCs w:val="20"/>
        </w:rPr>
        <w:t xml:space="preserve"> Thẩm </w:t>
      </w:r>
      <w:r w:rsidRPr="0070490E">
        <w:rPr>
          <w:rFonts w:ascii="Verdana" w:hAnsi="Verdana" w:cs="Arial"/>
          <w:sz w:val="20"/>
          <w:szCs w:val="20"/>
          <w:lang w:val="en-US"/>
        </w:rPr>
        <w:t>p</w:t>
      </w:r>
      <w:r w:rsidRPr="0070490E">
        <w:rPr>
          <w:rFonts w:ascii="Verdana" w:hAnsi="Verdana" w:cs="Arial"/>
          <w:sz w:val="20"/>
          <w:szCs w:val="20"/>
        </w:rPr>
        <w:t>hán Tòa án nhân dân tối cao tu</w:t>
      </w:r>
      <w:r w:rsidRPr="0070490E">
        <w:rPr>
          <w:rFonts w:ascii="Verdana" w:hAnsi="Verdana" w:cs="Arial"/>
          <w:sz w:val="20"/>
          <w:szCs w:val="20"/>
          <w:lang w:val="en-US"/>
        </w:rPr>
        <w:t>y</w:t>
      </w:r>
      <w:r w:rsidRPr="0070490E">
        <w:rPr>
          <w:rFonts w:ascii="Verdana" w:hAnsi="Verdana" w:cs="Arial"/>
          <w:sz w:val="20"/>
          <w:szCs w:val="20"/>
        </w:rPr>
        <w:t>ên hủ</w:t>
      </w:r>
      <w:r w:rsidRPr="0070490E">
        <w:rPr>
          <w:rFonts w:ascii="Verdana" w:hAnsi="Verdana" w:cs="Arial"/>
          <w:sz w:val="20"/>
          <w:szCs w:val="20"/>
          <w:lang w:val="en-US"/>
        </w:rPr>
        <w:t>y</w:t>
      </w:r>
      <w:r w:rsidRPr="0070490E">
        <w:rPr>
          <w:rFonts w:ascii="Verdana" w:hAnsi="Verdana" w:cs="Arial"/>
          <w:sz w:val="20"/>
          <w:szCs w:val="20"/>
        </w:rPr>
        <w:t xml:space="preserve"> bản án kinh doanh thươn</w:t>
      </w:r>
      <w:r w:rsidRPr="0070490E">
        <w:rPr>
          <w:rFonts w:ascii="Verdana" w:hAnsi="Verdana" w:cs="Arial"/>
          <w:sz w:val="20"/>
          <w:szCs w:val="20"/>
          <w:lang w:val="en-US"/>
        </w:rPr>
        <w:t>g mại của Tòa Phúc thẩm Tòa án nhân dân tối cao tại Thành phố Hồ Chí Minh là có cơ sở, phù hợp với đề nghị của đại diện Viện kiểm sát nhân dân tối cao.</w:t>
      </w:r>
    </w:p>
    <w:p w:rsidR="00484A8D" w:rsidRPr="0070490E" w:rsidRDefault="00484A8D" w:rsidP="00484A8D">
      <w:pPr>
        <w:spacing w:before="120"/>
        <w:rPr>
          <w:rFonts w:ascii="Verdana" w:hAnsi="Verdana" w:cs="Arial"/>
          <w:sz w:val="20"/>
          <w:szCs w:val="20"/>
          <w:lang w:val="en-US"/>
        </w:rPr>
      </w:pPr>
      <w:r w:rsidRPr="0070490E">
        <w:rPr>
          <w:rFonts w:ascii="Verdana" w:hAnsi="Verdana" w:cs="Arial"/>
          <w:sz w:val="20"/>
          <w:szCs w:val="20"/>
          <w:lang w:val="en-US"/>
        </w:rPr>
        <w:t>Vì các lẽ trên,</w:t>
      </w:r>
    </w:p>
    <w:p w:rsidR="00484A8D" w:rsidRPr="0070490E" w:rsidRDefault="00484A8D" w:rsidP="00484A8D">
      <w:pPr>
        <w:spacing w:before="120"/>
        <w:jc w:val="center"/>
        <w:rPr>
          <w:rFonts w:ascii="Verdana" w:hAnsi="Verdana" w:cs="Arial"/>
          <w:b/>
          <w:sz w:val="20"/>
          <w:szCs w:val="20"/>
          <w:lang w:val="en-US"/>
        </w:rPr>
      </w:pPr>
      <w:r w:rsidRPr="0070490E">
        <w:rPr>
          <w:rFonts w:ascii="Verdana" w:hAnsi="Verdana" w:cs="Arial"/>
          <w:b/>
          <w:sz w:val="20"/>
          <w:szCs w:val="20"/>
          <w:lang w:val="en-US"/>
        </w:rPr>
        <w:t>QUYẾT ĐỊNH:</w:t>
      </w:r>
    </w:p>
    <w:p w:rsidR="00484A8D" w:rsidRPr="0070490E" w:rsidRDefault="00484A8D" w:rsidP="00484A8D">
      <w:pPr>
        <w:spacing w:before="120"/>
        <w:rPr>
          <w:rFonts w:ascii="Verdana" w:hAnsi="Verdana" w:cs="Arial"/>
          <w:sz w:val="20"/>
          <w:szCs w:val="20"/>
          <w:lang w:val="en-US"/>
        </w:rPr>
      </w:pPr>
      <w:r w:rsidRPr="0070490E">
        <w:rPr>
          <w:rFonts w:ascii="Verdana" w:hAnsi="Verdana" w:cs="Arial"/>
          <w:sz w:val="20"/>
          <w:szCs w:val="20"/>
        </w:rPr>
        <w:t>Căn cứ điểm b khoản 2 Điều 337, khoản 2 Điều 343 Bộ luật Tố tụng dân sự;</w:t>
      </w:r>
    </w:p>
    <w:p w:rsidR="00484A8D" w:rsidRPr="0070490E" w:rsidRDefault="00484A8D" w:rsidP="00484A8D">
      <w:pPr>
        <w:spacing w:before="120"/>
        <w:rPr>
          <w:rFonts w:ascii="Verdana" w:hAnsi="Verdana" w:cs="Arial"/>
          <w:sz w:val="20"/>
          <w:szCs w:val="20"/>
          <w:lang w:val="en-US"/>
        </w:rPr>
      </w:pPr>
      <w:r w:rsidRPr="0070490E">
        <w:rPr>
          <w:rFonts w:ascii="Verdana" w:hAnsi="Verdana" w:cs="Arial"/>
          <w:sz w:val="20"/>
          <w:szCs w:val="20"/>
          <w:lang w:val="en-US"/>
        </w:rPr>
        <w:t>1. Chấp nhận Kháng nghị giám đốc thẩm số 24/2016/KN-KDTM ngày 15/8/2016 của Chánh án Tòa án nhân dân tối cao.</w:t>
      </w:r>
    </w:p>
    <w:p w:rsidR="00484A8D" w:rsidRPr="0070490E" w:rsidRDefault="00484A8D" w:rsidP="00484A8D">
      <w:pPr>
        <w:spacing w:before="120"/>
        <w:rPr>
          <w:rFonts w:ascii="Verdana" w:hAnsi="Verdana" w:cs="Arial"/>
          <w:sz w:val="20"/>
          <w:szCs w:val="20"/>
          <w:lang w:val="en-US"/>
        </w:rPr>
      </w:pPr>
      <w:r w:rsidRPr="0070490E">
        <w:rPr>
          <w:rFonts w:ascii="Verdana" w:hAnsi="Verdana" w:cs="Arial"/>
          <w:sz w:val="20"/>
          <w:szCs w:val="20"/>
          <w:lang w:val="en-US"/>
        </w:rPr>
        <w:t>2. Hủy bản án kinh doanh, thương mại phúc thẩm số 171/2013/KDTM-PT ngày 10/10/2013 của Tòa Phúc thẩm Tòa án nhân dân tối cao tại Thành phố Hồ Chí Minh về vụ án “Tranh chấp hợp đồng tín dụng” giữa nguyên đơn là Ngân hàng A với bị đơn là bà Nguyễn Thị L; người có quyền lợi, nghĩa vụ liên quan là bà Phạm Thị Kim H và ông Dương Quốc K.</w:t>
      </w:r>
    </w:p>
    <w:p w:rsidR="00484A8D" w:rsidRPr="0070490E" w:rsidRDefault="00484A8D" w:rsidP="00484A8D">
      <w:pPr>
        <w:spacing w:before="120"/>
        <w:rPr>
          <w:rFonts w:ascii="Verdana" w:hAnsi="Verdana" w:cs="Arial"/>
          <w:sz w:val="20"/>
          <w:szCs w:val="20"/>
        </w:rPr>
      </w:pPr>
      <w:r w:rsidRPr="0070490E">
        <w:rPr>
          <w:rFonts w:ascii="Verdana" w:hAnsi="Verdana" w:cs="Arial"/>
          <w:sz w:val="20"/>
          <w:szCs w:val="20"/>
          <w:lang w:val="en-US"/>
        </w:rPr>
        <w:t>3</w:t>
      </w:r>
      <w:r w:rsidRPr="0070490E">
        <w:rPr>
          <w:rFonts w:ascii="Verdana" w:hAnsi="Verdana" w:cs="Arial"/>
          <w:sz w:val="20"/>
          <w:szCs w:val="20"/>
        </w:rPr>
        <w:t>. Giữ nguyên Bản án kinh doanh, thương mại sơ thẩm số 287/2013/KDTM-ST ngày 19/3/2013 của Tòa án nhân dân Thành phố Hồ Chí Minh.</w:t>
      </w:r>
    </w:p>
    <w:p w:rsidR="00484A8D" w:rsidRPr="0070490E" w:rsidRDefault="00484A8D" w:rsidP="00484A8D">
      <w:pPr>
        <w:spacing w:before="120"/>
        <w:jc w:val="center"/>
        <w:rPr>
          <w:rFonts w:ascii="Verdana" w:hAnsi="Verdana" w:cs="Arial"/>
          <w:b/>
          <w:sz w:val="20"/>
          <w:szCs w:val="20"/>
        </w:rPr>
      </w:pPr>
      <w:r w:rsidRPr="0070490E">
        <w:rPr>
          <w:rFonts w:ascii="Verdana" w:hAnsi="Verdana" w:cs="Arial"/>
          <w:b/>
          <w:sz w:val="20"/>
          <w:szCs w:val="20"/>
        </w:rPr>
        <w:t>NỘI DUNG ÁN LỆ</w:t>
      </w:r>
    </w:p>
    <w:p w:rsidR="00484A8D" w:rsidRPr="0070490E" w:rsidRDefault="00484A8D" w:rsidP="00484A8D">
      <w:pPr>
        <w:spacing w:before="120"/>
        <w:rPr>
          <w:rFonts w:ascii="Verdana" w:hAnsi="Verdana" w:cs="Arial"/>
          <w:i/>
          <w:sz w:val="20"/>
          <w:szCs w:val="20"/>
          <w:lang w:val="en-US"/>
        </w:rPr>
      </w:pPr>
      <w:r w:rsidRPr="0070490E">
        <w:rPr>
          <w:rFonts w:ascii="Verdana" w:hAnsi="Verdana" w:cs="Arial"/>
          <w:i/>
          <w:sz w:val="20"/>
          <w:szCs w:val="20"/>
          <w:lang w:val="en-US"/>
        </w:rPr>
        <w:t>“</w:t>
      </w:r>
      <w:r w:rsidRPr="0070490E">
        <w:rPr>
          <w:rFonts w:ascii="Verdana" w:hAnsi="Verdana" w:cs="Arial"/>
          <w:i/>
          <w:sz w:val="20"/>
          <w:szCs w:val="20"/>
        </w:rPr>
        <w:t xml:space="preserve">[2] </w:t>
      </w:r>
      <w:r w:rsidRPr="0070490E">
        <w:rPr>
          <w:rFonts w:ascii="Verdana" w:hAnsi="Verdana" w:cs="Arial"/>
          <w:i/>
          <w:sz w:val="20"/>
          <w:szCs w:val="20"/>
          <w:lang w:val="en-US"/>
        </w:rPr>
        <w:t>V</w:t>
      </w:r>
      <w:r w:rsidRPr="0070490E">
        <w:rPr>
          <w:rFonts w:ascii="Verdana" w:hAnsi="Verdana" w:cs="Arial"/>
          <w:i/>
          <w:sz w:val="20"/>
          <w:szCs w:val="20"/>
        </w:rPr>
        <w:t>ề xử lý tài sản thế chấp: Theo các tài liệu c</w:t>
      </w:r>
      <w:r w:rsidRPr="0070490E">
        <w:rPr>
          <w:rFonts w:ascii="Verdana" w:hAnsi="Verdana" w:cs="Arial"/>
          <w:i/>
          <w:sz w:val="20"/>
          <w:szCs w:val="20"/>
          <w:lang w:val="en-US"/>
        </w:rPr>
        <w:t>ó</w:t>
      </w:r>
      <w:r w:rsidRPr="0070490E">
        <w:rPr>
          <w:rFonts w:ascii="Verdana" w:hAnsi="Verdana" w:cs="Arial"/>
          <w:i/>
          <w:sz w:val="20"/>
          <w:szCs w:val="20"/>
        </w:rPr>
        <w:t xml:space="preserve"> trong hồ sơ vụ án xác định tài sản thế chấp là nhà đất tại s</w:t>
      </w:r>
      <w:r w:rsidRPr="0070490E">
        <w:rPr>
          <w:rFonts w:ascii="Verdana" w:hAnsi="Verdana" w:cs="Arial"/>
          <w:i/>
          <w:sz w:val="20"/>
          <w:szCs w:val="20"/>
          <w:lang w:val="en-US"/>
        </w:rPr>
        <w:t>ố</w:t>
      </w:r>
      <w:r w:rsidRPr="0070490E">
        <w:rPr>
          <w:rFonts w:ascii="Verdana" w:hAnsi="Verdana" w:cs="Arial"/>
          <w:i/>
          <w:sz w:val="20"/>
          <w:szCs w:val="20"/>
        </w:rPr>
        <w:t xml:space="preserve"> 26Đ và 20/2T nêu trên là của bà L nhận chuyển nhượng của ông Dương Quốc K, bà Phạm Thị Kim H theo các hợp đồng chuyển nhượng quy</w:t>
      </w:r>
      <w:r w:rsidRPr="0070490E">
        <w:rPr>
          <w:rFonts w:ascii="Verdana" w:hAnsi="Verdana" w:cs="Arial"/>
          <w:i/>
          <w:sz w:val="20"/>
          <w:szCs w:val="20"/>
          <w:lang w:val="en-US"/>
        </w:rPr>
        <w:t>ề</w:t>
      </w:r>
      <w:r w:rsidRPr="0070490E">
        <w:rPr>
          <w:rFonts w:ascii="Verdana" w:hAnsi="Verdana" w:cs="Arial"/>
          <w:i/>
          <w:sz w:val="20"/>
          <w:szCs w:val="20"/>
        </w:rPr>
        <w:t>n sở hữu nhà ở và quy</w:t>
      </w:r>
      <w:r w:rsidRPr="0070490E">
        <w:rPr>
          <w:rFonts w:ascii="Verdana" w:hAnsi="Verdana" w:cs="Arial"/>
          <w:i/>
          <w:sz w:val="20"/>
          <w:szCs w:val="20"/>
          <w:lang w:val="en-US"/>
        </w:rPr>
        <w:t>ề</w:t>
      </w:r>
      <w:r w:rsidRPr="0070490E">
        <w:rPr>
          <w:rFonts w:ascii="Verdana" w:hAnsi="Verdana" w:cs="Arial"/>
          <w:i/>
          <w:sz w:val="20"/>
          <w:szCs w:val="20"/>
        </w:rPr>
        <w:t>n sử d</w:t>
      </w:r>
      <w:r w:rsidRPr="0070490E">
        <w:rPr>
          <w:rFonts w:ascii="Verdana" w:hAnsi="Verdana" w:cs="Arial"/>
          <w:i/>
          <w:sz w:val="20"/>
          <w:szCs w:val="20"/>
          <w:lang w:val="en-US"/>
        </w:rPr>
        <w:t>ụn</w:t>
      </w:r>
      <w:r w:rsidRPr="0070490E">
        <w:rPr>
          <w:rFonts w:ascii="Verdana" w:hAnsi="Verdana" w:cs="Arial"/>
          <w:i/>
          <w:sz w:val="20"/>
          <w:szCs w:val="20"/>
        </w:rPr>
        <w:t>g đất ở đã được c</w:t>
      </w:r>
      <w:r w:rsidRPr="0070490E">
        <w:rPr>
          <w:rFonts w:ascii="Verdana" w:hAnsi="Verdana" w:cs="Arial"/>
          <w:i/>
          <w:sz w:val="20"/>
          <w:szCs w:val="20"/>
          <w:lang w:val="en-US"/>
        </w:rPr>
        <w:t>ô</w:t>
      </w:r>
      <w:r w:rsidRPr="0070490E">
        <w:rPr>
          <w:rFonts w:ascii="Verdana" w:hAnsi="Verdana" w:cs="Arial"/>
          <w:i/>
          <w:sz w:val="20"/>
          <w:szCs w:val="20"/>
        </w:rPr>
        <w:t>ng chứng ngày 04/11/2008. Ngày 07/11/2008, bà L đã được cấp giấy chứng nhận quyền sở hữu nhà ở và quy</w:t>
      </w:r>
      <w:r w:rsidRPr="0070490E">
        <w:rPr>
          <w:rFonts w:ascii="Verdana" w:hAnsi="Verdana" w:cs="Arial"/>
          <w:i/>
          <w:sz w:val="20"/>
          <w:szCs w:val="20"/>
          <w:lang w:val="en-US"/>
        </w:rPr>
        <w:t>ề</w:t>
      </w:r>
      <w:r w:rsidRPr="0070490E">
        <w:rPr>
          <w:rFonts w:ascii="Verdana" w:hAnsi="Verdana" w:cs="Arial"/>
          <w:i/>
          <w:sz w:val="20"/>
          <w:szCs w:val="20"/>
        </w:rPr>
        <w:t>n sử dụng đất ở. Như vậy, hai nhà đất trên thuộc quyền sở hữu của bà L kể từ ngày 07/11/2008, nên bà L có quyền dùng hai nhà đất này th</w:t>
      </w:r>
      <w:r w:rsidRPr="0070490E">
        <w:rPr>
          <w:rFonts w:ascii="Verdana" w:hAnsi="Verdana" w:cs="Arial"/>
          <w:i/>
          <w:sz w:val="20"/>
          <w:szCs w:val="20"/>
          <w:lang w:val="en-US"/>
        </w:rPr>
        <w:t>ế</w:t>
      </w:r>
      <w:r w:rsidRPr="0070490E">
        <w:rPr>
          <w:rFonts w:ascii="Verdana" w:hAnsi="Verdana" w:cs="Arial"/>
          <w:i/>
          <w:sz w:val="20"/>
          <w:szCs w:val="20"/>
        </w:rPr>
        <w:t xml:space="preserve"> chấp cho Ngân hàng để vay tiền; ông K, bà H cũng biết và đồng ý cho bà L thế chấp nhà đất trên với Ngân hàng. Hợp đồng th</w:t>
      </w:r>
      <w:r w:rsidRPr="0070490E">
        <w:rPr>
          <w:rFonts w:ascii="Verdana" w:hAnsi="Verdana" w:cs="Arial"/>
          <w:i/>
          <w:sz w:val="20"/>
          <w:szCs w:val="20"/>
          <w:lang w:val="en-US"/>
        </w:rPr>
        <w:t>ế</w:t>
      </w:r>
      <w:r w:rsidRPr="0070490E">
        <w:rPr>
          <w:rFonts w:ascii="Verdana" w:hAnsi="Verdana" w:cs="Arial"/>
          <w:i/>
          <w:sz w:val="20"/>
          <w:szCs w:val="20"/>
        </w:rPr>
        <w:t xml:space="preserve"> chấp đã được công chứng, đăng ký th</w:t>
      </w:r>
      <w:r w:rsidRPr="0070490E">
        <w:rPr>
          <w:rFonts w:ascii="Verdana" w:hAnsi="Verdana" w:cs="Arial"/>
          <w:i/>
          <w:sz w:val="20"/>
          <w:szCs w:val="20"/>
          <w:lang w:val="en-US"/>
        </w:rPr>
        <w:t>ế</w:t>
      </w:r>
      <w:r w:rsidRPr="0070490E">
        <w:rPr>
          <w:rFonts w:ascii="Verdana" w:hAnsi="Verdana" w:cs="Arial"/>
          <w:i/>
          <w:sz w:val="20"/>
          <w:szCs w:val="20"/>
        </w:rPr>
        <w:t xml:space="preserve"> ch</w:t>
      </w:r>
      <w:r w:rsidRPr="0070490E">
        <w:rPr>
          <w:rFonts w:ascii="Verdana" w:hAnsi="Verdana" w:cs="Arial"/>
          <w:i/>
          <w:sz w:val="20"/>
          <w:szCs w:val="20"/>
          <w:lang w:val="en-US"/>
        </w:rPr>
        <w:t>ấ</w:t>
      </w:r>
      <w:r w:rsidRPr="0070490E">
        <w:rPr>
          <w:rFonts w:ascii="Verdana" w:hAnsi="Verdana" w:cs="Arial"/>
          <w:i/>
          <w:sz w:val="20"/>
          <w:szCs w:val="20"/>
        </w:rPr>
        <w:t>p và đăn</w:t>
      </w:r>
      <w:r w:rsidRPr="0070490E">
        <w:rPr>
          <w:rFonts w:ascii="Verdana" w:hAnsi="Verdana" w:cs="Arial"/>
          <w:i/>
          <w:sz w:val="20"/>
          <w:szCs w:val="20"/>
          <w:lang w:val="en-US"/>
        </w:rPr>
        <w:t>g</w:t>
      </w:r>
      <w:r w:rsidRPr="0070490E">
        <w:rPr>
          <w:rFonts w:ascii="Verdana" w:hAnsi="Verdana" w:cs="Arial"/>
          <w:i/>
          <w:sz w:val="20"/>
          <w:szCs w:val="20"/>
        </w:rPr>
        <w:t xml:space="preserve"> ký giao dịch bảo đảm hợp pháp nên c</w:t>
      </w:r>
      <w:r w:rsidRPr="0070490E">
        <w:rPr>
          <w:rFonts w:ascii="Verdana" w:hAnsi="Verdana" w:cs="Arial"/>
          <w:i/>
          <w:sz w:val="20"/>
          <w:szCs w:val="20"/>
          <w:lang w:val="en-US"/>
        </w:rPr>
        <w:t>ó</w:t>
      </w:r>
      <w:r w:rsidRPr="0070490E">
        <w:rPr>
          <w:rFonts w:ascii="Verdana" w:hAnsi="Verdana" w:cs="Arial"/>
          <w:i/>
          <w:sz w:val="20"/>
          <w:szCs w:val="20"/>
        </w:rPr>
        <w:t xml:space="preserve"> hiệu lực pháp luật. </w:t>
      </w:r>
      <w:r w:rsidRPr="0070490E">
        <w:rPr>
          <w:rFonts w:ascii="Verdana" w:hAnsi="Verdana" w:cs="Arial"/>
          <w:i/>
          <w:sz w:val="20"/>
          <w:szCs w:val="20"/>
          <w:lang w:val="en-US"/>
        </w:rPr>
        <w:t>Ô</w:t>
      </w:r>
      <w:r w:rsidRPr="0070490E">
        <w:rPr>
          <w:rFonts w:ascii="Verdana" w:hAnsi="Verdana" w:cs="Arial"/>
          <w:i/>
          <w:sz w:val="20"/>
          <w:szCs w:val="20"/>
        </w:rPr>
        <w:t>ng K, bà H cho r</w:t>
      </w:r>
      <w:r w:rsidRPr="0070490E">
        <w:rPr>
          <w:rFonts w:ascii="Verdana" w:hAnsi="Verdana" w:cs="Arial"/>
          <w:i/>
          <w:sz w:val="20"/>
          <w:szCs w:val="20"/>
          <w:lang w:val="en-US"/>
        </w:rPr>
        <w:t>ằ</w:t>
      </w:r>
      <w:r w:rsidRPr="0070490E">
        <w:rPr>
          <w:rFonts w:ascii="Verdana" w:hAnsi="Verdana" w:cs="Arial"/>
          <w:i/>
          <w:sz w:val="20"/>
          <w:szCs w:val="20"/>
        </w:rPr>
        <w:t>ng bà L chưa trả đủ tiền mua nhà đất, còn nợ 2.500.000.000 đồng để yêu cầu hủy hợp đồng mua b</w:t>
      </w:r>
      <w:r w:rsidRPr="0070490E">
        <w:rPr>
          <w:rFonts w:ascii="Verdana" w:hAnsi="Verdana" w:cs="Arial"/>
          <w:i/>
          <w:sz w:val="20"/>
          <w:szCs w:val="20"/>
          <w:lang w:val="en-US"/>
        </w:rPr>
        <w:t>á</w:t>
      </w:r>
      <w:r w:rsidRPr="0070490E">
        <w:rPr>
          <w:rFonts w:ascii="Verdana" w:hAnsi="Verdana" w:cs="Arial"/>
          <w:i/>
          <w:sz w:val="20"/>
          <w:szCs w:val="20"/>
        </w:rPr>
        <w:t>n nhà, trả lại 3.000.000.000 đồng đã nhận cho bà L là không có cơ sở. N</w:t>
      </w:r>
      <w:r w:rsidRPr="0070490E">
        <w:rPr>
          <w:rFonts w:ascii="Verdana" w:hAnsi="Verdana" w:cs="Arial"/>
          <w:i/>
          <w:sz w:val="20"/>
          <w:szCs w:val="20"/>
          <w:lang w:val="en-US"/>
        </w:rPr>
        <w:t>ế</w:t>
      </w:r>
      <w:r w:rsidRPr="0070490E">
        <w:rPr>
          <w:rFonts w:ascii="Verdana" w:hAnsi="Verdana" w:cs="Arial"/>
          <w:i/>
          <w:sz w:val="20"/>
          <w:szCs w:val="20"/>
        </w:rPr>
        <w:t>u bà L không trả đủ s</w:t>
      </w:r>
      <w:r w:rsidRPr="0070490E">
        <w:rPr>
          <w:rFonts w:ascii="Verdana" w:hAnsi="Verdana" w:cs="Arial"/>
          <w:i/>
          <w:sz w:val="20"/>
          <w:szCs w:val="20"/>
          <w:lang w:val="en-US"/>
        </w:rPr>
        <w:t>ố</w:t>
      </w:r>
      <w:r w:rsidRPr="0070490E">
        <w:rPr>
          <w:rFonts w:ascii="Verdana" w:hAnsi="Verdana" w:cs="Arial"/>
          <w:i/>
          <w:sz w:val="20"/>
          <w:szCs w:val="20"/>
        </w:rPr>
        <w:t xml:space="preserve"> tiền mua nhà đất còn thiếu, ông K và bà H có quy</w:t>
      </w:r>
      <w:r w:rsidRPr="0070490E">
        <w:rPr>
          <w:rFonts w:ascii="Verdana" w:hAnsi="Verdana" w:cs="Arial"/>
          <w:i/>
          <w:sz w:val="20"/>
          <w:szCs w:val="20"/>
          <w:lang w:val="en-US"/>
        </w:rPr>
        <w:t>ề</w:t>
      </w:r>
      <w:r w:rsidRPr="0070490E">
        <w:rPr>
          <w:rFonts w:ascii="Verdana" w:hAnsi="Verdana" w:cs="Arial"/>
          <w:i/>
          <w:sz w:val="20"/>
          <w:szCs w:val="20"/>
        </w:rPr>
        <w:t>n khởi kiện một vụ án khác để yêu cầu bà L thanh toán khoản ti</w:t>
      </w:r>
      <w:r w:rsidRPr="0070490E">
        <w:rPr>
          <w:rFonts w:ascii="Verdana" w:hAnsi="Verdana" w:cs="Arial"/>
          <w:i/>
          <w:sz w:val="20"/>
          <w:szCs w:val="20"/>
          <w:lang w:val="en-US"/>
        </w:rPr>
        <w:t>ề</w:t>
      </w:r>
      <w:r w:rsidRPr="0070490E">
        <w:rPr>
          <w:rFonts w:ascii="Verdana" w:hAnsi="Verdana" w:cs="Arial"/>
          <w:i/>
          <w:sz w:val="20"/>
          <w:szCs w:val="20"/>
        </w:rPr>
        <w:t>n này... Tòa án c</w:t>
      </w:r>
      <w:r w:rsidRPr="0070490E">
        <w:rPr>
          <w:rFonts w:ascii="Verdana" w:hAnsi="Verdana" w:cs="Arial"/>
          <w:i/>
          <w:sz w:val="20"/>
          <w:szCs w:val="20"/>
          <w:lang w:val="en-US"/>
        </w:rPr>
        <w:t>ấ</w:t>
      </w:r>
      <w:r w:rsidRPr="0070490E">
        <w:rPr>
          <w:rFonts w:ascii="Verdana" w:hAnsi="Verdana" w:cs="Arial"/>
          <w:i/>
          <w:sz w:val="20"/>
          <w:szCs w:val="20"/>
        </w:rPr>
        <w:t>p phúc th</w:t>
      </w:r>
      <w:r w:rsidRPr="0070490E">
        <w:rPr>
          <w:rFonts w:ascii="Verdana" w:hAnsi="Verdana" w:cs="Arial"/>
          <w:i/>
          <w:sz w:val="20"/>
          <w:szCs w:val="20"/>
          <w:lang w:val="en-US"/>
        </w:rPr>
        <w:t>ẩ</w:t>
      </w:r>
      <w:r w:rsidRPr="0070490E">
        <w:rPr>
          <w:rFonts w:ascii="Verdana" w:hAnsi="Verdana" w:cs="Arial"/>
          <w:i/>
          <w:sz w:val="20"/>
          <w:szCs w:val="20"/>
        </w:rPr>
        <w:t>m tuyên vô hiệu hợp đồng thế chấp tài sản s</w:t>
      </w:r>
      <w:r w:rsidRPr="0070490E">
        <w:rPr>
          <w:rFonts w:ascii="Verdana" w:hAnsi="Verdana" w:cs="Arial"/>
          <w:i/>
          <w:sz w:val="20"/>
          <w:szCs w:val="20"/>
          <w:lang w:val="en-US"/>
        </w:rPr>
        <w:t>ố</w:t>
      </w:r>
      <w:r w:rsidRPr="0070490E">
        <w:rPr>
          <w:rFonts w:ascii="Verdana" w:hAnsi="Verdana" w:cs="Arial"/>
          <w:i/>
          <w:sz w:val="20"/>
          <w:szCs w:val="20"/>
        </w:rPr>
        <w:t xml:space="preserve"> 6360-LCP-2009-00949 giữa Ngân hàng với bà L đ</w:t>
      </w:r>
      <w:r w:rsidRPr="0070490E">
        <w:rPr>
          <w:rFonts w:ascii="Verdana" w:hAnsi="Verdana" w:cs="Arial"/>
          <w:i/>
          <w:sz w:val="20"/>
          <w:szCs w:val="20"/>
          <w:lang w:val="en-US"/>
        </w:rPr>
        <w:t>ố</w:t>
      </w:r>
      <w:r w:rsidRPr="0070490E">
        <w:rPr>
          <w:rFonts w:ascii="Verdana" w:hAnsi="Verdana" w:cs="Arial"/>
          <w:i/>
          <w:sz w:val="20"/>
          <w:szCs w:val="20"/>
        </w:rPr>
        <w:t>i với căn nhà s</w:t>
      </w:r>
      <w:r w:rsidRPr="0070490E">
        <w:rPr>
          <w:rFonts w:ascii="Verdana" w:hAnsi="Verdana" w:cs="Arial"/>
          <w:i/>
          <w:sz w:val="20"/>
          <w:szCs w:val="20"/>
          <w:lang w:val="en-US"/>
        </w:rPr>
        <w:t>ố</w:t>
      </w:r>
      <w:r w:rsidRPr="0070490E">
        <w:rPr>
          <w:rFonts w:ascii="Verdana" w:hAnsi="Verdana" w:cs="Arial"/>
          <w:i/>
          <w:sz w:val="20"/>
          <w:szCs w:val="20"/>
        </w:rPr>
        <w:t xml:space="preserve"> 26Đ và căn nhà s</w:t>
      </w:r>
      <w:r w:rsidRPr="0070490E">
        <w:rPr>
          <w:rFonts w:ascii="Verdana" w:hAnsi="Verdana" w:cs="Arial"/>
          <w:i/>
          <w:sz w:val="20"/>
          <w:szCs w:val="20"/>
          <w:lang w:val="en-US"/>
        </w:rPr>
        <w:t>ố</w:t>
      </w:r>
      <w:r w:rsidRPr="0070490E">
        <w:rPr>
          <w:rFonts w:ascii="Verdana" w:hAnsi="Verdana" w:cs="Arial"/>
          <w:i/>
          <w:sz w:val="20"/>
          <w:szCs w:val="20"/>
        </w:rPr>
        <w:t xml:space="preserve"> 20/2T, phường Q, quận </w:t>
      </w:r>
      <w:r w:rsidRPr="0070490E">
        <w:rPr>
          <w:rFonts w:ascii="Verdana" w:hAnsi="Verdana" w:cs="Arial"/>
          <w:i/>
          <w:sz w:val="20"/>
          <w:szCs w:val="20"/>
          <w:lang w:val="en-US"/>
        </w:rPr>
        <w:t>P</w:t>
      </w:r>
      <w:r w:rsidRPr="0070490E">
        <w:rPr>
          <w:rFonts w:ascii="Verdana" w:hAnsi="Verdana" w:cs="Arial"/>
          <w:i/>
          <w:sz w:val="20"/>
          <w:szCs w:val="20"/>
        </w:rPr>
        <w:t>, Thành ph</w:t>
      </w:r>
      <w:r w:rsidRPr="0070490E">
        <w:rPr>
          <w:rFonts w:ascii="Verdana" w:hAnsi="Verdana" w:cs="Arial"/>
          <w:i/>
          <w:sz w:val="20"/>
          <w:szCs w:val="20"/>
          <w:lang w:val="en-US"/>
        </w:rPr>
        <w:t>ố</w:t>
      </w:r>
      <w:r w:rsidRPr="0070490E">
        <w:rPr>
          <w:rFonts w:ascii="Verdana" w:hAnsi="Verdana" w:cs="Arial"/>
          <w:i/>
          <w:sz w:val="20"/>
          <w:szCs w:val="20"/>
        </w:rPr>
        <w:t xml:space="preserve"> Hồ Ch</w:t>
      </w:r>
      <w:r w:rsidRPr="0070490E">
        <w:rPr>
          <w:rFonts w:ascii="Verdana" w:hAnsi="Verdana" w:cs="Arial"/>
          <w:i/>
          <w:sz w:val="20"/>
          <w:szCs w:val="20"/>
          <w:lang w:val="en-US"/>
        </w:rPr>
        <w:t>í</w:t>
      </w:r>
      <w:r w:rsidRPr="0070490E">
        <w:rPr>
          <w:rFonts w:ascii="Verdana" w:hAnsi="Verdana" w:cs="Arial"/>
          <w:i/>
          <w:sz w:val="20"/>
          <w:szCs w:val="20"/>
        </w:rPr>
        <w:t xml:space="preserve"> Minh ngày </w:t>
      </w:r>
      <w:r w:rsidRPr="0070490E">
        <w:rPr>
          <w:rFonts w:ascii="Verdana" w:hAnsi="Verdana" w:cs="Arial"/>
          <w:i/>
          <w:sz w:val="20"/>
          <w:szCs w:val="20"/>
        </w:rPr>
        <w:lastRenderedPageBreak/>
        <w:t>01/12/2009 là không đúng, ảnh hưởng quy</w:t>
      </w:r>
      <w:r w:rsidRPr="0070490E">
        <w:rPr>
          <w:rFonts w:ascii="Verdana" w:hAnsi="Verdana" w:cs="Arial"/>
          <w:i/>
          <w:sz w:val="20"/>
          <w:szCs w:val="20"/>
          <w:lang w:val="en-US"/>
        </w:rPr>
        <w:t>ề</w:t>
      </w:r>
      <w:r w:rsidRPr="0070490E">
        <w:rPr>
          <w:rFonts w:ascii="Verdana" w:hAnsi="Verdana" w:cs="Arial"/>
          <w:i/>
          <w:sz w:val="20"/>
          <w:szCs w:val="20"/>
        </w:rPr>
        <w:t>n và lợi ích hợp pháp của nguyên đơn.”</w:t>
      </w:r>
    </w:p>
    <w:p w:rsidR="00484A8D" w:rsidRPr="0070490E" w:rsidRDefault="00484A8D" w:rsidP="00484A8D">
      <w:pPr>
        <w:rPr>
          <w:rFonts w:ascii="Verdana" w:hAnsi="Verdana"/>
          <w:sz w:val="20"/>
          <w:szCs w:val="20"/>
        </w:rPr>
      </w:pPr>
    </w:p>
    <w:p w:rsidR="00484A8D" w:rsidRPr="0070490E" w:rsidRDefault="00484A8D">
      <w:pPr>
        <w:rPr>
          <w:rFonts w:ascii="Verdana" w:hAnsi="Verdana"/>
          <w:sz w:val="20"/>
          <w:szCs w:val="20"/>
        </w:rPr>
      </w:pPr>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ÁN LỆ SỐ 44/2021/AL</w:t>
      </w:r>
      <w:bookmarkStart w:id="54" w:name="_ftnref1"/>
      <w:bookmarkEnd w:id="54"/>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Về việc xác định thời hiệu khởi kiện đối với yêu cầu phản tố</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Được Hội đồng Thẩm phán Tòa án nhân dân tối cao thông qua ngày 25 tháng 11 năm 2021 và được công bố theo Quyết định số 594/QĐ-CA ngày 31 tháng 12 năm 2021 của Chánh án Tòa án nhân dân tối cao.</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t>Nguồn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Quyết định giám đốc thẩm số 10/2021/KDTM-GĐT ngày 14/9/2021 của Tòa án nhân dân cấp cao tại Hà Nội về vụ án kinh doanh thương mại </w:t>
      </w:r>
      <w:r w:rsidRPr="0070490E">
        <w:rPr>
          <w:rFonts w:ascii="Verdana" w:hAnsi="Verdana"/>
          <w:i/>
          <w:iCs/>
          <w:sz w:val="20"/>
          <w:szCs w:val="20"/>
        </w:rPr>
        <w:t>“Tranh chấp hợp đồng tư vấn thiết kế”</w:t>
      </w:r>
      <w:r w:rsidRPr="0070490E">
        <w:rPr>
          <w:rFonts w:ascii="Verdana" w:hAnsi="Verdana"/>
          <w:sz w:val="20"/>
          <w:szCs w:val="20"/>
        </w:rPr>
        <w:t xml:space="preserve"> tại Hà Nội, giữa nguyên đơn là Công ty cổ phần H với bị đơn là Công ty TNHH Thiết kế và Xây dựng P.</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t>Vị trí nội dung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Đoạn 2 phần “Nhận định của Tòa án”.</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t>Khái quát nội dung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i/>
          <w:iCs/>
          <w:sz w:val="20"/>
          <w:szCs w:val="20"/>
        </w:rPr>
        <w:t>- Tình huống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Trong vụ án dân sự, bị đơn có yêu cầu phản tố đối với nguyên đơn, người có quyền lợi, nghĩa vụ liên quan có yêu cầu độc lập.</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i/>
          <w:iCs/>
          <w:sz w:val="20"/>
          <w:szCs w:val="20"/>
        </w:rPr>
        <w:t>- Giải pháp pháp lý:</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Trường hợp này, Tòa án phải xác định yêu cầu phản tố của bị đơn chính là yêu cầu khởi kiện và phải tuân thủ theo các quy định của pháp luật về thời hiệu khởi kiện.</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t>Quy định của pháp luật liên quan đến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Khoản 4 Điều 60, Điều 159, Điều 176, Điều 178 Bộ luật Tố tụng dân sự năm 2004 (tương ứng với khoản 4 Điều 72, Điều 184, Điều 200, Điều 202 Bộ luật Tố tụng dân sự năm 2015); điểm e, khoản 1, Điều 217 Bộ luật Tố tụng dân sự năm 2015.</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t>Từ khóa của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“Yêu cầu phản tố”; “Xác định thời hiệu khởi kiện”.</w:t>
      </w:r>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NỘI DUNG VỤ ÁN:</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lastRenderedPageBreak/>
        <w:t>Theo đơn khởi kiện ngày 24/6/2010 và quá trình giải quyết vụ án, nguyên đơn là Công ty cổ phần H do người đại diện trình bày:</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Ngày 29/01/2008, Công ty cổ phần H và Công ty TNHH Thiết kế và Xây dựng P ký Hợp đồng tư vấn thiết kế số 01-2008/PLC-HDC, với nội dung: Công ty TNHH Thiết kế và Xây dựng P (bên Tư vấn) có trách nhiệm thiết kế toàn bộ Dự án “Trung tâm Thương mại - Khách sạn 4 sao HD - Hotel” trên khu đất diện tích 8.971m</w:t>
      </w:r>
      <w:r w:rsidRPr="0070490E">
        <w:rPr>
          <w:rFonts w:ascii="Verdana" w:hAnsi="Verdana"/>
          <w:sz w:val="20"/>
          <w:szCs w:val="20"/>
          <w:vertAlign w:val="superscript"/>
        </w:rPr>
        <w:t>2</w:t>
      </w:r>
      <w:r w:rsidRPr="0070490E">
        <w:rPr>
          <w:rFonts w:ascii="Verdana" w:hAnsi="Verdana"/>
          <w:sz w:val="20"/>
          <w:szCs w:val="20"/>
        </w:rPr>
        <w:t xml:space="preserve"> tại D7, phường X, quận T, thành phố Hà Nội, do Công ty cổ phần H là Chủ đầu tư. Tổng giá trị Hợp đồng là 1.754.550 USD (chưa bao gồm thuế giá trị gia tăng), được phân bổ theo 3 giai đoạn thực hiện: Giai đoạn 1 - Thiết kế xây dựng; Giai đoạn 2 - Thiết kế nội thất cảnh quan; Giai đoạn 3 - Giám sát tác giả.</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Theo đó, Giai đoạn 1 (Thiết kế xây dựng), phí thiết kế là 1.191.822 USD (được ký hiệu là A); phí giám sát tác giả là 62.728 USD (ký hiệu AA) được chia làm 12 đợt (từ “Thanh toán lần 1” cho đến “Thanh toán lần 12”), trong đó:</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Thanh toán lần 1: 25% x A ngay sau khi ký Hợp đồng và bên Tư vấn đã nộp Chứng thư Ngân hàng bảo lãnh Hợp đồng, các Hợp đồng bảo hiểm cho Chủ đầu tư.</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Thanh toán lần 2: 5% x A sau khi nộp Hồ sơ thiết kế quy hoạch tổng mặt bằng và phương án kiến trúc cho Chủ đầu tư và được Chủ đầu tư chấp thuận.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Thanh toán lần 3: 10% x A sau khi nộp Hồ sơ thiết kế quy hoạch tổng mặt bằng và phương án kiến trúc lên Sở Quy hoạch Kiến trúc Hà Nội hoặc các cơ quan chức năng có thẩm quyền tương đương và Hồ sơ trên được thẩm tra phê duyệt.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Quá trình thực hiện ở Giai đoạn 1 (Thiết kế xây dựng), Công ty TNHH Thiết kế và Xây dựng P đã giao nộp cho Công ty cổ phần H các Hợp đồng bảo hiểm, Chứng thư Ngân hàng bảo lãnh Hợp đồng và Hồ sơ thiết kế quy hoạch tổng mặt bằng và phương án kiến trúc của Dự án. Công ty cổ phần H đã chuyển tiền thanh toán cho Công ty TNHH Thiết kế và Xây dựng P được 02 đợt: Thanh toán lần 1 (25% x A và thuế giá trị gia tăng, theo Hóa đơn giá trị gia tăng số 0081905 ngày 27/02/2008); thanh toán lần 2 (5% x A và thuế giá trị gia tăng, theo Hóa đơn giá trị gia tăng số 0081909 ngày 18/8/2008). Tổng số tiền của 2 lần thanh toán nêu trên là 396.751,75 USD, tương đương với 6.374.689.675 đồng quy đổi theo tỷ giá VND/USD tại thời điểm thanh toán. Sau đó, do thay đổi quy mô Dự án và hai bên không thỏa thuận được với nhau về việc điều chỉnh giá trị hợp đồng cho thiết kế mới nên Công ty cổ phần H đơn phương chấm dứt Hợp đồng và có tranh chấp với Công ty TNHH Thiết kế và Xây dựng P về giá trị thanh toán.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Công ty cổ phần H cho rằng ở đợt Thanh toán lần 1, Công ty cổ phần H đã tạm ứng thanh toán thừa so với khối lượng công việc thực tế Công ty TNHH Thiết kế và Xây dựng P đã thực hiện. Nay Công ty cổ phần H chỉ chấp nhận thanh toán cho Công ty TNHH Thiết kế và Xây dựng P số tiền chiếm khoảng 8% phí thiết kế xây dựng (8% x A) </w:t>
      </w:r>
      <w:r w:rsidRPr="0070490E">
        <w:rPr>
          <w:rFonts w:ascii="Verdana" w:hAnsi="Verdana"/>
          <w:sz w:val="20"/>
          <w:szCs w:val="20"/>
        </w:rPr>
        <w:lastRenderedPageBreak/>
        <w:t>cho cả 2 lần thanh toán (lần 1 và lần 2). Ngoài ra, Công ty cổ phần H chấp nhận chịu khoản tiền phạt tương đương với 1 % giá trị Hợp đồng do Công ty cổ phần H đơn phương chấm dứt Hợp đồng. Do đó, Công ty cổ phần H khởi kiện yêu cầu Tòa án buộc Công ty TNHH Thiết kế và Xây dựng P hoàn trả lại cho Công ty cổ phần H số tiền mà Công ty cổ phần H đã thanh toán thừa cho Công ty TNHH Thiết kế và Xây dựng P là 278.841,8 USD (sau khi đối trừ số tiền đã tạm ứng với số tiền được thanh toán).</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Bị đơn là Công ty TNHH Thiết kế và Xây dựng P do người đại diện trình bày:</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Công ty TNHH Thiết kế và Xây dựng P không chấp nhận yêu cầu khởi kiện đòi lại tiền của nguyên đơn với lý do đây là tiền Công ty cổ phần H đã thanh toán cho Công ty TNHH Thiết kế và Xây dựng P theo tiến độ thỏa thuận trong Hợp đồng, không phải là tiền tạm ứng. Ngoài ra, Công ty TNHH Thiết kế và Xây dựng P có Đơn phản tố, yêu cầu Công ty cổ phần H ngoài việc phải chịu khoản tiền phạt tương đương với 1% giá trị Hợp đồng do đơn phương chấm dứt Hợp đồng, Công ty cổ phần H phải tiếp tục thanh toán cho Công ty TNHH Thiết kế và Xây dựng P đợt Thanh toán lần 3 (10% phí thiết kế) do Công ty TNHH Thiết kế và Xây dựng P đã hỗ trợ xong về mặt kỹ thuật để phê duyệt Hồ sơ thiết kế của Dự án. Công ty TNHH Thiết kế và Xây dựng P cho rằng việc không trình Hồ sơ thiết kế cho cấp có thẩm quyền dẫn đến Hồ sơ thiết kế này không được phê duyệt là hoàn toàn do lỗi của Công ty cổ phần H.</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Tại Bản án kinh doanh, thương mại sơ thẩm số 01/2011/KDTM-ST ngày 20/6/2011, Tòa án nhân dân quận Hoàn Kiếm, thành phố Hà Nội quyết định:</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Chấp nhận đơn khởi kiện của Công ty cổ phần H đối với Công ty TNHH Thiết kế và Xây dựng P. Buộc Công ty TNHH Thiết kế và Xây dựng P phải hoàn trả cho Công ty cổ phần H số tiền tạm ứng của Hợp đồng số 01-2008/PLC-HDC ký ngày 29/01/2008 là 272.571,41 USD tương đương với 5.642.228.187 đồng. Bác yêu cầu phản tố của Công ty TNHH Thiết kế và Xây dựng P đối với Công ty cổ phần H.</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Ngày 01/7/2011, Công ty TNHH Thiết kế và Xây dựng P kháng cáo toàn bộ bản án sơ thẩm.</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Tại Bản án kinh doanh, thương mại phúc thẩm số 27/2011/KDTM-PT ngày 21/9/2011, Tòa án nhân dân thành phố Hà Nội quyết định:</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Không chấp nhận kháng cáo của Công ty TNHH Thiết kế và Xây dựng P. Giữ nguyên quyết định của Bản án sơ thẩm.</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Sau khi xét xử phúc thẩm, Công ty TNHH Thiết kế và Xây dựng P có đơn đề nghị giám đốc thẩm đối với bản án phúc thẩm nêu trên.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Tại Quyết định kháng nghị số 60/2014/KN-KDTM ngày 15/9/2014, Chánh án Tòa án nhân dân tối cao kháng nghị Bản án kinh doanh, thương mại phúc thẩm số 27/2011/KDTM-PT ngày 21/9/2011 của Tòa án nhân dân thành phố Hà Nội; đề nghị </w:t>
      </w:r>
      <w:r w:rsidRPr="0070490E">
        <w:rPr>
          <w:rFonts w:ascii="Verdana" w:hAnsi="Verdana"/>
          <w:sz w:val="20"/>
          <w:szCs w:val="20"/>
        </w:rPr>
        <w:lastRenderedPageBreak/>
        <w:t>Tòa Kinh tế Tòa án nhân dân tối cao xét xử giám đốc thẩm theo hướng hủy bản án phúc thẩm nêu trên và hủy Bản án kinh doanh, thương mại sơ thẩm số 01/2011/KDTM-ST ngày 20/6/2011 của Tòa án nhân dân quận Hoàn Kiếm, thành phố Hà Nội; giao hồ sơ vụ án cho Tòa án nhân dân quận Hoàn Kiếm, thành phố Hà Nội xét xử sơ thẩm lại theo quy định của pháp luật.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Tại Quyết định giám đốc thẩm số 18/2015/KDTM-GĐT ngày 26/3/2015, Tòa Kinh tế Tòa án nhân dân tối cao quyết định: Hủy Bản án kinh doanh, thương mại phúc thẩm số 27/2011/KDTM-PT ngày 21/9/2011 của Tòa án nhân dân thành phố Hà Nội và Bản án kinh doanh, thương mại sơ thẩm số 01/2011/KDTM-ST ngày 20/6/2011 của Tòa án nhân dân quận Hoàn Kiếm, thành phố Hà Nội; giao hồ sơ vụ án cho Tòa án nhân dân quận Hoàn Kiếm, thành phố Hà Nội xét xử sơ thẩm lại theo quy định của pháp luật.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Tại Bản án kinh doanh, thương mại sơ thẩm số 32/2019/KDTM-ST ngày 25/11/2019, Tòa án nhân dân quận Hoàn Kiếm, thành phố Hà Nội quyết định:</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1. Bác yêu cầu khởi kiện của Công ty cổ phần H đối với Công ty TNHH Thiết kế và Xây dựng P về việc buộc Công ty TNHH Thiết kế và Xây dựng P phải trả lại cho Công ty cổ phần H số tiền 6.308.478.665 đồng.</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2. Chấp nhận một phần yêu cầu phản tố của Công ty TNHH Thiết kế và Xây dựng P buộc Công ty cổ phần H thanh toán cho Công ty TNHH Thiết kế và Xây dựng P (tính đến ngày 20/11/2019), số tiền cụ thể sau:</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 Tiền thanh toán lần 03 (theo Hợp đồng tư vấn thiết kế số 01/2008/PLC-HDC ngày 29/01/2008): 1.599.420.000 đồng.</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 Tiền bồi thường (theo Điều 2.8.5b, điều kiện chung của Hợp đồng tư vấn thiết kế số 01/2008/PLC-HDC ngày 29/01/2008) là: 406.704.690 đồng.</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 Tiền lãi của số tiền 1.599.420.000 đồng là 2.080.735.870 đồng.</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Tổng cộng là: 4.086.860.560 đồng.</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3. Ngoài số tiền Công ty cổ phần H phải thanh toán cho Công ty TNHH Thiết kế và Xây dựng P như trên, Công ty cổ phần H còn phải thanh toán cho Công ty TNHH Thiết kế và Xây dựng P số tiền lãi của số tiền 1.599.420.000 đồng kể từ ngày 21/11/2019 cho đến khi thanh toán xong theo mức lãi suất chậm thanh toán mà các bên đã thỏa thuận là 12%/năm.</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 xml:space="preserve">4. Đối với số tiền bồi thường (theo Điều 2.8.5b, điều kiện chung của Hợp đồng tư vấn thiết kế số 01/2008/PLC-HDC ngày 29/01/2008) là 406.704.690 đồng thì kể từ ngày Công ty TNHH Thiết kế và Xây dựng P có đơn yêu cầu thi hành án cho đến khi Công ty cổ phần H thanh toán xong, Công ty cổ phần H còn phải thanh toán tiền lãi của số tiền còn phải thi hành án theo mức lãi suất quy định tại Điều 357, Điều 468 của Bộ luật Dân </w:t>
      </w:r>
      <w:r w:rsidRPr="0070490E">
        <w:rPr>
          <w:rFonts w:ascii="Verdana" w:hAnsi="Verdana"/>
          <w:i/>
          <w:iCs/>
          <w:sz w:val="20"/>
          <w:szCs w:val="20"/>
        </w:rPr>
        <w:lastRenderedPageBreak/>
        <w:t>sự năm 2015.</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Ngoài ra, Tòa án cấp sơ thẩm còn quyết định về án phí và quyền kháng cáo của các đương sự.</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Ngày 09/12/2019, Công ty TNHH Thiết kế và Xây dựng P và Công ty cổ phần H đều có đơn kháng cáo đối với bản án sơ thẩm nêu trên.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Tại Bản án kinh doanh, thương mại phúc thẩm số 82/2020/KDTM-PT ngày 15+19/6/2020, Tòa án nhân dân thành phố Hà Nội quyết định:</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Sửa Bản án kinh doanh thương mại sơ thẩm số 32/2019/KDTM-ST ngày 25/11/2019 của Tòa án nhân dân quận Hoàn Kiếm về cách tuyên đối với nghĩa vụ chịu lãi chậm thi hành án.</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1. Không chấp nhận yêu cầu khởi kiện của Công ty cổ phần H đối với Công ty TNHH Thiết kế và Xây dựng P về việc buộc Công ty TNHH Thiết kế và Xây dựng phải trả lại số tiền 6.308.478.665 đồng.</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2. Chấp nhận một phần yêu cầu phản tố của Công ty TNHH Thiết kế và Xây dựng P. Công ty cổ phần H phải thanh toán cho Công ty TNHH Thiết kế và Xây dựng P các khoản: 1.599.420.000 đồng (tiền thanh toán giai đoạn 03 của Hợp đồng tư vấn thiết kế) + 2.080.735.870 đồng (lãi suất chậm trả) + 406.704.690 đồng (tiền phạt do đơn phương chấm dứt hợp đồng). Tổng cộng: 4.086.860.560 đồng.</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Ngày 02/11/2020, Công ty cổ phần H có đơn đề nghị giám đốc thẩm đối với bản án dân sự phúc thẩm nêu trên.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Tại Quyết định kháng nghị số 02/KNGĐT-VC1-KDTM ngày 02/3/2021, Viện trưởng Viện kiểm sát nhân dân cấp cao tại Hà Nội kháng nghị Bản án kinh doanh, thương mại phúc thẩm số 82/2020/KDTM-PT ngày 15+19/6/2020 của Tòa án nhân dân thành phố Hà Nội; đề nghị Ủy ban Thẩm phán Tòa án nhân dân cấp cao tại Hà Nội hủy bản án kinh doanh, thương mại phúc thẩm nêu trên và hủy Bản án kinh doanh, thương mại sơ thẩm số 32/2019/KDTM-ST ngày 25/11/2019 của Tòa án nhân dân quận Hoàn Kiếm, thành phố Hà Nội; giao hồ sơ cho Tòa án nhân dân quận Hoàn Kiếm, thành phố Hà Nội xét xử sơ thẩm lại theo quy định của pháp luật.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Tại phiên tòa giám đốc thẩm, đại diện Viện kiểm sát nhân dân cấp cao tại Hà Nội đề nghị Ủy ban Thẩm phán Tòa án nhân dân cấp cao tại Hà Nội chấp nhận kháng nghị của Viện trưởng Viện kiểm sát nhân dân cấp cao tại Hà Nội.</w:t>
      </w:r>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NHẬN ĐỊNH CỦA TÒA ÁN: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[1] Về tố tụng: Tại Giấy ủy quyền ngày 01/10/2015 và Giấy ủy quyền ngày 16/03/2016 thể hiện ông S là người đại diện theo pháp luật của Công ty TNHH Thiết kế và Xây </w:t>
      </w:r>
      <w:r w:rsidRPr="0070490E">
        <w:rPr>
          <w:rFonts w:ascii="Verdana" w:hAnsi="Verdana"/>
          <w:sz w:val="20"/>
          <w:szCs w:val="20"/>
        </w:rPr>
        <w:lastRenderedPageBreak/>
        <w:t>dựng P ủy quyền cho ông D và ông N tham gia tố tụng với tư cách là người đại diện theo ủy quyền của bị đơn. Tuy nhiên, theo kết quả xác minh tại Cục Quản lý xuất nhập cảnh tại Công văn số 9089/A72-P4 ngày 10/8/2015, Công văn số 14733/A72-P4 ngày 11/12/2015 và Công văn số 9443/QLXNC-P4 ngày 12/6/2019 xác định “ông S xuất cảnh ngày 18/10/2014, không có thông tin liên quan đến nhập, xuất cảnh của ông S trong khoảng thời gian từ 01/8/2015 đến ngày 07/6/2019”. Như vậy, có căn cứ xác định thời điểm ông S ký giấy ủy quyền cho ông D, ông N tham gia tố tụng thì ông S không có mặt tại Việt Nam. Trong trường hợp, các giấy ủy quyền này được lập, gửi về từ nước ngoài thì theo quy định tại Điều 478 Bộ luật Tố tụng dân sự phải được công chứng, chứng thực và hợp pháp hóa lãnh sự mới có giá trị pháp lý. Bên cạnh đó, việc xác định vào thời điểm lập giấy ủy quyền, ông S đang ở Việt Nam hay ở nước ngoài còn liên quan đến việc xem xét, xác định thẩm quyền giải quyết vụ án. Tòa án cấp sơ thẩm và Tòa án cấp phúc thẩm chưa làm rõ các nội dung này mà đã chấp nhận giá trị và nội dung của giấy ủy quyền (trong khi nguyên đơn cũng có yêu cầu Tòa án xác minh tính xác thực và tính hợp pháp của các giấy ủy quyền này) là vi phạm nghiêm trọng tố tụng.</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[2] Về yêu cầu phản tố, nhận định của Tòa án cấp phúc thẩm tại Bản án số 82/2020/KDTM-PT về việc yêu cầu phản tố không bị giới hạn bởi thời hiệu khởi kiện (tr. 15) là không đúng. Theo các quy định của Bộ luật Tố tụng dân sự năm 2004 và Bộ luật Tố tụng dân sự năm 2015, yêu cầu phản tố là yêu cầu không nằm trong yêu cầu của nguyên đơn, có thể được giải quyết bằng một vụ án độc lập; việc giải quyết yêu cầu phản tố trong cùng vụ án là để kết quả giải quyết chính xác và nhanh hơn. Yêu cầu phản tố cũng chính là yêu cầu khởi kiện nên phải tuân thủ quy định về thời hiệu khởi kiện. Do đó, trường hợp có yêu cầu phản tố và có đương sự trong vụ án đề nghị áp dụng thời hiệu khởi kiện thì Tòa án cấp sơ thẩm và Tòa án cấp phúc thẩm phải xác định xem yêu cầu phản tố có còn thời hiệu khởi kiện hay không mới đúng quy định pháp luật.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[3] Về nội dung: Theo Hợp đồng tư vấn thiết kế giữa hai bên, điều kiện để được Thanh toán lần 3 là: “Sau khi nộp Hồ sơ thiết kế quy hoạch tổng mặt bằng và phương án kiến trúc lên Sở Quy hoạch Kiến trúc Hà Nội hoặc các cơ quan chức năng có thẩm quyền tương đương và Hồ sơ trên được thẩm tra phê duyệt”. Tài liệu hồ sơ vụ án cho thấy, sau khi nhận được Công văn số 99- 2008/CV-HĐ/QLDA ngày 03/9/2008 của Công ty cổ phần H thông báo về việc dừng in bản vẽ thiết kế do thay đổi quy mô Dự án (nâng số tầng), Công ty TNHH Thiết kế và Xây dựng P đã chấp thuận nội dung thông báo này của Công ty cổ phần H nên ngày 29/9/2008, Công ty TNHH Thiết kế và Xây dựng P đã gửi Văn bản số MLS/HD/29/9/08 về việc “Chào giá thiết kế phí công trình khách sạn cao cấp H” để điều chỉnh giá cho phương án thiết kế mới. Do không thỏa thuận được với nhau về việc điều chỉnh giá trị hợp đồng nên Công ty cổ phần H đã đơn phương chấm dứt hợp đồng trước thời hạn. Hai bên tranh chấp về việc giải quyết hậu quả của việc đơn phương chấm dứt hợp đồng. Công ty cổ phần H cho rằng đã thanh toán thừa cho Công ty TNHH Thiết kế và Xây dựng P số tiền 278.841,8 USD (sau khi đối trừ số tiền đã tạm ứng với số tiền được thanh toán) nên khởi kiện đòi lại. Công ty TNHH Thiết kế và Xây dựng P không đồng ý với yêu cầu khởi kiện của Công ty cổ phần H và có yêu cầu </w:t>
      </w:r>
      <w:r w:rsidRPr="0070490E">
        <w:rPr>
          <w:rFonts w:ascii="Verdana" w:hAnsi="Verdana"/>
          <w:sz w:val="20"/>
          <w:szCs w:val="20"/>
        </w:rPr>
        <w:lastRenderedPageBreak/>
        <w:t>phản tố buộc Công ty cổ phần H thanh toán tiền lần 3 theo hợp đồng và khoản tiền phạt vi phạm. Thấy rằng, Công ty cổ phần H đã đơn phương chấm dứt hợp đồng (theo quy định tại điểm g Điều 2.8.1 Phần II) nên theo điểm a Điều 2.8.5 Phần II của Hợp đồng tư vấn thiết kế quy định: “Khi chấm dứt hợp đồng theo các Điều 2.8.1 hoặc Điều 2.8.2 của Điều kiện chung của hợp đồng, các bên sẽ thỏa thuận về việc thanh toán cho Tư vấn thu nhập theo Điều 6 của Điều kiện chung của Hợp đồng trên cơ sở các phần dịch vụ Tư vấn đã thực hiện đạt yêu cầu và được chủ đầu tư chấp thuận trong thời gian trước ngày chấm dứt hợp đồng có hiệu lực. Ngoài ra, chủ đầu tư không phải thanh toán cho tư vấn bất kỳ khoản nào khác, ngoại trừ Điều 2.8.1.g thì chủ đầu tư sẽ bồi thường cho tư vấn tương đương 1% giá trị hợp đồng”. Do đó, cần phải căn cứ vào giá trị khối lượng công việc thực tế mà Công ty TNHH Thiết kế và Xây dựng P đã thực hiện để làm cơ sở xác định nghĩa vụ thanh toán của Công ty cổ phần H. Tòa án cấp sơ thẩm và Tòa án cấp phúc thẩm không yêu cầu Công ty TNHH Thiết kế và Xây dựng P xuất trình tài liệu, chứng cứ chứng minh khối lượng công việc thực tế mà Công ty TNHH Thiết kế và Xây dựng P đã thực hiện sau lần thanh toán thứ 2 của giai đoạn 1 được quy định tại Điều 6.4 Hợp đồng tư vấn thiết kế, đã chấp nhận một phần yêu cầu phản tố của bị đơn, buộc Công ty cổ phần H phải thanh toán cho Công ty TNHH Thiết kế và Xây dựng P ½ số tiền của lần thanh toán thứ 3 theo hợp đồng (tương ứng với 5% phí thiết kế xây dựng) là không đúng, ảnh hưởng đến quyền lợi của nguyên đơn.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[5] Vì vậy, kháng nghị của Viện trưởng Viện kiểm sát nhân dân cấp cao tại Hà Nội là có cơ sở nên cần hủy toàn bộ bản án phúc thẩm và bản án sơ thẩm để xét xử sơ thẩm lại.</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Vì các lẽ trên,</w:t>
      </w:r>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QUYẾT ĐỊNH:</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Căn cứ vào điểm a khoản 1 Điều 337, khoản 3 Điều 343, Điều 345 Bộ luật Tố tụng dân sự năm 2015;</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t>1.</w:t>
      </w:r>
      <w:r w:rsidRPr="0070490E">
        <w:rPr>
          <w:rFonts w:ascii="Verdana" w:hAnsi="Verdana"/>
          <w:sz w:val="20"/>
          <w:szCs w:val="20"/>
        </w:rPr>
        <w:t xml:space="preserve"> Chấp nhận Quyết định kháng nghị số 02/QĐKNGĐT-VC1-KDTM ngày 02/3/2021 của Viện trưởng Viện kiểm sát nhân dân cấp cao tại Hà Nội.</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t>2.</w:t>
      </w:r>
      <w:r w:rsidRPr="0070490E">
        <w:rPr>
          <w:rFonts w:ascii="Verdana" w:hAnsi="Verdana"/>
          <w:sz w:val="20"/>
          <w:szCs w:val="20"/>
        </w:rPr>
        <w:t xml:space="preserve"> Hủy toàn bộ Bản án kinh doanh, thương mại phúc thẩm số 82/2020/KDTM-PT ngày 15+19/6/2020 của Tòa án nhân dân thanh phố Hà Nội và hủy toàn bộ Bản án kinh doanh, thương mại sơ thẩm số 32/2019/KDTM-ST ngày 25/11/2019 của Tòa án nhân dân quận Hoàn Kiếm, thành phố Hà Nội về vụ án “Tranh chấp hợp đồng tư vấn thiết kế” giữa nguyên đơn là Công ty cổ phần H với bị đơn là Công ty TNHH Thiết kế và Xây dựng P.</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t>3.</w:t>
      </w:r>
      <w:r w:rsidRPr="0070490E">
        <w:rPr>
          <w:rFonts w:ascii="Verdana" w:hAnsi="Verdana"/>
          <w:sz w:val="20"/>
          <w:szCs w:val="20"/>
        </w:rPr>
        <w:t xml:space="preserve"> Giao hồ sơ vụ án cho Tòa án nhân dân quận Hoàn Kiếm, thành phố Hà Nội giải quyết lại theo thủ tục sơ thẩm đúng quy định của pháp luật.</w:t>
      </w:r>
    </w:p>
    <w:p w:rsidR="00484A8D" w:rsidRPr="0070490E" w:rsidRDefault="00484A8D" w:rsidP="00484A8D">
      <w:pPr>
        <w:spacing w:before="120" w:after="280" w:afterAutospacing="1"/>
        <w:jc w:val="center"/>
        <w:rPr>
          <w:rFonts w:ascii="Verdana" w:hAnsi="Verdana"/>
          <w:sz w:val="20"/>
          <w:szCs w:val="20"/>
        </w:rPr>
      </w:pPr>
      <w:bookmarkStart w:id="55" w:name="bookmark2"/>
      <w:r w:rsidRPr="0070490E">
        <w:rPr>
          <w:rFonts w:ascii="Verdana" w:hAnsi="Verdana"/>
          <w:b/>
          <w:bCs/>
          <w:sz w:val="20"/>
          <w:szCs w:val="20"/>
        </w:rPr>
        <w:t>NỘI DUNG ÁN LỆ:</w:t>
      </w:r>
      <w:bookmarkEnd w:id="55"/>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lastRenderedPageBreak/>
        <w:t>“[2] Về yêu cầu phản tố, nhận định của Tòa án cấp phúc thẩm tại Bản án số 82/2020/KDTM-PT về việc yêu cầu phản tố không bị giới hạn bởi thời hiệu khởi kiện (tr. 15) là không đúng. Theo các quy định của Bộ luật Tố tụng dân sự năm 2004 và Bộ luật Tố tụng dân sự năm 2015, yêu cầu phản tố là yêu cầu không nằm trong yêu cầu của nguyên đơn, có thể được giải quyết bằng một vụ án độc lập; việc giải quyết yêu cầu phản tố trong cùng vụ án là để kết quả giải quyết chính xác và nhanh hơn. Yêu cầu phản tố cũng chính là yêu cầu khởi kiện nên phải tuân thủ quy định về thời hiệu khởi kiện. Do đó, trường hợp có yêu cầu phản tố và có đương sự trong vụ án đề nghị áp dụng thời hiệu khởi kiện thì Tòa án cấp sơ thẩm và Tòa án cấp phúc thẩm phải xác định xem yêu cầu phản tố có còn thời hiệu khởi kiện hay không mới đúng quy định pháp luật.”</w:t>
      </w:r>
    </w:p>
    <w:p w:rsidR="00484A8D" w:rsidRPr="0070490E" w:rsidRDefault="00484A8D" w:rsidP="00484A8D">
      <w:pPr>
        <w:rPr>
          <w:rFonts w:ascii="Verdana" w:hAnsi="Verdana"/>
          <w:sz w:val="20"/>
          <w:szCs w:val="20"/>
        </w:rPr>
      </w:pPr>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ÁN LỆ SỐ 45/2021/AL</w:t>
      </w:r>
      <w:bookmarkStart w:id="56" w:name="_ftnref2"/>
      <w:bookmarkEnd w:id="56"/>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Về xác định bị cáo phạm tội “Giết người” thuộc trường hợp “Phạm tội chưa đạt”</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Được Hội đồng Thẩm phán Tòa án nhân dân tối cao thông qua ngày 25 tháng 11 năm 2021 và được công bố theo Quyết định số 594/QĐ-CA ngày 31 tháng 12 năm 2021 của Chánh án Tòa án nhân dân tối cao.</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t>Nguồn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Bản án hình sự phúc thẩm số 395/2021/HS-PT ngày 24/9/2021 của Tòa án nhân dân cấp cao tại Hà Nội về vụ án hình sự “Giết người” đối với các bị cáo Nguyễn Bá T, Phạm Hoàng T1, Phạm Quang V, Nguyễn Đinh An K.</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t>Vị trí nội dung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Đoạn 4 và đoạn 5 phần “Nhận định của Tòa án”.</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i/>
          <w:iCs/>
          <w:sz w:val="20"/>
          <w:szCs w:val="20"/>
        </w:rPr>
        <w:t>- Tình huống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Bị cáo cố ý thực hiện hành vi nhằm tước đoạt tính mạng của bị hại, bị hại bị tổn hại sức khỏe với tỷ lệ là 100%.</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i/>
          <w:iCs/>
          <w:sz w:val="20"/>
          <w:szCs w:val="20"/>
        </w:rPr>
        <w:t>- Giải pháp pháp lý:</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Trường hợp này, Tòa án phải xác định là hậu quả chết người chưa xảy ra, bị cáo phải chịu trách nhiệm hình sự về tội “Giết người” thuộc trường hợp “Phạm tội chưa đạt”.</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t>Quy định của pháp luật liên quan đến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lastRenderedPageBreak/>
        <w:t>Điều 15, Điều 123 Bộ luật Hình sự năm 2015 sửa đổi, bổ sung năm 2017.</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t>Từ khóa của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“Tước đoạt tính mạng”; “Tỷ lệ tổn hại sức khỏe là 100%”; “Phạm tội chưa đạt”; “Giết người”.</w:t>
      </w:r>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NỘI DUNG VỤ ÁN: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Theo các tài liệu có trong hồ sơ vụ án, nội dung vụ án được tóm tắt như sau:</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Nguyễn Bá T cùng Phạm Quang V, Phạm Hoàng T1 và Nguyễn Đinh An K là bạn bè xã hội. Đầu năm 2018, Nguyễn Bá T có quan hệ tình cảm với chị Lê Minh A1 (sinh năm 2002; trú tại tổ 41, phường Ô, quận Đ, Hà Nội), đến cuối năm 2018 thì hai người chia tay nhau. Qua tìm hiểu, Nguyễn Bá T biết chị Lê Minh A1 chuyển sang yêu anh Hồng Quốc A (sinh năm 2002; trú tại số nhà 9A, ngõ 344, ngách 50/1, đường N, phường T, quận L, Hà Nội), cùng là bạn cũ trong nhóm của Nguyễn Bá T, nên tỏ ra bực tức và muốn tìm đánh anh Hồng Quốc A để trả thù.</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Khoảng 23 giờ 30 phút ngày 05/01/2019, sau khi uống rượu, Nguyễn Bá T gọi điện thoại cho Nguyễn Đinh An K để hỏi về chuyện anh Hồng Quốc A yêu người yêu của T, đồng thời hẹn K ra khu vực chợ M ở phường B, quận H, Hà Nội để nói chuyện. Lúc này, Nguyễn Đinh An K đang đi chơi cùng Nguyễn Hữu Nam S (sinh năm 2000), Vũ An K1 và đối tượng tên “K2” (chưa rõ lai lịch) trên 03 xe máy ở khu vực gần cầu C, K nhận điện thoại của Nguyễn Bá T nên rủ S, K1 và K2 cùng đi ra khu vực chợ M để gặp Nguyễn Bá 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Nguyễn Bá T gọi điện cho Nguyễn Đinh An K xong thì gặp Phạm Quang V ở khu vực đường C nên bảo V đi cùng có việc. V và T đi xe máy ra khu vực nóc hầm L, quận Đ, Hà Nội thì gặp Phạm Hoàng T1 cùng Phan Tuấn A2 (sinh năm 2000) và các đối tượng là Đ, D và 02 thanh niên khác (chưa rõ lai lịch). Đ hỏi T đi đâu thì T nói “Đi tìm con chó này” (tức tìm Hồng Quốc A) và hỏi lại Đ: “Có đi cùng không?” Đ và T1, Tuấn A2, D và 02 thanh niên kia đều đồng ý đi cùng. Sau đó, Nguyễn Bá T cùng Phạm Quang V, Phạm Hoàng T, Tuấn A2, Đ, D và 02 thanh niên chưa rõ lai lịch di chuyển bằng xe máy từ nóc hầm L đến khu vực chợ M. Tại đây, nhóm của Nguyễn Bá T gặp K, S, K1 và K2. Trong nhóm chỉ có Nguyễn Đinh An K biết nhà anh Hồng Quốc A nên Nguyễn Bá T bảo K dẫn đường, K có hỏi lại: “Có chuyện gì?” T trả lời: “Nó chơi với tao mà nó cắn tao, nó ăn lại người yêu của tao, mày dẫn tao sang tiêu diệt nó”. Nguyễn Bá T dọa nếu K không chỉ đường thì sẽ coi K là kẻ thù. Do nể nang nên Nguyễn Đinh An K đồng ý dẫn đường cho T và cả nhóm sang nhà anh Hồng Quốc A ở quận L. Trước khi đi, Nguyễn Bá T bảo mọi người vào đổ xăng tại cây xăng đường V quận H để T trả tiền, đồng thời bảo V đi lấy hung khí nhưng K và V ngăn lại nên thôi. Sau đó, Nguyễn Bá T cùng K, V, T1, Tuấn A2, K1, S, K2, Đ, D và 02 thanh niên chưa rõ lai lịch đi khoảng 05 xe máy, trong đó Tuấn A2 và T1 đi xe wave màu xanh biển kiểm soát 29C1-613.93; K và đối tượng tên “K2” đi </w:t>
      </w:r>
      <w:r w:rsidRPr="0070490E">
        <w:rPr>
          <w:rFonts w:ascii="Verdana" w:hAnsi="Verdana"/>
          <w:sz w:val="20"/>
          <w:szCs w:val="20"/>
        </w:rPr>
        <w:lastRenderedPageBreak/>
        <w:t>xe wave màu đen biển kiểm soát 29B1-936.67... cùng đi sang phường T, quận L.</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Khi Nguyễn Đinh An K đưa các đối tượng đến trước nhà anh Hồng Quốc A, Nguyễn Bá T gọi nhưng anh Hồng Quốc A không xuống; T dọa “Mày có tin năm nghìn xăng đốt cả nhà mày không” nên anh Hồng Quốc A sợ và đi xuống gặp T để nói chuyện, còn các đối tượng khác đi ra phía ngoài ngõ đứng chờ. Trong lúc nói chuyện, Nguyễn Bá T nói “Mày biết nó là người yêu anh không, mày với nó hôn nhau bao nhiêu lần rồi, đã làm gì nhau chưa” nhưng anh Hồng Quốc A không thừa nhận nên T quát “Cút mẹ mày ra”. Lúc này, Phạm Quang V đi vào gọi anh Hồng Quốc A ra nói chuyện; khi anh Quốc A đi ra đầu ngõ, đến vị trí T1 đang đứng thì Phạm Hoàng T1 nói “Thằng này nhìn đẹp trai thế này mà đi cướp người yêu”. Nghe vậy, anh Hồng Quốc A huých vào vai Phạm Hoàng T1 thì bị T1 dùng chân đá 02 phát vào chân. Khi anh Hồng Quốc A ra đến đầu ngõ nơi cả nhóm đang đỗ xe thì Phạm Quang V bảo anh Hồng Quốc A ngồi xuống. Phạm Hoàng T1 đi đến dùng chân phải đá 01 phát vào vùng đầu gối của anh Hồng Quốc A, rồi chạy đi lấy gậy và gạch để đánh thì được Tuấn A2 can ngăn nên T1 vứt gạch và gậy đi. Lúc này, Nguyễn Bá T nói: “Đ nện nó” thì Đ lao vào dùng chân đá anh Hồng Quốc A làm bị hại ngã nghiêng người. Phạm Quang V lao vào kéo anh Hồng Quốc A lên và nói “Mày biết đòn tù thế nào không?” thì anh Quốc A gạt tay V ra; V dùng đầu gối thúc 01 cái vào vùng hông của anh Quốc A. Anh Hồng Quốc A lùi ra vị trí ban đầu khoảng 01m thì bị Đ lao vào dùng chân đá 01 phát vào mặt làm anh Quốc A ngã xuống đường, nằm trong tư thế hai tay ôm đầu. Đ tiếp tục dùng chân dẫm 03 - 04 cái vào vùng đầu của anh Hồng Quốc A. Thấy vậy, Phạm Hoàng T1 lao vào dùng chân đạp 01 cái vào vùng lưng anh Hồng Quốc A. Cùng lúc, Nguyễn Bá T đi từ trong ngõ ra và nói với Phạm Quang V là “Gỗ kìa”; đồng thời chỉ cho V miếng gỗ có diện khoảng (40x60)cm ở gần đấy. V đã nhặt miếng gỗ vung lên đập vào vùng đầu anh Hồng Quốc A, làm miếng gỗ bị tách làm đôi. Lúc này, Nguyễn Đinh An K và K2 chứng kiến nhóm của T đánh anh Hồng Quốc A xong và lên xe đi về. Đ tiếp tục nhặt mảnh gỗ bị vỡ để đập vào anh Hồng Quốc A. Khi bị hại vẫn nằm trên đường, Phạm Hoàng T1 lao đến dùng chân dẫm một cái vào vùng mặt anh Hồng Quốc A thì Nguyễn Bá T nói “Mày giết nó à”. Sau đó, Phạm Quang V lấy xe máy để về đến vị trí anh Quốc A nằm và nói: “Mày nằm im đấy, mai tao không thấy mày nằm đấy thì tao đánh mày tiếp”. Nguyễn Bá T cũng nói “Mày chết chưa” nhưng anh Hồng Quốc A chỉ cựa người không nói được gì. Sau đó tất cả các đối tượng lên xe đi về, anh Hồng Quốc A được người dân xung quanh đưa đi cấp cứu tại Bệnh viện V.</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Ngày 08/01/2019 và ngày 10/01/2019, Cơ quan Cảnh sát điều tra Công an quận L thực hiện bắt người bị giữ trong trường hợp khẩn cấp đối với Nguyễn Đinh An K, Phạm Hoàng T1 và Phạm Quang V. Sau khi xảy ra vụ việc, Nguyễn Bá T đã bỏ trốn đến ngày 14/7/2019 ra đầu thú. Vụ án sau đó được chuyển đến Cơ quan Cảnh sát điều tra Công an thành phố Hà Nội để giải quyết theo thẩm quyền.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Tại bản Kết luận giám định pháp y thương tích số 68/TTPY ngày 16/01/2019 của Trung tâm Pháp y Sở Y tế H đối với bị hại Hồng Quốc A xác định: “...Bị hại Hồng Quốc A bị gãy xương chính mũi, tụ dịch xoang hàm xoang bướm hai bên; tụ máu dưới màng cứng </w:t>
      </w:r>
      <w:r w:rsidRPr="0070490E">
        <w:rPr>
          <w:rFonts w:ascii="Verdana" w:hAnsi="Verdana"/>
          <w:sz w:val="20"/>
          <w:szCs w:val="20"/>
        </w:rPr>
        <w:lastRenderedPageBreak/>
        <w:t>bán cầu trái, tụ máu khoang dưới nhện, phù não xoá ranh giới các cuộn não cả hai bán cầu, đường giữa lệnh phải. Hệ thống não mất cân đối. Tụ máu dưới da đầu đỉnh phải. Sưng nề trán thái dương trái; bầm tím sưng nề cánh cẳng tay hai bên; sưng nề vai, mu bàn tay trái. Kết luận: Anh Hồng Quốc A bị chấn thương sọ não, hiện sống thực vật. Hiện chưa đánh giá được mức độ di chứng do chấn thương sọ não gây nên, đề nghị giám định bổ sung khi ra viện. Nhiều khả năng các thương tích do vật tày gây nên. Tỷ lệ tổn hại sức khoẻ là 100%”.</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Trách nhiệm dân sự: Trong giai đoạn điều tra vụ án, bà Phạm Thanh T2 (đại diện hợp pháp của bị hại Hồng Quốc A) xác nhận đại diện gia đình các bị cáo Phạm Hoàng T1, Phạm Quang V và Nguyễn Đinh An K đã bồi thường cho gia đình chị với tổng số tiền là 75.000.000 đồng. Bà T2 tiếp tục yêu cầu các bị cáo bồi thường cho bị hại Hồng Quốc A khi vụ án được đưa ra xét xử.</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Tại Bản án hình sự sơ thẩm số 150/2020/HSST ngày 18/5/2020 của Tòa án nhân dân thành phố Hà Nội đã quyết định:</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Tuyên bố các bị cáo: Nguyễn Bá T, Phạm Quang V, Phạm Hoàng T1 và Nguyễn Đinh An K phạm tội “Giết người”;</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Áp dụng điểm n khoản 1 Điều 123; điểm s khoản 1 Điều 51; điểm h, o khoản 1 Điều 52; Điều 39; Điều 48; Điều 58 Bộ luật Hình sự đối với Nguyễn Bá 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Áp dụng điểm n khoản 1 Điều 123; điểm s khoản 1, khoản 2 Điều 51; Điều 38; Điều 48; Điều 58 Bộ luật Hình sự đối với Phạm Quang V;</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Áp dụng điểm n khoản 1 Điều 123; điểm s khoản 1, khoản 2 Điều 51; Điều 38; Điều 48; Điều 58; Điều 91; Điều 101 Bộ luật Hình sự đối với Phạm Hoàng T1;</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Áp dụng điểm n khoản 1 Điều 123; điểm s khoản 1, khoản 2 Điều 51; Điều 38; Điều 48; Điều 58 Bộ luật Hình sự đối với Nguyễn Đinh An K; xử phạt: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Bị cáo Nguyễn Bá T tù chung thân, thời hạn tù được tính từ ngày 14/7/2019.</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Bị cáo Phạm Quang V 20 (hai mươi) năm tù, thời hạn tù tính từ ngày 10/01/2019.</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Bị cáo Phạm Hoàng T1 12 (mười hai) năm tù, thời hạn tù tính từ ngày 08/01/2019.</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Bị cáo Nguyễn Đinh An K 11 (mười một) năm tù, thời hạn tù tính từ ngày 08/01/2019.</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Về trách nhiệm dân sự: Buộc các bị cáo phải bồi thường cho anh Hồng Quốc A do bà Phạm Thanh T2 đại diện số tiền: 1.104.069.000 đồng. Trong đó chia theo phần: Nguyễn Bá T: 400.000.000 đồng; Phạm Quang V 300.000.000 đồng, đã bồi thường được 5.000.000 đồng, còn phải bồi thường 295.000.000 đồng; Phạm Hoàng T1 250.000.000 đồng, đã bồi thường được 65.000.000 đồng, còn phải bồi thường </w:t>
      </w:r>
      <w:r w:rsidRPr="0070490E">
        <w:rPr>
          <w:rFonts w:ascii="Verdana" w:hAnsi="Verdana"/>
          <w:sz w:val="20"/>
          <w:szCs w:val="20"/>
        </w:rPr>
        <w:lastRenderedPageBreak/>
        <w:t>185.000.000 đồng, Nguyễn Đinh An K 154.069.000 đồng, đã bồi thường được 5.000.000 đồng, còn phải bồi thường 149.069.000 đồng.</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Ngoài ra, Tòa án cấp sơ thẩm còn quyết định về lãi suất chậm trả, xử lý vật chứng, án phí và thông báo quyền kháng cáo theo quy định của pháp luật.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Ngày 25/5/2020, bị cáo Nguyễn Đinh An K có đơn kháng cáo xin giảm nhẹ hình phạt.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Ngày 26/5/2020, bị cáo Nguyễn Bá T có đơn kháng cáo xin giảm nhẹ hình phạt.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Ngày 28/5/2020, bị cáo Phạm Quang V có đơn kháng cáo xin giảm nhẹ hình phạt.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Ngày 29/5/2020, đại diện hợp pháp của người bị hại là bà Phạm Thanh T2 có đơn kháng cáo đề nghị tăng hình phạt đối với các bị cáo và cho rằng quan điểm áp dụng khoản 2 Điều 123 Bộ luật Hình sự đối với bị cáo Nguyễn Đinh An K là không đúng; số tiền bồi thường không đáng kể gì so với tổn thất đã bỏ ra để cứu chữa anh Hồng Quốc A, đề nghị xem xét lại bản án.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Tại Quyết định kháng nghị số 05/KN-VTVKS ngày 26/5/2020, Viện trưởng Viện kiểm sát nhân dân thành phố Hà Nội kháng nghị bản án sơ thẩm, theo hướng tăng hình phạt đối với bị cáo Phạm Quang V, áp dụng khoản 2 Điều 123 Bộ luật Hình sự, giảm nhẹ hình phạt cho bị cáo Nguyễn Đinh An K.</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Tại phiên tòa phúc thẩm, các bị cáo giữ nguyên kháng cáo xin giảm nhẹ hình phạt; người đại diện hợp pháp cho bị hại Hồng Quốc A rút toàn bộ kháng cáo; đề nghị giảm nhẹ hình phạt cho các bị cáo Phạm Quang V, Nguyễn Đinh An K và Phạm Hoàng T1.</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Đại diện Viện kiểm sát nhân dân cấp cao tại Hà Nội rút toàn bộ kháng nghị; đề nghị giữ nguyên hình phạt đối với bị cáo Nguyễn Bá T, giảm nhẹ hình phạt cho các bị cáo Phạm Quang V, Nguyễn Đinh An K và Phạm Hoàng T1- mỗi bị cáo khoảng từ 6 đến 12 tháng tù do tại phiên toà phúc thẩm các bị cáo này có thêm tình tiết giảm nhẹ mới là bồi thường thiệt hại.</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Luật sư bào chữa cho bị cáo Nguyễn Bá T và bị cáo đều trình bày hoàn cảnh khó khăn (bị cáo từ nhỏ đã không biết mặt cha; mẹ lao động tự do, thu nhập thấp; bị cáo không biết chữ, không có nghề nghiệp); sau khi phạm tội bị cáo rất hối hận, mong được xem xét giảm nhẹ hình phạt.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Luật sư và bị cáo Phạm Hoàng T1 đề nghị xem xét giảm hình phạt cho bị cáo vì khi phạm tội bị cáo T1 mới 15 tuổi 4 tháng, hoàn cảnh gia đình khó khăn, mẹ mất sớm, có ông nội được thưởng Huân chương kháng chiến; sau khi xét xử đã tác động gia đình bồi thường thêm số tiền 35.000.000 đồng.</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Luật sư và bị cáo Phạm Quang V đều trình bày gia đình bị cáo có hoàn cảnh khó khăn, bị cáo tác động bà nội bồi thường thêm cho bị hại số tiền 300.000.000 đồng và xuất </w:t>
      </w:r>
      <w:r w:rsidRPr="0070490E">
        <w:rPr>
          <w:rFonts w:ascii="Verdana" w:hAnsi="Verdana"/>
          <w:sz w:val="20"/>
          <w:szCs w:val="20"/>
        </w:rPr>
        <w:lastRenderedPageBreak/>
        <w:t>trình bằng tổ quốc ghi công của liệt sỹ Nguyễn Văn A là cậu của bị cáo V nên đề nghị giảm hình phạt cho bị cáo.</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Bị cáo Nguyễn Đinh An K xin lỗi gia đình bị hại về hành vi phạm tội đồng thời tác động gia đình thực hiện nghĩa vụ thi hành bản án, bồi thường cho bị hại số tiền 150.000.000 đồng, đề nghị được giảm nhẹ hình phạt.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Luật sư của bị cáo Nguyễn Đinh An K cho rằng việc truy tố bị cáo ở khoản 1 của Điều 123 Bộ luật Hình sự là không phù hợp mà cần áp dụng Án lệ 17 để xét xử bị cáo ở khoản 2 của điều luật; việc rút kháng nghị bất lợi cho bị cáo là không đúng quy định tại Điều 336 Bộ luật Tố tụng hình sự; bị cáo đã hoàn thành nghĩa vụ bồi thường dân sự nên đề nghị giảm nhẹ cho bị cáo.</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Đại diện Viện kiểm sát tranh luận giữ nguyên quan điểm đã nêu trên.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Đại diện hợp pháp cho bị hại xác nhận gia đình các bị cáo Phạm Quang V và Nguyễn Đinh An K đã thực hiện xong trách nhiệm bồi thường dân sự theo bản án sơ thẩm; bị cáo Phạm Hoàng T1 bồi thường thêm 35.000.000 đồng. Tại phiên toà phúc thẩm, các bị cáo đều đã xin lỗi người bị hại, ăn năn hối hận về hành vi phạm tội và đều có hoàn cảnh khó khăn nên rút yêu cầu kháng cáo, đề nghị giảm hình phạt cho các bị cáo Phạm Quang V, Nguyễn Đinh An K và Phạm Hoàng T1.</w:t>
      </w:r>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NHẬN ĐỊNH CỦA TÒA ÁN: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Trên cơ sở nội dung vụ án, căn cứ vào kết quả tranh tụng tại phiên tòa, Hội đồng xét xử nhận định như sau:</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[1] Cơ quan tiến hành tố tụng tại giai đoạn sơ thẩm đã thực hiện đúng thẩm quyền, trình tự, thủ tục theo quy định của Bộ luật Tố tụng hình sự.</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[2] Tại phiên tòa phúc thẩm, Viện kiểm sát nhân dân cấp cao tại Hà Nội rút toàn bộ kháng nghị; đại diện hợp pháp cho bị hại rút kháng cáo vê việc tăng hình phạt đối với bị cáo nên Hội đồng xét xử đình chỉ việc xét xử phúc thẩm đối với Kháng nghị và kháng cáo nêu trên theo quy định tại Điều 342, Điều 348 Bộ luật Tố tụng hình sự.</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[3] Tại phiên tòa phúc thẩm các bị cáo đã khai nhận hành vi của mình như nội dung bản án sơ thẩm đã nêu; lời khai nhận của bị cáo phù hợp nhau, phù hợp với lời khai của người làm chứng, kết luận giám định và các tài liệu, chứng cứ khác đã được thẩm tra, đủ cơ sở kết luận: Vào khoảng 01 giờ ngày 06/01/2019, vì ghen tuông với anh Hồng Quốc A nên Nguyễn Bá T đã bảo Nguyễn Đinh An K dẫn đường và rủ Phạm Quang V, Phạm Hoàng T1 cùng các đối tượng khác đến nhà anh Hồng Quốc A ở phường N, quận L, Hà Nội. Khi đến nơi, Nguyễn Bá T chỉ đạo T1, V và các đối tượng khác dùng tay, chân và thanh gỗ liên tục tấn công người bị hại dẫn đến anh Hồng Quốc A bị gãy xương chính mũi, tụ dịch xoang hàm xoang bướm hai bên; tụ máu dưới màng cứng bán cầu trái, tụ máu khoang dưới nhện, phù não xoá ranh giới các cuộn não cả </w:t>
      </w:r>
      <w:r w:rsidRPr="0070490E">
        <w:rPr>
          <w:rFonts w:ascii="Verdana" w:hAnsi="Verdana"/>
          <w:sz w:val="20"/>
          <w:szCs w:val="20"/>
        </w:rPr>
        <w:lastRenderedPageBreak/>
        <w:t>hai bán cầu, đường giữa lệnh phải. Hệ thống não mất cân đối. Tụ máu dưới da đầu đỉnh phải. Sưng nề trán thái dương trái; bầm tím sưng nề cánh cẳng tay hai bên; sưng nề vai, mu bàn tay trái; chấn thương sọ não, hiện sống thực vật; tỷ lệ tổn hại sức khỏe là 100%.</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[4] Vụ án có đồng phạm, hành vi của các bị cáo là đặc biệt nguy hiểm; Nguyễn Bá T cho rằng bị hại cướp người yêu của mình nên đã rủ các đối tượng khác đến nhà anh Hồng Quốc A trả thù và nói rõ mục đích tìm bị hại để “tiêu diệt nó”. Phạm Quang V, Nguyễn Đinh An K và Phạm Hoàng T1 không có mâu thuẫn với bị hại nhưng vẫn thống nhất ý chí cùng thực hiện theo chỉ đạo của Nguyễn Bá T. Các bị cáo nhận thức được tính chất nguy hiểm và hậu quả của việc nhiều người đánh một người, cùng tác động vào những vị trí trọng yếu trên cơ thể, có khả năng làm người bị hại tử vong nhưng vẫn thực hiện. Hành vi liên tục tấn công, dùng chân tay, đánh, đấm vào người, vào mặt; dùng thanh gỗ đập vào đầu bị hại cho đến khi người bị hại nằm bất động; trước khi bỏ đi còn hỏi “mày giết nó à?”, “mày chết chưa?...” thể hiện rõ tính chất côn đồ và ý thức chủ quan của các bị cáo là cùng cố ý tước đoạt tính mạng của bị hại. Vì vậy, Tòa án cấp sơ thẩm xét xử Nguyễn Bá T, Phạm Quang V, Phạm Hoàng T1, Nguyễn Đinh Anh K về tội “Giết người” theo điểm n khoản 1 Điều 123 Bộ luật Hình sự là có căn cứ.</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[5] Theo Kết luận giám định pháp y thương tích số 68/TTPY ngày 16/01/2019 của Trung tâm Pháp y Sở Y tế H: “Anh Hồng Quốc A bị chấn thương sọ não, hiện sống thực vật... Tỷ lệ tổn hại sức khoẻ là 100%”. Như vậy, trong vụ án này, các bị cáo đã cố ý thực hiện hành vi nhằm tước đoạt đoạt tính mạng của bị hại nhưng hậu quả chết người không xảy ra, thuộc trường hợp phạm tội chưa đạt quy định tại Điều 15 Bộ luật Hình sự.</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[6] Xét kháng cáo của Nguyễn Bá T: Bị cáo là đối tượng khởi xướng, rủ rê, chỉ huy người khác thực hiện hành vi phạm tội. Mặc dù không trực tiếp đánh bị hại nhưng Nguyễn Bá T đã chỉ đạo Phạm Quang V, Phạm Hoàng T1 và một số đối tượng khác đánh anh Hồng Quốc A; xúi giục Phạm Hoàng T1- người dưới 18 tuổi phạm tội; bị cáo có nhân thân xấu, lần này phạm tội thuộc trường hợp tái phạm nên cấp sơ thẩm xác định Nguyễn Bá T có vai trò chính trong vụ án là đúng. Tại khoản 3 Điều 57 Bộ luật Hình sự (quyết định hình phạt trong trường hợp phạm tội chưa đạt) quy định: “Nếu điều luật được áp dụng có quy định hình phạt cao nhất là tù chung thân hoặc tử hình thì áp dụng hình phạt tù không quá 20 năm”. Đối chiếu hậu quả hành vi phạm tội của bị cáo như đã nêu ở đoạn [5] thì việc áp dụng hình phạt chung thân đối với bị cáo là không phù hợp nên cần sửa bản án sơ thẩm, giảm hình phạt đối với Nguyễn Bá T. Mặc dù Nguyễn Bá T là đối tượng đầu thú, tại phiên tòa phúc thẩm tỏ ra ăn năn hối cải nhưng với tính chất, mức độ hành vi phạm tội, vai trò của bị cáo và hậu quả đã gây ra thì cần áp dụng hình phạt mức tối đa của quy định trên nhằm cải tạo, giáo dục bị cáo và răn đe, phòng ngừa chung.</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[7] Xét kháng cáo của bị cáo Phạm Quang V: Mặc dù không có mâu thuẫn gì với người bị hại nhưng Nguyễn Bá T rủ đi trả thù thì Phạm Quang V đồng ý ngay. Đến nơi, khi Đ </w:t>
      </w:r>
      <w:r w:rsidRPr="0070490E">
        <w:rPr>
          <w:rFonts w:ascii="Verdana" w:hAnsi="Verdana"/>
          <w:sz w:val="20"/>
          <w:szCs w:val="20"/>
        </w:rPr>
        <w:lastRenderedPageBreak/>
        <w:t>đá anh Hồng Quốc A ngã nghiêng người thì Phạm Quang V lao vào kéo bị hại lên và nói “Mày biết đòn tù thế nào không?”; sau đó V dùng đầu gối thúc 01 cái vào vùng hông của anh Hồng Quốc A, nhặt thanh gỗ vung lên đập vào vùng đầu bị hại làm thanh gỗ bị tách làm đôi. Khi đi về qua vị trí anh Hồng Quốc A nằm, V nói: “Mày nằm im đấy, mai tao không thấy mày nằm đấy thì tao đánh mày tiếp”. Với chuỗi hành vi nói trên thể hiện vai trò của Phạm Quang V là người thực hành tích cực, trực tiếp tấn công bị hại, khi anh Hồng Quốc A mất khả năng tự vệ thì bỏ mặc nạn nhân nên hành vi đó cần phải xử phạt nghiêm. Tuy nhiên, Phạm Quang V là đối tượng bị Nguyễn Bá T rủ rê; sau khi xét xử sơ thẩm gia đình bị cáo đã bồi thường thêm cho gia đình bị hại được 305.000.000 đồng; đại diện gia đình bị hại xin giảm hình phạt cho bị cáo; gia đình xuất trình bằng Tổ quốc ghi công của Liệt sỹ Nguyễn Văn A là cậu của bị cáo V. Như vậy, Phạm Quang V được áp dụng thêm tình tiết giảm nhẹ mới được quy định tại điểm b, khoản 1 và khoản 2 Điều 51 Bộ luật Hình sự nên có căn cứ chấp nhận kháng cáo, giảm một phần hình phạt cho bị cáo.</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[8] Xét kháng cáo của Nguyễn Đinh An K: Bị cáo K là đối tượng duy nhất biết nhà anh Hồng Quốc A; kết quả tranh tụng tại phiên tòa cho thấy K biết rõ việc dẫn Nguyễn Bá T và nhiều người khác đến tìm bị hại để đánh nhưng vẫn thực hiện vì nể bị cáo T (phù hợp với lời khai của T và các bị cáo khác). Nguyễn Đinh An K không tham gia đánh anh Hồng Quốc A nhưng có mặt tại hiện trường, chứng kiến nhiều người tấn công người bị hại một cách tàn nhẫn mà không can ngăn. Hành vi của bị cáo đã cố ý đặt nạn nhân vào tình trạng nguy hiểm đến tính mạng, có thái độ thờ ơ để mặc diễn biến trong khi có thể thấy trước hậu quả có thể xảy ra vì vậy cấp sơ thẩm xác định Nguyễn Đinh An K đồng phạm với các bị cáo khác với cùng tội danh và khung hình phạt là có căn cứ. Xem xét tình huống và diễn biến hành vi của bị cáo không phù hợp nội dung Án lệ số 17/2018/AL nên không đủ căn cứ áp dụng Án lệ trên như quan điểm của luật sư đề nghị. Xét bị cáo có vai trò đồng phạm giúp sức; nay đã ăn năn hối hận, tác động gia đình bồi thường toàn bộ theo quyết định của bản án sơ thẩm (150.000.000 đồng); đại diện gia đình bị hại xin giảm hình phạt cho bị cáo. Như vậy, Nguyễn Đinh An K được áp dụng thêm các tình tiết giảm nhẹ được quy định tại điểm b, khoản 1 và khoản 2 Điều 51 Bộ luật Hình sự nên có cơ sở chấp nhận kháng cáo, cho bị cáo hưởng mức án thấp nhất dưới khung hình phạt.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[9] Đối với Phạm Hoàng T1: Khi phạm tội bị cáo Phạm Hoàng T1 mới 15 tuổi 4 tháng; T1 bị Nguyễn Bá T rủ rê, xúi giục phạm tội nhưng lại là người thực hành tích cực. Hành vi của bị cáo góp phần gây nên hậu quả làm anh Hồng Quốc A bị tổn hại sức khỏe 100%, vì vậy cấp sơ thẩm áp dụng hình phạt tù, cách ly bị cáo ra khỏi xã hội một thời gian để cải tạo giáo dục là có cơ sở. Mặc dù Phạm Hoàng T1 không kháng cáo nhưng đối chiếu các quy định tại Điều 91, Điều 101, khoản 3 Điều 57 Bộ luật Hình sự thì cần xem xét áp dụng hình phạt tối đa không quá ½ mức phạt tù mà điều luật quy định. Cấp sơ thẩm xét xử bị cáo 12 năm tù là vượt quá phạm vi quy định đối với người chưa thành niên tại khoản 2 Điều 101 Bộ luật Hình sự nên cần điều chỉnh lại cho phù hợp. Mặt khác, Phạm Hoàng T1 có vai trò giúp sức, sau khi xét xử sơ thẩm gia đình bị cáo đã bồi thường thêm cho bị hại 35.000.000 (ba mươi lăm) triệu đồng nên có căn cứ sửa </w:t>
      </w:r>
      <w:r w:rsidRPr="0070490E">
        <w:rPr>
          <w:rFonts w:ascii="Verdana" w:hAnsi="Verdana"/>
          <w:sz w:val="20"/>
          <w:szCs w:val="20"/>
        </w:rPr>
        <w:lastRenderedPageBreak/>
        <w:t>bản án sơ thẩm, giảm hình phạt cho bị cáo.</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[10] Về trách nhiệm dân sự: Bà Phạm Thanh T2 không kháng cáo về nội dung bồi thường dân sự nên giữ nguyên quyết định của bản án sơ thẩm về phần trách nhiệm dân sự nhưng cần ghi nhận số tiền các bị cáo thực hiện nghĩa vụ bồi thường.</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[11] Về án phí: Do kháng cáo được xem xét chấp nhận nên các bị cáo không phải chịu án phí hình sự phúc thẩm.</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Vì các lẽ trên,</w:t>
      </w:r>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QUYẾT ĐỊNH</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Căn cứ vào Điều 342; Điều 348; điểm b khoản 1 Điều 355; điểm c khoản 1, khoản 3 Điều 357 Bộ luật Tố tụng hình sự; Nghị quyết số 326/2016/UBTVQH14 ngày 30/12/2016 của Ủy ban thường vụ Quốc Hội về án phí, lệ phí Tòa án;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Đình chỉ giải quyết theo thủ tục phúc thẩm đối với kháng nghị của Viện trưởng Viện kiểm sát nhân dân thành phố Hà Nội và kháng cáo của người đại diện hợp pháp cho bị hại;</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Chấp nhận kháng cáo của các bị cáo, sửa bản án sơ thẩm, giảm hình phạt cho Nguyễn Bá T, Phạm Quang V, Phạm Hoàng T1, Nguyễn Đinh An K;</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Áp dụng điểm n khoản 1 Điều 123; điểm s khoản 1 Điều 51; điểm h, o khoản 1 Điều 52; Điều 15; Điều 17; khoản 3 Điều 57; Điều 58 Bộ luật Hình sự, xử phạt bị cáo Nguyễn Bá T 20 (hai mươi) năm tù về tội “Giết người”, thời hạn tù được tính từ ngày 14/7/2019;</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Áp dụng điểm n khoản 1 Điều 123; điểm s,b khoản 1, khoản 2 Điều 51; Điều 38; Điều 15; Điều 17; khoản 3 Điều 57; Điều 58 Bộ luật Hình sự, xử phạt bị cáo Phạm Quang V 19 (mười chín) năm tù về tội “Giết người”, thời hạn tù tính từ ngày 10/01/2019;</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Áp dụng điểm n khoản 1 Điều 123; điểm s, b khoản 1, khoản 2 Điều 51; Điều 15; Điều 17; Điều 38; Điều 54; khoản 3 Điều 57; Điều 58 Bộ luật Hình sự, xử phạt bị cáo Nguyễn Đinh An K 10 (mười) năm tù về tội “Giết người”, thời hạn tù tính từ ngày 08/01/2019;</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Áp dụng điểm n khoản 1 Điều 123; điểm s, b khoản 1, khoản 2 Điều 51; Điều 15; Điều 17; Điều 38; khoản 3 Điều 57; Điều 58; Điều 91; Điều 101 Bộ luật Hình sự, xử phạt bị cáo Phạm Hoàng T1 9 (chín) năm tù về tội “Giết người”, thời hạn tù tính từ ngày 08/01/2019.</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Ghi nhận các bị cáo đã bồi thường cho người bị hại theo quyết định của bản án sơ thẩm, số tiền cụ thể: bị cáo Phạm Hoàng T1 35.000.000 (Ba mươi lăm triệu) đồng (biên lai số 004211 ngày 09/10/2020 tại Cục thi hành án dân sự thành phố Hà Nội); bị cáo </w:t>
      </w:r>
      <w:r w:rsidRPr="0070490E">
        <w:rPr>
          <w:rFonts w:ascii="Verdana" w:hAnsi="Verdana"/>
          <w:sz w:val="20"/>
          <w:szCs w:val="20"/>
        </w:rPr>
        <w:lastRenderedPageBreak/>
        <w:t>Nguyễn Đinh An K 150.000.000 (Một trăm năm mươi triệu) đồng; bị cáo Phạm Quang V 300.000.000 (Ba trăm triệu) đồng. Tại phiên tòa phúc thẩm bị cáo và đại diện hợp pháp cho bị hại xác nhận bị cáo Nguyễn Đinh An K và Phạm Quang V đã thực hiện xong trách nhiệm dân sự theo bản án sơ thẩm (số tiền vượt quá, gia đình bị cáo tự nguyện, không yêu cầu trả lại).</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Về án phí hình sự phúc thẩm: Các bị cáo không phải chịu án phí hình sự phúc thẩm.</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Các quyết định khác của bản án sơ thẩm có hiệu lực pháp luật kể từ ngày hết thời hạn kháng cáo, kháng nghị.</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Bản án hình sự phúc thẩm có hiệu lực pháp luật kể từ ngày tuyên án./.</w:t>
      </w:r>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NỘI DUNG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“[4] Vụ án có đồng phạm, hành vi của các bị cáo là đặc biệt nguy hiểm; Nguyễn Bá T cho rằng bị hại cướp người yêu của mình nên đã rủ các đối tượng khác đến nhà anh Hồng Quốc A trả thù và nói rõ mục đích tìm bị hại để “tiêu diệt nó”. Phạm Quang V, Nguyễn Đinh An K và Phạm Hoàng T1 không có mâu thuẫn với bị hại nhưng vẫn thống nhất ý chí cùng thực hiện theo chỉ đạo của Nguyễn Bá T. Các bị cáo nhận thức được tính chất nguy hiểm và hậu quả của việc nhiều người đánh một người, cùng tác động vào những vị trí trọng yếu trên cơ thể, có khả năng làm người bị hại tử vong nhưng vẫn thực hiện. Hành vi liên tục tấn công, dùng chân tay, đánh, đấm vào người, vào mặt; dùng thanh gỗ đập vào đầu bị hại cho đến khi người bị hại nằm bất động; trước khi bỏ đi còn hỏi “mày giết nó à? ”, “mày chết chưa?...” thể hiện rõ tính chất côn đồ và ý thức chủ quan của các bị cáo là cùng cố ý tước đoạt tính mạng của bị hại. Vì vậy, Tòa án cấp sơ thẩm xét xử Nguyễn Bá T, Phạm Quang V, Phạm Hoàng T1, Nguyễn Đinh Anh K về tội “Giết người” theo điểm n khoản 1 Điều 123 Bộ luật Hình sự là có căn cứ.</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[5] Theo Kết luận giám định pháp y thương tích số 68/TTPY ngày 16/01/2019 của Trung tâm Pháp y Sở Y tế H: “Anh Hồng Quốc A bị chấn thương sọ não, hiện sống thực vật... Tỷ lệ tổn hại sức khoẻ là 100%”. Như vậy, trong vụ án này, các bị cáo đã cố ý thực hiện hành vi nhằm tước đoạt đoạt tính mạng của bị hại nhưng hậu quả chết người không xảy ra, thuộc trường hợp phạm tội chưa đạt quy định tại Điều 15 Bộ luật Hình sự.”</w:t>
      </w:r>
    </w:p>
    <w:p w:rsidR="00484A8D" w:rsidRPr="0070490E" w:rsidRDefault="00484A8D" w:rsidP="00484A8D">
      <w:pPr>
        <w:rPr>
          <w:rFonts w:ascii="Verdana" w:hAnsi="Verdana"/>
          <w:sz w:val="20"/>
          <w:szCs w:val="20"/>
        </w:rPr>
      </w:pPr>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ÁN LỆ SỐ 46/2021/AL</w:t>
      </w:r>
      <w:bookmarkStart w:id="57" w:name="_ftnref3"/>
      <w:bookmarkEnd w:id="57"/>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Về việc xác định tình tiết định khung hình phạt “Đối với trẻ em mà người phạm tội có trách nhiệm giáo dục” trong tội “Dâm ô đối với trẻ em”</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 xml:space="preserve">Được Hội đồng Thẩm phán Tòa án nhân dân tối cao thông qua ngày 25 tháng 11 năm 2021 và được công bố theo Quyết định số 594/QĐ-CA ngày 31 tháng 12 năm 2021 của </w:t>
      </w:r>
      <w:r w:rsidRPr="0070490E">
        <w:rPr>
          <w:rFonts w:ascii="Verdana" w:hAnsi="Verdana"/>
          <w:i/>
          <w:iCs/>
          <w:sz w:val="20"/>
          <w:szCs w:val="20"/>
        </w:rPr>
        <w:lastRenderedPageBreak/>
        <w:t>Chánh án Tòa án nhân dân tối cao.</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t>Nguồn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Quyết định giám đốc thẩm số 12/2020/HS-GĐT ngày 07/8/2020 của Hội đồng Thẩm phán Tòa án nhân dân tối cao về vụ án “Dâm ô đối với trẻ em” đối với bị cáo Đinh Quang D.</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t>Vị trí nội dung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Đoạn 3 và đoạn 4 phần “Nhận định của Tòa án”.</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t>Khái quát nội dung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i/>
          <w:iCs/>
          <w:sz w:val="20"/>
          <w:szCs w:val="20"/>
        </w:rPr>
        <w:t>- Tình huống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Bị cáo là giáo viên nơi bị hại là trẻ em theo học, không trực tiếp giảng dạy bị hại, có hành vi dâm ô đối với bị hại.</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i/>
          <w:iCs/>
          <w:sz w:val="20"/>
          <w:szCs w:val="20"/>
        </w:rPr>
        <w:t>- Giải pháp pháp lý:</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Trường hợp này, Tòa án phải xác định bị cáo phạm tội “Dâm ô đối với trẻ em” theo điểm c khoản 2 Điều 116 Bộ luật Hình sự năm 1999 với tình tiết định khung hình phạt “Đối với trẻ em mà người phạm tội có trách nhiệm giáo dục” (tương ứng điểm d khoản 2 Điều 146 Bộ luật Hình sự năm 2015 về tội “Dâm ô đối với người dưới 16 tuổi” với tình tiết định khung hình phạt “Đối với người mà người phạm tội có trách nhiệm giáo dục”).</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t>Quy định của pháp luật liên quan đến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Điểm c khoản 2 Điều 116 Bộ luật Hình sự năm 1999 về tội “Dâm ô đối với trẻ em” (tương ứng với khoản 1, điểm d khoản 2 Điều 146 Bộ luật Hình sự năm 2015 sửa đổi, bổ sung năm 2017 về tội “Dâm ô đối với người dưới 16 tuổi”);</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Điểm đ, điểm e khoản 1 Điều 31 Thông tư 12/2011/TT-BGDĐT ngày 28/3/2011 của Bộ Giáo dục và Đào tạo ban hành Điều lệ Trường trung học cơ sở, Trường trung học phổ thông và trường phổ thông có nhiều cấp học.</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t>Từ khoá của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“Giáo viên nơi bị hại là trẻ em theo học”; “Dâm ô đối với trẻ em”; “Dâm ô đối với người dưới 16 tuổi”; “Người phạm tội có trách nhiệm giáo dục”.</w:t>
      </w:r>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NỘI DUNG VỤ ÁN: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Do quen biết nhau từ trước, khoảng 07 giờ 30 phút ngày 02/4/2017, Nguyễn Thị T </w:t>
      </w:r>
      <w:r w:rsidRPr="0070490E">
        <w:rPr>
          <w:rFonts w:ascii="Verdana" w:hAnsi="Verdana"/>
          <w:sz w:val="20"/>
          <w:szCs w:val="20"/>
        </w:rPr>
        <w:lastRenderedPageBreak/>
        <w:t>(sinh ngày 03/8/2001) là học sinh lớp 10, Trường trung học phổ thông L sử dụng điện thoại nhắn tin cho Đinh Quang D là giáo viên của trường và hẹn xuống phòng của D chơi.</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Sau khi hẹn, cháu T đi bộ đến phòng của D ở khu tập thể giáo viên, tại phòng ở của D, do ngại có người đi ngang qua nên D đóng cửa rồi cầm tay cháu T xem chỉ tay. Lúc này, D đưa tay khoác vai, ôm eo, thấy cháu T không phản ứng nên D nảy sinh ý định muốn gần gũi với cháu T để thoả mãn nhu cầu cá nhân. D hôn cháu T, kéo cháu T nằm xuống giường và nằm lên giường cùng cháu T rồi tiếp tục hôn, dùng tay sờ bụng, sờ ngực, sau đó dùng tay mở khuy quần và kéo khoá quần cháu T xuống. D đưa tay trái của mình sờ vào bộ phận sinh dục của cháu T. Cháu T không đồng ý nên kéo tay D ra và kéo khoá quần lên. D tiếp tục kéo khoá quần của T xuống và tụt phần phía trước quần D đang mặc xuống để lộ một phần dương vật ra ngoài, chạm vào hông của cháu T, cháu T đẩy D ra thì quần của D tự bật lên, đẩy dương vật vào trong quần. D tiếp tục ngồi lên đùi cháu T, dùng hai tay xoa vào má cháu T thì cháu T đẩy D ra và đứng dậy sửa lại tóc, quần áo đòi về. D đi đến phía sau ôm cháu T rồi mở cửa cho cháu T về. Sau đó, cháu T kể lại cho gia đình biết chuyện bị D xâm hại tình dục. Ngày 03/4/2017, bà Trần Thị H là mẹ cháu T tố cáo hành vi của Đinh Quang D.</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Tại Kết luận giám định pháp y số 166/TTPY ngày 07/7/2017, Trung tâm giám định pháp y tỉnh G kết luận: Cháu Nguyễn Thị T không bị tổn hại cơ thể.</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Tại Bản án hình sự sơ thẩm số 55/2017/HSST ngày 02/10/2017, Tòa án nhân dân huyện Chư Prông đã áp dụng khoản 1 Điều 116; điểm h, p, s khoản 1, khoản 2 Điều 46 Bộ luật Hình sự năm 1999, xử phạt Đinh Quang D 07 tháng tù về tội “Dâm ô đối với trẻ em”.</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Ngày 02/10/2017, Đinh Quang D kháng cáo xin giảm nhẹ hình phạt và xin hưởng án treo.</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Tại Bản án hình sự phúc thẩm số 97/2017/HSPT ngày 29/12/2017, Tòa án nhân dân tỉnh Gia Lai đã chấp nhận kháng cáo của bị cáo Đinh Quang D; áp dụng khoản 1, Điều 116; điểm h, p, s khoản 1, khoản 2 Điều 46; Điều 60 Bộ luật Hình sự năm 1999; áp dụng thêm điểm x khoản 1 Điều 51 Bộ luật Hình sự năm 2015, sửa bản án hình sự sơ thẩm, xử phạt Đinh Quang D 07 tháng tù nhưng cho hưởng án treo.</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Ngày 06/4/2018, Viện trưởng Viện kiểm sát nhân dân cấp cao tại Đà Nẵng có Quyết định kháng nghị giám đốc thẩm số 48/QĐ-VC2 đề nghị hủy bản án hình sự sơ thẩm và bản án hình sự phúc thẩm vì cho rằng hành vi phạm tội của Đinh Quang D phải được xét xử với tình tiết định khung tăng nặng “Đối với trẻ em mà người phạm tội có trách nhiệm giáo dục” quy định tại điểm c khoản 2 Điều 116 Bộ luật Hình sự năm 1999.</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Tại Quyết định Giám đốc thẩm số 55/2018/HS-GĐT ngày 23/10/2018, Ủy ban Thẩm phán Tòa án nhân dân cấp cao tại Đà Nẵng đã giữ nguyên bản án hình sự phúc thẩm.</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lastRenderedPageBreak/>
        <w:t>Tại Kháng nghị số 13/QĐ-VKSTC-V7 ngày 23/10/2019, Viện trưởng Viện kiểm sát nhân dân tối cao quyết định: Kháng nghị Quyết định giám đốc thẩm số 55/2018/HS-GĐT ngày 23/10/2018 của Tòa án nhân dân cấp cao tại Đà Nẵng và Bản án hình sự phúc thẩm số 97/2017/HSPT ngày 29/12/2017 của Tòa án nhân dân tỉnh Gia Lai. Đề nghị Hội đồng Thẩm phán Tòa án nhân dân tối cao xét xử theo thủ tục giám đốc thẩm hủy Bản án hình sự sơ thẩm số 55/2017/HSST ngày 02/10/2017 của Tòa án nhân dân huyện Chư Prông, Bản án hình sự phúc thẩm số 97/2017/HSPT ngày 29/12/2017 của Tòa án nhân dân tỉnh Gia Lai và Quyết định giám đốc thẩm số 55/2018/HS-GĐT ngày 23/10/2018 của Tòa án nhân dân cấp cao tại Đà Nẵng để xét xử sơ thẩm lại theo đúng quy định của pháp luật. Với lý do như sau:</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“Tòa án nhân dân cấp cao tại Đà Nẵng nhận định: Tình tiết “Người có trách nhiệm giáo dục” quy định tại điểm c khoản 2 Điều 116 Bộ luật Hình sự năm 1999 được hiểu là thầy cô giáo trực tiếp giảng dạy hoặc là giáo viên chủ nhiệm đối với người bị hại. Trong vụ án này, bị cáo Đinh Quang D là giáo viên, cháu Nguyễn Thị T- người bị hại là học sinh, tuy nhiên cả hai không có mối quan hệ thầy-trò trực tiếp nên áp dụng khoản 1 Điều 116 Bộ luật Hình sự năm 1999 để xử phạt Đinh Quang D. Nhận định và quyết định như trên của Tòa án nhân dân cấp cao tại Đà Nẵng là sai lầm nghiêm trọng trong việc áp dụng Bộ luật Hình sự, bởi vì: Đinh Quang D là giáo viên bộ môn địa lý của Trường trung học phổ thông L, nơi cháu Nguyễn Thị T đang là học sinh. Theo quy định tại điểm đ, e khoản 1 Điều 31 Thông tư 12/2011/TT-BGDĐT ngày 28/3/2011 của Bộ Giáo dục và Đào tạo ban hành kèm theo Điều lệ trường Trung học cơ sở, Trường trung học phổ thông và trường phổ thông có nhiều cấp học thì nhiệm vụ của giáo viên bộ môn là phải bảo vệ quyền và lợi ích chính đáng của học sinh, phối hợp với giáo viên chủ nhiệm, các giáo viên khác trong việc dạy học và giáo dục học sinh. Do đó, với tư cách là giáo viên của nhà trường, D phải có trách nhiệm giáo dục tất cả các học sinh của trường, trong đó có cháu Nguyễn Thị T. Hành vi phạm tội của Đinh Quang D đã ảnh hưởng nghiêm trọng đến uy tín của toàn thể giáo viên Trường trung học phổ thông L. Vì vậy, hành vi phạm tội của Đinh Quang D phải bị khởi tố, xét xử với tình tiết định khung “Đối với trẻ em mà người phạm tội có trách nhiệm giáo dục” quy định tại điểm c khoản 2 Điều 116 Bộ luật Hình sự.</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Tòa án nhân dân huyện Chư Prông áp dụng khoản 1 Điều 116 Bộ luật Hình sự 1999 xử phạt Đinh Quang D 07 tháng tù là không đúng với tính chất, mức độ nguy hiểm của hành vi mà bị cáo đã thực hiện. Bản án phúc thẩm và Quyết định giám đốc thẩm áp dụng thêm điểm x khoản 1 Điều 51 Bộ luật Hình sự năm 2015 đối với bị cáo D là không đúng vì bố của bị cáo không phải là liệt sĩ; đồng thời cho bị cáo D hưởng án treo là chưa đáp ứng yêu cầu đấu tranh đối với loại tội phạm xâm phạm tình dục trẻ em đang diễn biến phức tạp và được dư luận xã hội đặc biệt quan tâm như hiện nay”.</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Tại phiên tòa giám đốc thẩm, đại diện Viện kiểm sát nhân dân tối cao đề nghị Hội đồng Thẩm phán Tòa án nhân dân tối cao chấp nhận kháng nghị của Viện trưởng Viện kiểm sát nhân dân tối cao; hủy Bản án hình sự sơ thẩm số 55/2017/HSST ngày 02/10/2017 của Tòa án nhân dân huyện Chư Prông, Bản án hình sự phúc thẩm số 97/2017/HSPT </w:t>
      </w:r>
      <w:r w:rsidRPr="0070490E">
        <w:rPr>
          <w:rFonts w:ascii="Verdana" w:hAnsi="Verdana"/>
          <w:sz w:val="20"/>
          <w:szCs w:val="20"/>
        </w:rPr>
        <w:lastRenderedPageBreak/>
        <w:t>ngày 29/12/2017 của Tòa án nhân dân tỉnh Gia Lai và Quyết định giám đốc thẩm số 55/2018/HS-GĐT ngày 23/10/2018 của Tòa án nhân dân cấp cao tại Đà Nẵng để xét xử sơ thẩm lại theo đúng quy định của pháp luật.</w:t>
      </w:r>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NHẬN ĐỊNH CỦA TÒA ÁN: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[1] Căn cứ vào các tài liệu có trong hồ sơ vụ án thì Tòa án cấp sơ thẩm và Tòa án cấp phúc thẩm xét xử Đinh Quang D về “Tội dâm ô đối với trẻ em” là có căn cứ, đúng pháp luật.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[2] Về tình tiết định khung hình phạt: Ủy ban Thẩm phán Tòa án nhân dân cấp cao tại Đà Nẵng cho rằng D không phải là thầy giáo trực tiếp dạy cháu Nguyễn Thị T nên không áp dụng tình tiết định khung tăng nặng “Đối với trẻ em mà người phạm tội có trách nhiệm giáo dục” quy định tại điểm c khoản 2 Điều 116 Bộ luật Hình sự năm 1999 là không đúng pháp luật.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[3] Đinh Quang D là giáo viên dạy môn địa lý của Trường trung học phổ thông L. Ngày 26/3/2017, D xuống khu học sinh dân tộc nội trú nhờ học sinh nam chặt chuối giúp ở phía sau khu tập thể của D, gặp T chơi ở phòng các học sinh nữ và biết T đang học lớp 10. Từ đó D và T thường hay nhắn tin cho nhau. Ngày 02/4/2017, T nhắn tin đến phòng D chơi và D có hành vi dâm ô đối với T. Do đó, D biết T được khoảng 1 tuần và biết T là học sinh của Trường trung học phổ thông L.</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[4] Theo quy định tại điểm đ, e khoản 1 Điều 31 Thông tư 12/2011/TT-BGDĐT ngày 28/3/2011 của Bộ Giáo dục và Đào tạo ban hành kèm theo Điều lệ trường Trung học cơ sở, Trường trung học phổ thông và trường phổ thông có nhiều cấp học thì nhiệm vụ của giáo viên bộ môn là phải bảo vệ quyền và lợi ích chính đáng của học sinh, phối hợp với giáo viên chủ nhiệm, các giáo viên khác trong việc dạy học và giáo dục học sinh. Do đó, với tư cách là giáo viên của nhà trường, D phải có trách nhiệm giáo dục tất cả các học sinh của trường, trong đó có cháu Nguyễn Thị T. Do đó, D phải bị áp dụng tình tiết định khung tăng nặng là “Đối với trẻ em mà người phạm tội có trách nhiệm giáo dục” quy định tại điểm c khoản 2 Điều 116 Bộ luật Hình sự năm 1999 mới đúng pháp luật.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[5] Tòa án nhân dân huyện Chư Prông áp dụng khoản 1 Điều 116 Bộ luật Hình sự năm 1999 xử phạt Đinh Quang D 07 tháng tù là không đúng với tính chất, mức độ nguy hiểm của hành vi mà bị cáo đã thực hiện. Bản án phúc thẩm và Quyết định giám đốc thẩm áp dụng thêm điểm x khoản 1 Điều 51 Bộ luật Hình sự năm 2015 đối với bị cáo D là không đúng vì theo lý lịch cựu chiến binh thì bố của bị cáo không phải là liệt sĩ; đồng thời cho bị cáo D hưởng án treo là chưa đáp ứng yêu cầu đấu tranh đối với loại tội phạm xâm phạm tình dục trẻ em đang diễn biến phức tạp và được dư luận xã hội đặc biệt quan tâm như hiện nay.</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[6] Do đó, Kháng nghị giám đốc thẩm số 13/QĐ-VKSTC-V7 ngày 23/10/2019 của Viện trưởng Viện kiểm sát nhân dân tối cao đối với Quyết định giám đốc thẩm số </w:t>
      </w:r>
      <w:r w:rsidRPr="0070490E">
        <w:rPr>
          <w:rFonts w:ascii="Verdana" w:hAnsi="Verdana"/>
          <w:sz w:val="20"/>
          <w:szCs w:val="20"/>
        </w:rPr>
        <w:lastRenderedPageBreak/>
        <w:t>55/2018/HS-GĐT ngày 23/10/2018 của Tòa án nhân dân cấp cao tại Đà Nẵng và Bản án hình sự phúc thẩm số 97/2017/HSPT ngày 29/12/2017 của Tòa án nhân dân tỉnh Gia Lai là cần thiết; cần hủy Bản án hình sự sơ thẩm số 55/2017/HSST ngày 02/10/2017 của Tòa án nhân dân huyện Chư Prông, Bản án hình sự phúc thẩm số 97/2017/HSPT ngày 29/12/2017 của Tòa án nhân dân tỉnh Gia Lai và Quyết định giám đốc thẩm số 55/2018/HS-GĐT ngày 23/10/2018 của Tòa án nhân dân cấp cao tại Đà Nẵng để xét xử sơ thẩm lại theo đúng quy định của pháp luật.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Vì các lẽ trên,</w:t>
      </w:r>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QUYẾT ĐỊNH:</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Căn cứ khoản 3 Điều 388; Điều 391 và Điều 394 Bộ luật Tố tụng hình sự năm 2015:</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1. Chấp nhận Kháng nghị giám đốc thẩm số 13/QĐ-VKSTC-V7 ngày 23/10/2019 của Viện trưởng Viện kiểm sát nhân dân tối cao đối với Quyết định giám đốc thẩm số 55/2018/HS-GĐT ngày 23/10/2018 của Tòa án nhân dân cấp cao tại Đà Nẵng và Bản án hình sự phúc thẩm số 97/2017/HSPT ngày 29/12/2017 của Tòa án nhân dân tỉnh Gia Lai.</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2. Hủy Bản án hình sự sơ thẩm số 55/2017/HSST ngày 02/10/2017 của Tòa án nhân dân huyện Chư Prông, Bản án hình sự phúc thẩm số 97/2017/HSPT ngày 29/12/2017 của Tòa án nhân dân tỉnh Gia Lai và Quyết định giám đốc thẩm số 55/2018/HS-GĐT ngày 23/10/2018 của Tòa án nhân dân cấp cao tại Đà Nẵng để xét xử sơ thẩm lại theo đúng quy định của pháp luật.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3. Chuyển hồ sơ vụ án cho Tòa án nhân dân huyện Chư Prông, tỉnh Gia Lai để xét xử sơ thẩm lại.</w:t>
      </w:r>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NỘI DUNG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“[3] Đinh Quang D là giáo viên dạy môn địa lý của Trường trung học phổ thông L. Ngày 26/3/2017, D xuống khu học sinh dân tộc nội trú nhờ học sinh nam chặt chuối giúp ở phía sau khu tập thể của D, gặp T chơi ở phòng các học sinh nữ và biết T đang học lớp 10. Từ đó D và T thường hay nhắn tin cho nhau. Ngày 02/4/2017, T nhắn tin đến phòng D chơi và D có hành vi dâm ô đối với T. Do đó, D biết T được khoảng 1 tuần và biết T là học sinh của Trường trung học phổ thông L.</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 xml:space="preserve">[4] Theo quy định tại điểm đ, e khoản 1 Điều 31 Thông tư 12/2011/TT-BGDĐT ngày 28/3/2011 của Bộ Giáo dục và Đào tạo ban hành kèm theo Điều lệ trường Trung học cơ sở, Trường trung học phổ thông và trường phổ thông có nhiều cấp học thì nhiệm vụ của giáo viên bộ môn là phải bảo vệ quyền và lợi ích chính đáng của học sinh, phối hợp với giáo viên chủ nhiệm, các giáo viên khác trong việc dạy học và giáo dục học sinh. Do đó, với tư cách là giáo viên của nhà trường, D phải có trách nhiệm giáo dục tất cả các học sinh của trường, trong đó có cháu Nguyễn Thị T. Do đó, D phải bị áp dụng tình tiết </w:t>
      </w:r>
      <w:r w:rsidRPr="0070490E">
        <w:rPr>
          <w:rFonts w:ascii="Verdana" w:hAnsi="Verdana"/>
          <w:i/>
          <w:iCs/>
          <w:sz w:val="20"/>
          <w:szCs w:val="20"/>
        </w:rPr>
        <w:lastRenderedPageBreak/>
        <w:t>định khung tăng nặng là “Đối với trẻ em mà người phạm tội có trách nhiệm giáo dục” quy định tại điểm c khoản 2 Điều 116 Bộ luật Hình sự năm 1999 mới đúng pháp luật.</w:t>
      </w:r>
    </w:p>
    <w:p w:rsidR="00484A8D" w:rsidRPr="0070490E" w:rsidRDefault="00484A8D" w:rsidP="00484A8D">
      <w:pPr>
        <w:rPr>
          <w:rFonts w:ascii="Verdana" w:hAnsi="Verdana"/>
          <w:sz w:val="20"/>
          <w:szCs w:val="20"/>
        </w:rPr>
      </w:pPr>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ÁN LỆ SỐ 47/2021/AL</w:t>
      </w:r>
      <w:bookmarkStart w:id="58" w:name="_ftnref4"/>
      <w:bookmarkEnd w:id="58"/>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Về việc xác định tội danh trong trường hợp bị cáo dùng hung khí nguy hiểm đâm vào vùng trọng yếu của cơ thể bị hại</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Được Hội đồng Thẩm phán Tòa án nhân dân tối cao thông qua ngày 25 tháng 11 năm 2021 và được công bố theo Quyết định số 594/QĐ-CA ngày 31 tháng 12 năm 2021 của Chánh án Tòa án nhân dân tối cao.</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t>Nguồn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Quyết định giám đốc thẩm số 15/2020/HS-GĐT ngày 07/8/2020 của Hội đồng Thẩm phán Tòa án nhân dân tối cao về vụ án “Giết người đối với bị cáo Nguyễn Đình Đ.</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t>Vị trí nội dung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Đoạn 2 phần “Nhận định của Tòa án”.</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t>Khái quát nội dung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i/>
          <w:iCs/>
          <w:sz w:val="20"/>
          <w:szCs w:val="20"/>
        </w:rPr>
        <w:t>- Tình huống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Bị cáo dùng dao là hung khí nguy hiểm đâm vào vùng bụng của bị hại là vùng trọng yếu của cơ thể con người. Bị hại không chết là ngoài ý muốn chủ quan của bị cáo.</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i/>
          <w:iCs/>
          <w:sz w:val="20"/>
          <w:szCs w:val="20"/>
        </w:rPr>
        <w:t>- Giải pháp pháp lý:</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Trường hợp này, Tòa án phải xác định bị cáo chịu trách nhiệm hình sự về tội “Giết người”.</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t>Quy định của pháp luật liên quan đến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Điều 18; điểm a, n khoản 1 Điều 93 Bộ luật Hình sự năm 1999 (tương ứng với Điều 15; điểm a, n khoản 1 Điều 123 Bộ luật Hình sự năm 2015).</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t>Từ khoá của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“Dùng dao đâm”; “Hung khí nguy hiểm”; “Vùng bụng”; “Vùng trọng yếu của cơ thể”; “Giết người”.</w:t>
      </w:r>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lastRenderedPageBreak/>
        <w:t>NỘI DUNG VỤ ÁN: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Khoảng 19 giờ ngày 09/12/2013, Nguyễn Đình Đ đến nhà anh Hà Đăng H tại thôn L, xã T, huyện C, thành phố Hà Nội ăn cơm, uống rượu cùng một số người khác trong đó có Đặng Hùng T và Phùng Xuân S. Trong lúc ăn uống, S và T có lời qua tiếng lại với nhau, S gọi T ra ngoài sân và tát T, T xin lỗi rồi cả hai quay vào tiếp tục uống rượu. Khoảng 10 phút sau, Đ đi ra ngoài thì S và T cũng đi theo ra bờ đê, S tát T một cái làm T ngã xuống đất. Đ thấy thế chạy đến hỏi T có sao không thì T khóc và nói: “</w:t>
      </w:r>
      <w:r w:rsidRPr="0070490E">
        <w:rPr>
          <w:rFonts w:ascii="Verdana" w:hAnsi="Verdana"/>
          <w:i/>
          <w:iCs/>
          <w:sz w:val="20"/>
          <w:szCs w:val="20"/>
        </w:rPr>
        <w:t>Bố mẹ em không đánh em mà nó đánh em. Em giết nó</w:t>
      </w:r>
      <w:r w:rsidRPr="0070490E">
        <w:rPr>
          <w:rFonts w:ascii="Verdana" w:hAnsi="Verdana"/>
          <w:sz w:val="20"/>
          <w:szCs w:val="20"/>
        </w:rPr>
        <w:t>”. T chạy tìm đồ vật đánh S. Đ chạy theo ôm T và nói: “</w:t>
      </w:r>
      <w:r w:rsidRPr="0070490E">
        <w:rPr>
          <w:rFonts w:ascii="Verdana" w:hAnsi="Verdana"/>
          <w:i/>
          <w:iCs/>
          <w:sz w:val="20"/>
          <w:szCs w:val="20"/>
        </w:rPr>
        <w:t>Em đã say chưa? Có nhận ra anh không?</w:t>
      </w:r>
      <w:r w:rsidRPr="0070490E">
        <w:rPr>
          <w:rFonts w:ascii="Verdana" w:hAnsi="Verdana"/>
          <w:sz w:val="20"/>
          <w:szCs w:val="20"/>
        </w:rPr>
        <w:t>”, T trả lời: “</w:t>
      </w:r>
      <w:r w:rsidRPr="0070490E">
        <w:rPr>
          <w:rFonts w:ascii="Verdana" w:hAnsi="Verdana"/>
          <w:i/>
          <w:iCs/>
          <w:sz w:val="20"/>
          <w:szCs w:val="20"/>
        </w:rPr>
        <w:t>Có anh Hai ạ</w:t>
      </w:r>
      <w:r w:rsidRPr="0070490E">
        <w:rPr>
          <w:rFonts w:ascii="Verdana" w:hAnsi="Verdana"/>
          <w:sz w:val="20"/>
          <w:szCs w:val="20"/>
        </w:rPr>
        <w:t>”. Lúc này, các anh Cao Văn C và Dương Văn T1 đi xe máy đến, anh T1 dừng xe lấy thuốc lá ra hút, anh C nói với S: “</w:t>
      </w:r>
      <w:r w:rsidRPr="0070490E">
        <w:rPr>
          <w:rFonts w:ascii="Verdana" w:hAnsi="Verdana"/>
          <w:i/>
          <w:iCs/>
          <w:sz w:val="20"/>
          <w:szCs w:val="20"/>
        </w:rPr>
        <w:t>Nó là cháu tao đấy, mày đánh nó tao còn chưa nói đâu</w:t>
      </w:r>
      <w:r w:rsidRPr="0070490E">
        <w:rPr>
          <w:rFonts w:ascii="Verdana" w:hAnsi="Verdana"/>
          <w:sz w:val="20"/>
          <w:szCs w:val="20"/>
        </w:rPr>
        <w:t>”. Đ can ngăn, đẩy T và S vào trong nhà anh H.</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Đ thấy anh C nói với S như vậy nên bực tức vào trong sân nhà anh H lấy một con dao nhọn rồi đi ra bờ đê chỗ anh C và anh T1 đang đứng. Đ nói: “</w:t>
      </w:r>
      <w:r w:rsidRPr="0070490E">
        <w:rPr>
          <w:rFonts w:ascii="Verdana" w:hAnsi="Verdana"/>
          <w:i/>
          <w:iCs/>
          <w:sz w:val="20"/>
          <w:szCs w:val="20"/>
        </w:rPr>
        <w:t>Các ông thích đánh nhau lắm à mà đổ thêm dầu vào lửa</w:t>
      </w:r>
      <w:r w:rsidRPr="0070490E">
        <w:rPr>
          <w:rFonts w:ascii="Verdana" w:hAnsi="Verdana"/>
          <w:sz w:val="20"/>
          <w:szCs w:val="20"/>
        </w:rPr>
        <w:t>”, C nói: “</w:t>
      </w:r>
      <w:r w:rsidRPr="0070490E">
        <w:rPr>
          <w:rFonts w:ascii="Verdana" w:hAnsi="Verdana"/>
          <w:i/>
          <w:iCs/>
          <w:sz w:val="20"/>
          <w:szCs w:val="20"/>
        </w:rPr>
        <w:t>Tao thích đánh nhau, thích đổ thêm dầu vào lửa đấy. Mày là thằng nào mà đến đây hổ báo</w:t>
      </w:r>
      <w:r w:rsidRPr="0070490E">
        <w:rPr>
          <w:rFonts w:ascii="Verdana" w:hAnsi="Verdana"/>
          <w:sz w:val="20"/>
          <w:szCs w:val="20"/>
        </w:rPr>
        <w:t>”. Đ cầm dao chỉ vào mặt anh C nói: “</w:t>
      </w:r>
      <w:r w:rsidRPr="0070490E">
        <w:rPr>
          <w:rFonts w:ascii="Verdana" w:hAnsi="Verdana"/>
          <w:i/>
          <w:iCs/>
          <w:sz w:val="20"/>
          <w:szCs w:val="20"/>
        </w:rPr>
        <w:t>Mày thích đánh nhau à?</w:t>
      </w:r>
      <w:r w:rsidRPr="0070490E">
        <w:rPr>
          <w:rFonts w:ascii="Verdana" w:hAnsi="Verdana"/>
          <w:sz w:val="20"/>
          <w:szCs w:val="20"/>
        </w:rPr>
        <w:t>” rồi đâm một nhát vào bụng anh C. Anh C bỏ chạy, Đ quay lại túm cổ áo anh T1 và đâm một nhát vào người anh T1. Anh T1 bỏ chạy, Đ và S đuổi theo sau. Đ đuổi kịp, dùng tay túm cổ áo anh T1, S dùng tay tát vào đầu, mặt anh T1, dùng chân đá vào người anh T1. Đ cầm dao đâm nhiều nhát vào người anh T1 làm anh T1 ngã sấp xuống đất. Đ dùng dao đâm tiếp 03 nhát vào người anh T1 làm anh T1 gục hẳn, khi thấy anh T1 nằm bất tỉnh, Đ và S bỏ chạy.</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Anh Cao Văn C bỏ chạy được một đoạn thì vào nhà anh H lấy một chiếc cuốc quay lại thì gặp S. Anh C giơ cán cuốc định đánh thì S bỏ chạy vào nhà anh H thông báo việc đánh nhau. Anh C chạy tiếp thì gặp Đ đang cầm dao, anh C giơ cán cuốc lên vụt một cái, Đ giơ tay lên đỡ thì bị trúng vào đầu và tay trái. Đ bỏ chạy về nhà anh H lấy xe máy đi về. Trên đường đi, Đ vứt con dao xuống mương nước. Mọi người đưa anh T1 và anh C đi cấp cứu nhưng anh T1 đã tử vong. Ngày 10/12/2013, Đ ra đầu thú tại Công an huyện C.</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Tại Bản kết luận giám định pháp y tử thi số 8251/PC54 (PY) ngày 31/12/2013, Phòng kỹ thuật hình sự Công an thành phố Hà Nội kết luận: nguyên nhân chết của anh Dương Văn T1 là sốc do mất máu cấp và suy hô hấp cấp.</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Tại Bản kết luận giám định pháp y thương tích số 203/TTPY ngày 06/5/2014 của Trung tâm pháp y Sở Y tế Hà Nội kết luận thương tích của anh Cao Văn C tại thời điểm giám định: sẹo vết thương phần mềm, gãy xương sườn X bên trái, không gây tràn dịch, tràn khí màng phổi; nhiều khả năng các thương tích do vật sắc gây nên; tỷ lệ tổn hại sức khỏe là 05%.</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Tại Bản án hình sự sơ thẩm số 47/2015/HSST ngày 05/02/2015, Tòa án nhân dân </w:t>
      </w:r>
      <w:r w:rsidRPr="0070490E">
        <w:rPr>
          <w:rFonts w:ascii="Verdana" w:hAnsi="Verdana"/>
          <w:sz w:val="20"/>
          <w:szCs w:val="20"/>
        </w:rPr>
        <w:lastRenderedPageBreak/>
        <w:t>thành phố Hà Nội áp dụng các điểm a và n khoản 1 Điều 93; điểm p khoản 1, khoản 2 Điều 46 Bộ luật Hình sự năm 1999, xử phạt Nguyễn Đình Đ tử hình về tội “Giết người”.</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Ngày 10/02/2015, Nguyễn Đình Đ kháng cáo xin giảm hình phạt.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Tại Bản án hình sự phúc thẩm số 01/2016/HSPT ngày 06/01/2016, Tòa án nhân dân cấp cao tại Hà Nội không chấp nhận kháng cáo của Nguyễn Đình Đ, áp dụng các điểm a và n khoản 1 Điều 93; các điểm b và p khoản 1, khoản 2 Điều 46 Bộ luật Hình sự năm 1999, xử phạt Nguyễn Đình Đ tử hình về tội “Giết người”.</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Tại Quyết định kháng nghị giám đốc thẩm số 16/QĐ-VKSTC ngày 29/11/2019, Viện trưởng Viện kiểm sát nhân dân tối cao quyết định kháng nghị Bản án hình sự sơ thẩm số 47/2015/HSST ngày 05/02/2015 của Tòa án nhân dân thành phố Hà Nội và Bản án hình sự phúc thẩm số 01/2016/HSPT ngày 06/01/2016 của Tòa án nhân dân cấp cao tại Hà Nội đối với Nguyễn Đình Đ; đề nghị Hội đồng Thẩm phán Tòa án nhân dân tối cao xét xử theo thủ tục giám đốc thẩm, hủy một phần Bản án hình sự sơ thẩm và Bản án hình sự phúc thẩm nêu trên về phần tội danh và hình phạt đối với Nguyễn Đình Đ để điều tra lại.</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Tại phiên tòa giám đốc thẩm, đại diện Viện kiểm sát nhân dân tối cao đề nghị Chánh án Tòa án nhân dân tối cao chấp nhận kháng nghị của Viện trưởng Viện kiểm sát nhân dân tối cao.</w:t>
      </w:r>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NHẬN ĐỊNH CỦA TÒA ÁN: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[1] Về hành vi của Nguyễn Đình Đ đối với anh Cao Văn C:</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[2] Mặc dù giữa Nguyễn Đình Đ và anh Cao Văn C không có mâu thuẫn trước đó, nhưng từ lời nói của anh C </w:t>
      </w:r>
      <w:r w:rsidRPr="0070490E">
        <w:rPr>
          <w:rFonts w:ascii="Verdana" w:hAnsi="Verdana"/>
          <w:i/>
          <w:iCs/>
          <w:sz w:val="20"/>
          <w:szCs w:val="20"/>
        </w:rPr>
        <w:t>“Tao thích đánh nhau, thích đổ thêm dầu vào lửa đấy. Mày là thằng nào mà đến đây hổ báo</w:t>
      </w:r>
      <w:r w:rsidRPr="0070490E">
        <w:rPr>
          <w:rFonts w:ascii="Verdana" w:hAnsi="Verdana"/>
          <w:sz w:val="20"/>
          <w:szCs w:val="20"/>
        </w:rPr>
        <w:t>”, Đ cầm dao (loại dao dùng làm hàng mây tre đan, chuôi gỗ dài 11cm, lưỡi bằng sắt dài 13,5cm, đầu mũi dao nhọn hơi cong, bản dao nơi rộng nhất 2,5cm) chỉ vào mặt anh C nói “</w:t>
      </w:r>
      <w:r w:rsidRPr="0070490E">
        <w:rPr>
          <w:rFonts w:ascii="Verdana" w:hAnsi="Verdana"/>
          <w:i/>
          <w:iCs/>
          <w:sz w:val="20"/>
          <w:szCs w:val="20"/>
        </w:rPr>
        <w:t>Mày thích đánh nhau à</w:t>
      </w:r>
      <w:r w:rsidRPr="0070490E">
        <w:rPr>
          <w:rFonts w:ascii="Verdana" w:hAnsi="Verdana"/>
          <w:sz w:val="20"/>
          <w:szCs w:val="20"/>
        </w:rPr>
        <w:t>” rồi dùng dao đâm một nhát vào bụng anh C làm anh C bỏ chạy. Như vậy, chỉ vì lời nói của anh C có tính chất thách thức, kích động mà Đ đã dùng dao nhọn là hung khí nguy hiểm đâm vào vùng bụng (mạn sườn bên trái) của anh C là vùng trọng yếu trên cơ thể con người. Theo kết luận giám định thì anh C bị thương tích 05% và đây là thương tích ở thời điểm giám định (sau gần 05 tháng vụ án xảy ra), không phải thương tích ở thời điểm xảy ra vụ án, nên không phản ánh đúng thương tích của anh C và tính chất, mức độ nguy hiểm của hành vi phạm tội. Việc anh C không chết là ngoài ý muốn chủ quan của Đ. Do đó, hành vi nêu trên của Đ đủ yếu tố cấu thành tội “Giết người”, thuộc trường hợp phạm tội chưa đạt và có tính chất côn đồ.</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[3] Hành vi của Nguyễn Đình Đ đối với anh Dương Văn T1:</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[4] Anh Dương Văn T1 là người đi cùng với anh Cao Văn C. Anh T1 không có mâu </w:t>
      </w:r>
      <w:r w:rsidRPr="0070490E">
        <w:rPr>
          <w:rFonts w:ascii="Verdana" w:hAnsi="Verdana"/>
          <w:sz w:val="20"/>
          <w:szCs w:val="20"/>
        </w:rPr>
        <w:lastRenderedPageBreak/>
        <w:t>thuẫn từ trước với Nguyễn Đình Đ, ở thời điểm xảy ra vụ án, anh T1 cũng không có lời lẽ thách thức hay hành vi tấn công đối với Đ, nhưng sau khi đâm anh Cảnh, anh Cảnh bỏ chạy, Đ quay lại túm cổ áo anh T1 và cầm dao đâm anh T1, anh T1 bỏ chạy, Đ đuổi theo cầm dao đâm nhiều nhát vào người anh T1 làm anh T1 bị ngã sấp xuống đất, Đ tiếp tục dùng dao đâm 03 nhát vào lưng anh T1 đến khi anh T1 bất tỉnh. Hậu quả anh T1 bị chết do sốc mất máu cấp và suy hô hấp cấp. Hành vi giết người của Đ đối với anh T1 là thuộc trường hợp phạm tội có tính chất côn đồ.</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[5] Như đã phân tích ở trên, dù không có mâu thuẫn từ trước, nhưng cùng một lúc Đ đã dùng dao đâm vào vùng trọng yếu của 02 người bị hại, làm 01 người bị chết, 01 người bị thương. Tòa án cấp sơ thẩm và Tòa án cấp phúc thẩm kết án Nguyễn Đình Đ về “Tội giết người” theo quy định tại điểm a </w:t>
      </w:r>
      <w:r w:rsidRPr="0070490E">
        <w:rPr>
          <w:rFonts w:ascii="Verdana" w:hAnsi="Verdana"/>
          <w:i/>
          <w:iCs/>
          <w:sz w:val="20"/>
          <w:szCs w:val="20"/>
        </w:rPr>
        <w:t>(giết nhiều người)</w:t>
      </w:r>
      <w:r w:rsidRPr="0070490E">
        <w:rPr>
          <w:rFonts w:ascii="Verdana" w:hAnsi="Verdana"/>
          <w:sz w:val="20"/>
          <w:szCs w:val="20"/>
        </w:rPr>
        <w:t xml:space="preserve"> và điểm n (có tính chất côn đồ) khoản 1 Điều 93 Bộ luật Hình sự năm 1999 là có căn cứ.</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[6] Mặc dù, quá trình giải quyết vụ án, Nguyễn Đình Đ đã thành khẩn khai báo, tích cực bồi thường cho gia đình người bị hại, nhưng hành vi phạm tội của Đ là đặc biệt nghiêm trọng, thể hiện sự côn đồ, hung hãn, quyết liệt, coi thường tính mạng người khác, nên Tòa án cấp sơ thẩm và Tòa án cấp phúc thẩm xử phạt Nguyễn Đình Đ tử hình về tội “Giết người” là đúng pháp luật.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Vì các lẽ trên,</w:t>
      </w:r>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QUYẾT ĐỊNH:</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Căn cứ khoản 4 Điều 382, khoản 1 Điều 388, Điều 389 Bộ luật Tố tụng hình sự:</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1. Không chấp nhận kháng nghị của Viện trưởng Viện kiểm sát nhân dân tối cao.</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2. Giữ nguyên Bản án hình sự phúc thẩm số 01/2016/HSPT ngày 06/01/2016 của Tòa án nhân dân cấp cao tại Hà Nội về tội danh và hình phạt đối với Nguyễn Đình Đ.</w:t>
      </w:r>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NỘI DUNG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 xml:space="preserve">“[2] Mặc dù giữa Nguyễn Đình Đ và anh Cao Văn C không có mâu thuẫn trước đó, nhưng từ lời nói của anh C “Tao thích đánh nhau, thích đổ thêm dầu vào lửa đấy. Mày là thằng nào mà đến đây hổ báo”, Đ cầm dao (loại dao dùng làm hàng mây tre đan, chuôi gỗ dài 11 cm, lưỡi bằng sắt dài 13,5cm, đầu mũi dao nhọn hơi cong, bản dao nơi rộng nhất 2,5cm) chỉ vào mặt anh C nói “Mày thích đánh nhau à” rồi dùng dao đâm một nhát vào bụng anh C làm anh C bỏ chạy. Như vậy, chỉ vì lời nói của anh C có tính chất thách thức, kích động mà Đ đã dùng dao nhọn là hung khí nguy hiểm đâm vào vùng bụng (mạn sườn bên trái) của anh C là vùng trọng yếu trên cơ thể con người. Theo kết luận giám định thì anh C bị thương tích 05%, và đây là thương tích ở thời điểm giám định (sau gần 05 tháng vụ án xảy ra), không phải thương tích ở thời điểm xảy ra vụ án, nên không phản ánh đúng thương tích của anh C và tính chất, mức độ nguy hiểm của hành vi phạm tội. Việc anh C không chết là ngoài ý muốn chủ quan của </w:t>
      </w:r>
      <w:r w:rsidRPr="0070490E">
        <w:rPr>
          <w:rFonts w:ascii="Verdana" w:hAnsi="Verdana"/>
          <w:i/>
          <w:iCs/>
          <w:sz w:val="20"/>
          <w:szCs w:val="20"/>
        </w:rPr>
        <w:lastRenderedPageBreak/>
        <w:t>Đ. Do đó, hành vi nêu trên của Đ đủ yếu tố cấu thành tội “Giết người”, thuộc trường hợp phạm tội chưa đạt và có tính chất côn đồ.”</w:t>
      </w:r>
    </w:p>
    <w:p w:rsidR="00484A8D" w:rsidRPr="0070490E" w:rsidRDefault="00484A8D" w:rsidP="00484A8D">
      <w:pPr>
        <w:rPr>
          <w:rFonts w:ascii="Verdana" w:hAnsi="Verdana"/>
          <w:sz w:val="20"/>
          <w:szCs w:val="20"/>
        </w:rPr>
      </w:pPr>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ÁN LỆ SỐ 47/2021/AL</w:t>
      </w:r>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Về việc xác định tội danh trong trường hợp bị cáo dùng hung khí nguy hiểm đâm vào vùng trọng yếu của cơ thể bị hại</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Được Hội đồng Thẩm phán Tòa án nhân dân tối cao thông qua ngày 25 tháng 11 năm 2021 và được công bố theo Quyết định số 594/QĐ-CA ngày 31 tháng 12 năm 2021 của Chánh án Tòa án nhân dân tối cao.</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t>Nguồn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Quyết định giám đốc thẩm số 15/2020/HS-GĐT ngày 07/8/2020 của Hội đồng Thẩm phán Tòa án nhân dân tối cao về vụ án “Giết người đối với bị cáo Nguyễn Đình Đ.</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t>Vị trí nội dung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Đoạn 2 phần “Nhận định của Tòa án”.</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t>Khái quát nội dung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i/>
          <w:iCs/>
          <w:sz w:val="20"/>
          <w:szCs w:val="20"/>
        </w:rPr>
        <w:t>- Tình huống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Bị cáo dùng dao là hung khí nguy hiểm đâm vào vùng bụng của bị hại là vùng trọng yếu của cơ thể con người. Bị hại không chết là ngoài ý muốn chủ quan của bị cáo.</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i/>
          <w:iCs/>
          <w:sz w:val="20"/>
          <w:szCs w:val="20"/>
        </w:rPr>
        <w:t>- Giải pháp pháp lý:</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Trường hợp này, Tòa án phải xác định bị cáo chịu trách nhiệm hình sự về tội “Giết người”.</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t>Quy định của pháp luật liên quan đến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Điều 18; điểm a, n khoản 1 Điều 93 Bộ luật Hình sự năm 1999 (tương ứng với Điều 15; điểm a, n khoản 1 Điều 123 Bộ luật Hình sự năm 2015).</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t>Từ khoá của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“Dùng dao đâm”; “Hung khí nguy hiểm”; “Vùng bụng”; “Vùng trọng yếu của cơ thể”; “Giết người”.</w:t>
      </w:r>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lastRenderedPageBreak/>
        <w:t>NỘI DUNG VỤ ÁN: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Khoảng 19 giờ ngày 09/12/2013, Nguyễn Đình Đ đến nhà anh Hà Đăng H tại thôn L, xã T, huyện C, thành phố Hà Nội ăn cơm, uống rượu cùng một số người khác trong đó có Đặng Hùng T và Phùng Xuân S. Trong lúc ăn uống, S và T có lời qua tiếng lại với nhau, S gọi T ra ngoài sân và tát T, T xin lỗi rồi cả hai quay vào tiếp tục uống rượu. Khoảng 10 phút sau, Đ đi ra ngoài thì S và T cũng đi theo ra bờ đê, S tát T một cái làm T ngã xuống đất. Đ thấy thế chạy đến hỏi T có sao không thì T khóc và nói: “</w:t>
      </w:r>
      <w:r w:rsidRPr="0070490E">
        <w:rPr>
          <w:rFonts w:ascii="Verdana" w:hAnsi="Verdana"/>
          <w:i/>
          <w:iCs/>
          <w:sz w:val="20"/>
          <w:szCs w:val="20"/>
        </w:rPr>
        <w:t>Bố mẹ em không đánh em mà nó đánh em. Em giết nó</w:t>
      </w:r>
      <w:r w:rsidRPr="0070490E">
        <w:rPr>
          <w:rFonts w:ascii="Verdana" w:hAnsi="Verdana"/>
          <w:sz w:val="20"/>
          <w:szCs w:val="20"/>
        </w:rPr>
        <w:t>”. T chạy tìm đồ vật đánh S. Đ chạy theo ôm T và nói: “</w:t>
      </w:r>
      <w:r w:rsidRPr="0070490E">
        <w:rPr>
          <w:rFonts w:ascii="Verdana" w:hAnsi="Verdana"/>
          <w:i/>
          <w:iCs/>
          <w:sz w:val="20"/>
          <w:szCs w:val="20"/>
        </w:rPr>
        <w:t>Em đã say chưa? Có nhận ra anh không?</w:t>
      </w:r>
      <w:r w:rsidRPr="0070490E">
        <w:rPr>
          <w:rFonts w:ascii="Verdana" w:hAnsi="Verdana"/>
          <w:sz w:val="20"/>
          <w:szCs w:val="20"/>
        </w:rPr>
        <w:t>”, T trả lời: “</w:t>
      </w:r>
      <w:r w:rsidRPr="0070490E">
        <w:rPr>
          <w:rFonts w:ascii="Verdana" w:hAnsi="Verdana"/>
          <w:i/>
          <w:iCs/>
          <w:sz w:val="20"/>
          <w:szCs w:val="20"/>
        </w:rPr>
        <w:t>Có anh Hai ạ</w:t>
      </w:r>
      <w:r w:rsidRPr="0070490E">
        <w:rPr>
          <w:rFonts w:ascii="Verdana" w:hAnsi="Verdana"/>
          <w:sz w:val="20"/>
          <w:szCs w:val="20"/>
        </w:rPr>
        <w:t>”. Lúc này, các anh Cao Văn C và Dương Văn T1 đi xe máy đến, anh T1 dừng xe lấy thuốc lá ra hút, anh C nói với S: “</w:t>
      </w:r>
      <w:r w:rsidRPr="0070490E">
        <w:rPr>
          <w:rFonts w:ascii="Verdana" w:hAnsi="Verdana"/>
          <w:i/>
          <w:iCs/>
          <w:sz w:val="20"/>
          <w:szCs w:val="20"/>
        </w:rPr>
        <w:t>Nó là cháu tao đấy, mày đánh nó tao còn chưa nói đâu</w:t>
      </w:r>
      <w:r w:rsidRPr="0070490E">
        <w:rPr>
          <w:rFonts w:ascii="Verdana" w:hAnsi="Verdana"/>
          <w:sz w:val="20"/>
          <w:szCs w:val="20"/>
        </w:rPr>
        <w:t>”. Đ can ngăn, đẩy T và S vào trong nhà anh H.</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Đ thấy anh C nói với S như vậy nên bực tức vào trong sân nhà anh H lấy một con dao nhọn rồi đi ra bờ đê chỗ anh C và anh T1 đang đứng. Đ nói: “</w:t>
      </w:r>
      <w:r w:rsidRPr="0070490E">
        <w:rPr>
          <w:rFonts w:ascii="Verdana" w:hAnsi="Verdana"/>
          <w:i/>
          <w:iCs/>
          <w:sz w:val="20"/>
          <w:szCs w:val="20"/>
        </w:rPr>
        <w:t>Các ông thích đánh nhau lắm à mà đổ thêm dầu vào lửa</w:t>
      </w:r>
      <w:r w:rsidRPr="0070490E">
        <w:rPr>
          <w:rFonts w:ascii="Verdana" w:hAnsi="Verdana"/>
          <w:sz w:val="20"/>
          <w:szCs w:val="20"/>
        </w:rPr>
        <w:t>”, C nói: “</w:t>
      </w:r>
      <w:r w:rsidRPr="0070490E">
        <w:rPr>
          <w:rFonts w:ascii="Verdana" w:hAnsi="Verdana"/>
          <w:i/>
          <w:iCs/>
          <w:sz w:val="20"/>
          <w:szCs w:val="20"/>
        </w:rPr>
        <w:t>Tao thích đánh nhau, thích đổ thêm dầu vào lửa đấy. Mày là thằng nào mà đến đây hổ báo</w:t>
      </w:r>
      <w:r w:rsidRPr="0070490E">
        <w:rPr>
          <w:rFonts w:ascii="Verdana" w:hAnsi="Verdana"/>
          <w:sz w:val="20"/>
          <w:szCs w:val="20"/>
        </w:rPr>
        <w:t>”. Đ cầm dao chỉ vào mặt anh C nói: “</w:t>
      </w:r>
      <w:r w:rsidRPr="0070490E">
        <w:rPr>
          <w:rFonts w:ascii="Verdana" w:hAnsi="Verdana"/>
          <w:i/>
          <w:iCs/>
          <w:sz w:val="20"/>
          <w:szCs w:val="20"/>
        </w:rPr>
        <w:t>Mày thích đánh nhau à?</w:t>
      </w:r>
      <w:r w:rsidRPr="0070490E">
        <w:rPr>
          <w:rFonts w:ascii="Verdana" w:hAnsi="Verdana"/>
          <w:sz w:val="20"/>
          <w:szCs w:val="20"/>
        </w:rPr>
        <w:t>” rồi đâm một nhát vào bụng anh C. Anh C bỏ chạy, Đ quay lại túm cổ áo anh T1 và đâm một nhát vào người anh T1. Anh T1 bỏ chạy, Đ và S đuổi theo sau. Đ đuổi kịp, dùng tay túm cổ áo anh T1, S dùng tay tát vào đầu, mặt anh T1, dùng chân đá vào người anh T1. Đ cầm dao đâm nhiều nhát vào người anh T1 làm anh T1 ngã sấp xuống đất. Đ dùng dao đâm tiếp 03 nhát vào người anh T1 làm anh T1 gục hẳn, khi thấy anh T1 nằm bất tỉnh, Đ và S bỏ chạy.</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Anh Cao Văn C bỏ chạy được một đoạn thì vào nhà anh H lấy một chiếc cuốc quay lại thì gặp S. Anh C giơ cán cuốc định đánh thì S bỏ chạy vào nhà anh H thông báo việc đánh nhau. Anh C chạy tiếp thì gặp Đ đang cầm dao, anh C giơ cán cuốc lên vụt một cái, Đ giơ tay lên đỡ thì bị trúng vào đầu và tay trái. Đ bỏ chạy về nhà anh H lấy xe máy đi về. Trên đường đi, Đ vứt con dao xuống mương nước. Mọi người đưa anh T1 và anh C đi cấp cứu nhưng anh T1 đã tử vong. Ngày 10/12/2013, Đ ra đầu thú tại Công an huyện C.</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Tại Bản kết luận giám định pháp y tử thi số 8251/PC54 (PY) ngày 31/12/2013, Phòng kỹ thuật hình sự Công an thành phố Hà Nội kết luận: nguyên nhân chết của anh Dương Văn T1 là sốc do mất máu cấp và suy hô hấp cấp.</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Tại Bản kết luận giám định pháp y thương tích số 203/TTPY ngày 06/5/2014 của Trung tâm pháp y Sở Y tế Hà Nội kết luận thương tích của anh Cao Văn C tại thời điểm giám định: sẹo vết thương phần mềm, gãy xương sườn X bên trái, không gây tràn dịch, tràn khí màng phổi; nhiều khả năng các thương tích do vật sắc gây nên; tỷ lệ tổn hại sức khỏe là 05%.</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Tại Bản án hình sự sơ thẩm số 47/2015/HSST ngày 05/02/2015, Tòa án nhân dân </w:t>
      </w:r>
      <w:r w:rsidRPr="0070490E">
        <w:rPr>
          <w:rFonts w:ascii="Verdana" w:hAnsi="Verdana"/>
          <w:sz w:val="20"/>
          <w:szCs w:val="20"/>
        </w:rPr>
        <w:lastRenderedPageBreak/>
        <w:t>thành phố Hà Nội áp dụng các điểm a và n khoản 1 Điều 93; điểm p khoản 1, khoản 2 Điều 46 Bộ luật Hình sự năm 1999, xử phạt Nguyễn Đình Đ tử hình về tội “Giết người”.</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Ngày 10/02/2015, Nguyễn Đình Đ kháng cáo xin giảm hình phạt.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Tại Bản án hình sự phúc thẩm số 01/2016/HSPT ngày 06/01/2016, Tòa án nhân dân cấp cao tại Hà Nội không chấp nhận kháng cáo của Nguyễn Đình Đ, áp dụng các điểm a và n khoản 1 Điều 93; các điểm b và p khoản 1, khoản 2 Điều 46 Bộ luật Hình sự năm 1999, xử phạt Nguyễn Đình Đ tử hình về tội “Giết người”.</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Tại Quyết định kháng nghị giám đốc thẩm số 16/QĐ-VKSTC ngày 29/11/2019, Viện trưởng Viện kiểm sát nhân dân tối cao quyết định kháng nghị Bản án hình sự sơ thẩm số 47/2015/HSST ngày 05/02/2015 của Tòa án nhân dân thành phố Hà Nội và Bản án hình sự phúc thẩm số 01/2016/HSPT ngày 06/01/2016 của Tòa án nhân dân cấp cao tại Hà Nội đối với Nguyễn Đình Đ; đề nghị Hội đồng Thẩm phán Tòa án nhân dân tối cao xét xử theo thủ tục giám đốc thẩm, hủy một phần Bản án hình sự sơ thẩm và Bản án hình sự phúc thẩm nêu trên về phần tội danh và hình phạt đối với Nguyễn Đình Đ để điều tra lại.</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Tại phiên tòa giám đốc thẩm, đại diện Viện kiểm sát nhân dân tối cao đề nghị Chánh án Tòa án nhân dân tối cao chấp nhận kháng nghị của Viện trưởng Viện kiểm sát nhân dân tối cao.</w:t>
      </w:r>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NHẬN ĐỊNH CỦA TÒA ÁN: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[1] Về hành vi của Nguyễn Đình Đ đối với anh Cao Văn C:</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[2] Mặc dù giữa Nguyễn Đình Đ và anh Cao Văn C không có mâu thuẫn trước đó, nhưng từ lời nói của anh C </w:t>
      </w:r>
      <w:r w:rsidRPr="0070490E">
        <w:rPr>
          <w:rFonts w:ascii="Verdana" w:hAnsi="Verdana"/>
          <w:i/>
          <w:iCs/>
          <w:sz w:val="20"/>
          <w:szCs w:val="20"/>
        </w:rPr>
        <w:t>“Tao thích đánh nhau, thích đổ thêm dầu vào lửa đấy. Mày là thằng nào mà đến đây hổ báo</w:t>
      </w:r>
      <w:r w:rsidRPr="0070490E">
        <w:rPr>
          <w:rFonts w:ascii="Verdana" w:hAnsi="Verdana"/>
          <w:sz w:val="20"/>
          <w:szCs w:val="20"/>
        </w:rPr>
        <w:t>”, Đ cầm dao (loại dao dùng làm hàng mây tre đan, chuôi gỗ dài 11cm, lưỡi bằng sắt dài 13,5cm, đầu mũi dao nhọn hơi cong, bản dao nơi rộng nhất 2,5cm) chỉ vào mặt anh C nói “</w:t>
      </w:r>
      <w:r w:rsidRPr="0070490E">
        <w:rPr>
          <w:rFonts w:ascii="Verdana" w:hAnsi="Verdana"/>
          <w:i/>
          <w:iCs/>
          <w:sz w:val="20"/>
          <w:szCs w:val="20"/>
        </w:rPr>
        <w:t>Mày thích đánh nhau à</w:t>
      </w:r>
      <w:r w:rsidRPr="0070490E">
        <w:rPr>
          <w:rFonts w:ascii="Verdana" w:hAnsi="Verdana"/>
          <w:sz w:val="20"/>
          <w:szCs w:val="20"/>
        </w:rPr>
        <w:t>” rồi dùng dao đâm một nhát vào bụng anh C làm anh C bỏ chạy. Như vậy, chỉ vì lời nói của anh C có tính chất thách thức, kích động mà Đ đã dùng dao nhọn là hung khí nguy hiểm đâm vào vùng bụng (mạn sườn bên trái) của anh C là vùng trọng yếu trên cơ thể con người. Theo kết luận giám định thì anh C bị thương tích 05% và đây là thương tích ở thời điểm giám định (sau gần 05 tháng vụ án xảy ra), không phải thương tích ở thời điểm xảy ra vụ án, nên không phản ánh đúng thương tích của anh C và tính chất, mức độ nguy hiểm của hành vi phạm tội. Việc anh C không chết là ngoài ý muốn chủ quan của Đ. Do đó, hành vi nêu trên của Đ đủ yếu tố cấu thành tội “Giết người”, thuộc trường hợp phạm tội chưa đạt và có tính chất côn đồ.</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[3] Hành vi của Nguyễn Đình Đ đối với anh Dương Văn T1:</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[4] Anh Dương Văn T1 là người đi cùng với anh Cao Văn C. Anh T1 không có mâu </w:t>
      </w:r>
      <w:r w:rsidRPr="0070490E">
        <w:rPr>
          <w:rFonts w:ascii="Verdana" w:hAnsi="Verdana"/>
          <w:sz w:val="20"/>
          <w:szCs w:val="20"/>
        </w:rPr>
        <w:lastRenderedPageBreak/>
        <w:t>thuẫn từ trước với Nguyễn Đình Đ, ở thời điểm xảy ra vụ án, anh T1 cũng không có lời lẽ thách thức hay hành vi tấn công đối với Đ, nhưng sau khi đâm anh Cảnh, anh Cảnh bỏ chạy, Đ quay lại túm cổ áo anh T1 và cầm dao đâm anh T1, anh T1 bỏ chạy, Đ đuổi theo cầm dao đâm nhiều nhát vào người anh T1 làm anh T1 bị ngã sấp xuống đất, Đ tiếp tục dùng dao đâm 03 nhát vào lưng anh T1 đến khi anh T1 bất tỉnh. Hậu quả anh T1 bị chết do sốc mất máu cấp và suy hô hấp cấp. Hành vi giết người của Đ đối với anh T1 là thuộc trường hợp phạm tội có tính chất côn đồ.</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[5] Như đã phân tích ở trên, dù không có mâu thuẫn từ trước, nhưng cùng một lúc Đ đã dùng dao đâm vào vùng trọng yếu của 02 người bị hại, làm 01 người bị chết, 01 người bị thương. Tòa án cấp sơ thẩm và Tòa án cấp phúc thẩm kết án Nguyễn Đình Đ về “Tội giết người” theo quy định tại điểm a </w:t>
      </w:r>
      <w:r w:rsidRPr="0070490E">
        <w:rPr>
          <w:rFonts w:ascii="Verdana" w:hAnsi="Verdana"/>
          <w:i/>
          <w:iCs/>
          <w:sz w:val="20"/>
          <w:szCs w:val="20"/>
        </w:rPr>
        <w:t>(giết nhiều người)</w:t>
      </w:r>
      <w:r w:rsidRPr="0070490E">
        <w:rPr>
          <w:rFonts w:ascii="Verdana" w:hAnsi="Verdana"/>
          <w:sz w:val="20"/>
          <w:szCs w:val="20"/>
        </w:rPr>
        <w:t xml:space="preserve"> và điểm n (có tính chất côn đồ) khoản 1 Điều 93 Bộ luật Hình sự năm 1999 là có căn cứ.</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[6] Mặc dù, quá trình giải quyết vụ án, Nguyễn Đình Đ đã thành khẩn khai báo, tích cực bồi thường cho gia đình người bị hại, nhưng hành vi phạm tội của Đ là đặc biệt nghiêm trọng, thể hiện sự côn đồ, hung hãn, quyết liệt, coi thường tính mạng người khác, nên Tòa án cấp sơ thẩm và Tòa án cấp phúc thẩm xử phạt Nguyễn Đình Đ tử hình về tội “Giết người” là đúng pháp luật.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Vì các lẽ trên,</w:t>
      </w:r>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QUYẾT ĐỊNH:</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Căn cứ khoản 4 Điều 382, khoản 1 Điều 388, Điều 389 Bộ luật Tố tụng hình sự:</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1. Không chấp nhận kháng nghị của Viện trưởng Viện kiểm sát nhân dân tối cao.</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2. Giữ nguyên Bản án hình sự phúc thẩm số 01/2016/HSPT ngày 06/01/2016 của Tòa án nhân dân cấp cao tại Hà Nội về tội danh và hình phạt đối với Nguyễn Đình Đ.</w:t>
      </w:r>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NỘI DUNG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 xml:space="preserve">“[2] Mặc dù giữa Nguyễn Đình Đ và anh Cao Văn C không có mâu thuẫn trước đó, nhưng từ lời nói của anh C “Tao thích đánh nhau, thích đổ thêm dầu vào lửa đấy. Mày là thằng nào mà đến đây hổ báo”, Đ cầm dao (loại dao dùng làm hàng mây tre đan, chuôi gỗ dài 11 cm, lưỡi bằng sắt dài 13,5cm, đầu mũi dao nhọn hơi cong, bản dao nơi rộng nhất 2,5cm) chỉ vào mặt anh C nói “Mày thích đánh nhau à” rồi dùng dao đâm một nhát vào bụng anh C làm anh C bỏ chạy. Như vậy, chỉ vì lời nói của anh C có tính chất thách thức, kích động mà Đ đã dùng dao nhọn là hung khí nguy hiểm đâm vào vùng bụng (mạn sườn bên trái) của anh C là vùng trọng yếu trên cơ thể con người. Theo kết luận giám định thì anh C bị thương tích 05%, và đây là thương tích ở thời điểm giám định (sau gần 05 tháng vụ án xảy ra), không phải thương tích ở thời điểm xảy ra vụ án, nên không phản ánh đúng thương tích của anh C và tính chất, mức độ nguy hiểm của hành vi phạm tội. Việc anh C không chết là ngoài ý muốn chủ quan của </w:t>
      </w:r>
      <w:r w:rsidRPr="0070490E">
        <w:rPr>
          <w:rFonts w:ascii="Verdana" w:hAnsi="Verdana"/>
          <w:i/>
          <w:iCs/>
          <w:sz w:val="20"/>
          <w:szCs w:val="20"/>
        </w:rPr>
        <w:lastRenderedPageBreak/>
        <w:t>Đ. Do đó, hành vi nêu trên của Đ đủ yếu tố cấu thành tội “Giết người”, thuộc trường hợp phạm tội chưa đạt và có tính chất côn đồ.”</w:t>
      </w:r>
    </w:p>
    <w:p w:rsidR="00484A8D" w:rsidRPr="0070490E" w:rsidRDefault="00484A8D" w:rsidP="00484A8D">
      <w:pPr>
        <w:rPr>
          <w:rFonts w:ascii="Verdana" w:hAnsi="Verdana"/>
          <w:sz w:val="20"/>
          <w:szCs w:val="20"/>
        </w:rPr>
      </w:pPr>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ÁN LỆ SỐ 49/2021/AL</w:t>
      </w:r>
      <w:bookmarkStart w:id="59" w:name="_ftnref6"/>
      <w:bookmarkEnd w:id="59"/>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Về xác định quyết định hành chính ban hành không đúng thẩm quyền</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Được Hội đồng Thẩm phán Tòa án nhân dân tối cao thông qua ngày 25 tháng 11 năm 2021 và được công bố theo Quyết định số 594/QĐ-CA ngày 31 tháng 12 năm 2021 của Chánh án Tòa án nhân dân tối cao.</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t>Nguồn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Quyết định giám đốc thẩm số 06/2019/HC-GĐT ngày 02/04/2019 của Hội đồng Thẩm phán Tòa án nhân dân tối cao về vụ án “</w:t>
      </w:r>
      <w:r w:rsidRPr="0070490E">
        <w:rPr>
          <w:rFonts w:ascii="Verdana" w:hAnsi="Verdana"/>
          <w:i/>
          <w:iCs/>
          <w:sz w:val="20"/>
          <w:szCs w:val="20"/>
        </w:rPr>
        <w:t>Khiếu kiện quyết định hành chính trong lĩnh vực quản lý đất đai</w:t>
      </w:r>
      <w:r w:rsidRPr="0070490E">
        <w:rPr>
          <w:rFonts w:ascii="Verdana" w:hAnsi="Verdana"/>
          <w:sz w:val="20"/>
          <w:szCs w:val="20"/>
        </w:rPr>
        <w:t>” giữa người khởi kiện là ông Thái Văn N với người bị kiện là Chủ tịch Ủy ban nhân dân tỉnh Đ; người có quyền lợi, nghĩa vụ liên quan là Nhà thờ V.</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t>Vị trí nội dung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Đoạn 3 phần “Nhận định của Tòa án”.</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t>Khái quát nội dung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i/>
          <w:iCs/>
          <w:sz w:val="20"/>
          <w:szCs w:val="20"/>
        </w:rPr>
        <w:t>- Tình huống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Chủ tịch Ủy ban nhân dân ban hành quyết định hành chính giải quyết tranh chấp đất đai mà tranh chấp đó liên quan đến hợp đồng về quyền sử dụng đất.</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i/>
          <w:iCs/>
          <w:sz w:val="20"/>
          <w:szCs w:val="20"/>
        </w:rPr>
        <w:t>- Giải pháp pháp lý:</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Trường hợp này, Tòa án phải xác định tranh chấp hợp đồng về quyền sử dụng đất thuộc thẩm quyền giải quyết của Tòa án; Chủ tịch Ủy ban nhân dân ban hành quyết định hành chính giải quyết tranh chấp đất đai là không đúng thẩm quyền.</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t>Quy định của pháp luật liên quan đến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Khoản 3 Điều 25 Bộ luật Tố tụng dân sự năm 2004 (tương ứng với khoản 3 Điều 26 Bộ luật Tố tụng dân sự năm 2015);</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Điều 136 Luật Đất đai năm 2003 (tương ứng với Điều 203 Luật Đất đai năm 2013).</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t>Từ khóa của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lastRenderedPageBreak/>
        <w:t>“Quyết định hành chính”; “Tranh chấp đất đai”; “Hợp đồng về quyền sử dụng đất”.</w:t>
      </w:r>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NỘI DUNG VỤ ÁN: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Tại Đơn khởi kiện đề ngày 24/9/2012 và trong quá trình giải quyết, ông Thái Văn N trình bày: Nguồn gốc phần đất tranh chấp giữa Nhà thờ V (gọi tắt là Nhà thờ) với hộ gia đình ông Thái Văn N là của Nhà thờ, do cụ Nguyễn Văn Q và cụ Nguyễn Thị S là cha, mẹ của ông Nguyễn Phước T và một phần do ông Nguyễn Văn E hiến cho Nhà thờ năm 1960. Năm 1961, Nhà thờ được xây dựng với chiều ngang 11m. Năm 1976, Nhà thờ cho ông N cất nhà ở trên đất Nhà thờ và trông coi Nhà thờ (do ông N là giáo dân họ đạo), với diện tích chiều ngang 16m, dài từ Quốc lộ 80 đến sông P (khoảng 30m). Ông N cất nhà ở trên phần đất ngang 5m, phần đất chiều ngang còn lại, ông N trồng chuối và xoài. Trong quá trình sử dụng đất, năm 1986 gia đình ông N có xây thêm 02 phòng ở và 01 nhà bếp giáp với nhà chính. Năm 1999, đất Nhà thờ bị sạt lở nên Nhà thờ đã di dời sang phần đất đối diện (bên kia Quốc lộ 80). Phần đất cũ của Nhà thờ được giao một phần cho ông Nguyễn Phước T là con của cụ Q (chủ đất cũ) và giao một phân cho vợ chồng bà M, ông K để đổi lấy vật tư xây dựng Nhà thờ. Riêng diện tích đất của gia đình ông N sử dụng làm nhà ở (gồm nhà xây dựng năm 1976 và 02 phòng ngủ, 01 phòng bếp xây dựng năm 1986) gia đình ông N vẫn tiếp tục sử dụng.</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Ngày 18/01/2003, Linh mục quản nhiệm Nguyễn Quang D cùng đại diện Ban Quới chức Họ đạo Nhà thờ V lập “</w:t>
      </w:r>
      <w:r w:rsidRPr="0070490E">
        <w:rPr>
          <w:rFonts w:ascii="Verdana" w:hAnsi="Verdana"/>
          <w:i/>
          <w:iCs/>
          <w:sz w:val="20"/>
          <w:szCs w:val="20"/>
        </w:rPr>
        <w:t>Tờ giao đất</w:t>
      </w:r>
      <w:r w:rsidRPr="0070490E">
        <w:rPr>
          <w:rFonts w:ascii="Verdana" w:hAnsi="Verdana"/>
          <w:sz w:val="20"/>
          <w:szCs w:val="20"/>
        </w:rPr>
        <w:t>” giao cho ông N sử dụng phần đất chiều ngang 10m, chiều dài từ Quốc lộ 80 đến sông P 30m, tổng diện tích là 300m</w:t>
      </w:r>
      <w:r w:rsidRPr="0070490E">
        <w:rPr>
          <w:rFonts w:ascii="Verdana" w:hAnsi="Verdana"/>
          <w:sz w:val="20"/>
          <w:szCs w:val="20"/>
          <w:vertAlign w:val="superscript"/>
        </w:rPr>
        <w:t>2</w:t>
      </w:r>
      <w:r w:rsidRPr="0070490E">
        <w:rPr>
          <w:rFonts w:ascii="Verdana" w:hAnsi="Verdana"/>
          <w:sz w:val="20"/>
          <w:szCs w:val="20"/>
        </w:rPr>
        <w: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Năm 2009, ông N sửa chữa nhà chính kiên cố và cất thêm cửa hàng mua bán điện thoại di động, Nhà thờ không đồng ý nên xảy ra tranh chấp, ông N cho rằng ông đã được Linh mục quản nhiệm Nguyễn Quang D cùng đại diện Ban Quới chức Họ đạo Nhà thờ V cho đất theo “</w:t>
      </w:r>
      <w:r w:rsidRPr="0070490E">
        <w:rPr>
          <w:rFonts w:ascii="Verdana" w:hAnsi="Verdana"/>
          <w:i/>
          <w:iCs/>
          <w:sz w:val="20"/>
          <w:szCs w:val="20"/>
        </w:rPr>
        <w:t>Tờ giao đất</w:t>
      </w:r>
      <w:r w:rsidRPr="0070490E">
        <w:rPr>
          <w:rFonts w:ascii="Verdana" w:hAnsi="Verdana"/>
          <w:sz w:val="20"/>
          <w:szCs w:val="20"/>
        </w:rPr>
        <w:t>” ngày 18/01/2003. Theo Trích đo bản đồ địa chính do Văn phòng Đăng ký quyền sử dụng đất huyện P ngày 01/9/2011 thì nhà chính của ông N có diện tích 134,7m</w:t>
      </w:r>
      <w:r w:rsidRPr="0070490E">
        <w:rPr>
          <w:rFonts w:ascii="Verdana" w:hAnsi="Verdana"/>
          <w:sz w:val="20"/>
          <w:szCs w:val="20"/>
          <w:vertAlign w:val="superscript"/>
        </w:rPr>
        <w:t>2</w:t>
      </w:r>
      <w:r w:rsidRPr="0070490E">
        <w:rPr>
          <w:rFonts w:ascii="Verdana" w:hAnsi="Verdana"/>
          <w:sz w:val="20"/>
          <w:szCs w:val="20"/>
        </w:rPr>
        <w:t xml:space="preserve"> (ngang 5,8m), cửa hàng điện thoại di động 102,2m</w:t>
      </w:r>
      <w:r w:rsidRPr="0070490E">
        <w:rPr>
          <w:rFonts w:ascii="Verdana" w:hAnsi="Verdana"/>
          <w:sz w:val="20"/>
          <w:szCs w:val="20"/>
          <w:vertAlign w:val="superscript"/>
        </w:rPr>
        <w:t>2</w:t>
      </w:r>
      <w:r w:rsidRPr="0070490E">
        <w:rPr>
          <w:rFonts w:ascii="Verdana" w:hAnsi="Verdana"/>
          <w:sz w:val="20"/>
          <w:szCs w:val="20"/>
        </w:rPr>
        <w:t xml:space="preserve"> (ngang 4,4m).</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Nhà thờ đã có đơn đến Ủy ban nhân dân tỉnh Đ đề nghị giải quyết.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Ngày 14/5/2012, Chủ tịch Ủy ban nhân dân tỉnh Đ ban hành Quyết định số 197/QĐ-UBND-NĐ giải quyết tranh chấp đất đai, có nội dung:</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“Điều 1: Công nhận quyền sử dụng đất cho ông Thái Văn N phần diện tích có vị trí khu vực như sau:</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 Phía Đông giáp ông Nguyễn Phước T, cạnh 23,8m.</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 Phía Tây giáp đất Nhà thờ, cạnh 24,3m.</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 Phía Nam giáp QL 80, cạnh 5,8m.</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lastRenderedPageBreak/>
        <w:t>+ Phía Bắc giáp sông P, cạnh 5,4m.</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 Công nhận quyền sử dụng đất cho Nhà thờ V diện tích có vị trí khu vực như sau:</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 Phía Đông giáp ông Thái Văn N, cạnh 24,3m.</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 Phía Tây giáp bà Huỳnh Thị M, cạnh 23,7m.</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 Phía Nam giáp QL 80, cạnh 4,4m.</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 Phía Bắc giáp sông P, cạnh 4,2m.</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(Kèm theo bản đồ trích đo của Văn phòng Đăng ký quyền sử dụng đất huyện P xác lập ngày 01/9/2011).</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Buộc ông N di dời vật kiến trúc, cây trồng (nếu có) để giao trả lại phần đất trên cho nhà thờ sử dụng”.</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Ngày 24/9/2012, ông N có đơn khởi kiện đề nghị Tòa án hủy Quyết định số 197/QĐ-UBND-NĐ ngày 14/5/2012 của Chủ tịch Ủy ban nhân dân tỉnh Đ.</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Ý kiến của Ủy ban nhân dân tỉnh Đ: Nguồn gốc đất là của ông Nguyễn Văn Q và ông Nguyễn Văn E hiến cho Nhà thờ năm 1960, diện tích ngang 28m, dài từ Quốc lộ 30 đến sông P. Nhà thờ xây dựng năm 1969, diện tích chiều ngang 8m. Năm 1976, Nhà thờ giao cho ông N phần đất ngang khoảng 4m dài từ Quốc lộ 80 đến sông P để cất nhà ở và trông coi Nhà thờ, phần đất còn lại ông N trồng một số cây ăn trái. Năm 1999, Nhà thờ xuống cấp nên di chuyển đến vị trí khác. Đất đã giao cho chủ cũ một phần, một phần trao đổi với ông K để lấy vật tư xây dựng Nhà thờ mới.</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Ngày 18/01/2003, Linh mục quản nhiệm Nguyễn Quang D cùng đại diện Ban Quới chức Họ đạo Nhà thờ V lập </w:t>
      </w:r>
      <w:r w:rsidRPr="0070490E">
        <w:rPr>
          <w:rFonts w:ascii="Verdana" w:hAnsi="Verdana"/>
          <w:i/>
          <w:iCs/>
          <w:sz w:val="20"/>
          <w:szCs w:val="20"/>
        </w:rPr>
        <w:t xml:space="preserve">“Tờ giao đất” </w:t>
      </w:r>
      <w:r w:rsidRPr="0070490E">
        <w:rPr>
          <w:rFonts w:ascii="Verdana" w:hAnsi="Verdana"/>
          <w:sz w:val="20"/>
          <w:szCs w:val="20"/>
        </w:rPr>
        <w:t>giao cho ông N sử dụng phần đất chiều ngang 10m, chiều dài từ Quốc lộ 80 đến sông P, diện tích 300m</w:t>
      </w:r>
      <w:r w:rsidRPr="0070490E">
        <w:rPr>
          <w:rFonts w:ascii="Verdana" w:hAnsi="Verdana"/>
          <w:sz w:val="20"/>
          <w:szCs w:val="20"/>
          <w:vertAlign w:val="superscript"/>
        </w:rPr>
        <w:t>2</w:t>
      </w:r>
      <w:r w:rsidRPr="0070490E">
        <w:rPr>
          <w:rFonts w:ascii="Verdana" w:hAnsi="Verdana"/>
          <w:sz w:val="20"/>
          <w:szCs w:val="20"/>
        </w:rPr>
        <w: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Năm 2009, ông N sửa chữa, xây dựng mới nhà, mở rộng cất hết phần đất chiều ngang 10m thì xảy ra tranh chấp với Nhà thờ. Khi Nhà thờ khiếu nại, Chủ tịch Ủy ban nhân dân tỉnh Đ giải quyết bằng Quyết định số 197/QĐ-UBND-NĐ ngày 14/5/2012 giao cho ông N được quyền sử dụng diện tích ngang cạnh là 5,8m và 5,4m, chiều dài cạnh 23,8 m và 24,3 m, phần còn lại buộc ông N phải di dời vật kiến trúc, cây trồng trả lại diện tích đất cho Nhà thờ sử dụng. Quyết định trên là đã xem xét quá trình sử dụng đất của gia đình ông N, tuy năm 2003 Linh mục Nhà thờ V có làm “</w:t>
      </w:r>
      <w:r w:rsidRPr="0070490E">
        <w:rPr>
          <w:rFonts w:ascii="Verdana" w:hAnsi="Verdana"/>
          <w:i/>
          <w:iCs/>
          <w:sz w:val="20"/>
          <w:szCs w:val="20"/>
        </w:rPr>
        <w:t>Tờ giao đất</w:t>
      </w:r>
      <w:r w:rsidRPr="0070490E">
        <w:rPr>
          <w:rFonts w:ascii="Verdana" w:hAnsi="Verdana"/>
          <w:sz w:val="20"/>
          <w:szCs w:val="20"/>
        </w:rPr>
        <w:t>” cho ông N nhưng chưa được chính quyền địa phương chứng thực nên không có giá trị pháp lý. Quyết định của Ủy ban nhân dân tỉnh Đ là có căn cứ, đề nghị không chấp nhận yêu cầu của ông 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 Ý kiến của Nhà thờ V: Nguồn gốc đất của Nhà thờ được giáo dân họ đạo là ông Q </w:t>
      </w:r>
      <w:r w:rsidRPr="0070490E">
        <w:rPr>
          <w:rFonts w:ascii="Verdana" w:hAnsi="Verdana"/>
          <w:sz w:val="20"/>
          <w:szCs w:val="20"/>
        </w:rPr>
        <w:lastRenderedPageBreak/>
        <w:t>hiến diện tích ngang 21m, dài từ Quốc lộ 80 đến sông P và ông E bán diện tích ngang 7m dài từ Quốc lộ 80 đến sông P vào năm 1960. Tổng cộng chiều ngang 28m dài từ Quốc lộ 80 đến sông P. Năm 1961, xây dựng Nhà thờ chiều ngang 11m. Năm 1976, Nhà thờ có cho gia đình ông N (gia đình ông N là giáo dân họ đạo) sử dụng phần đất ngang 4m, chiều dài từ Quốc lộ 80 đến mé sông để cất nhà ở và trông coi Nhà thờ, diện tích đất còn lại thì gia đình ông N trồng cây ăn trái (xoài, chuối). Năm 1986, gia đình ông N xây cất thêm hai phòng ở và một nhà bếp giáp với nhà chính.</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Năm 1999, đất Nhà thờ bị sạt lở, Nhà thờ được sự cho phép của Ủy ban nhân dân tỉnh di dời sang phần đất đối diện để xây dựng lại. Phần đất cũ của Nhà thờ, Nhà thờ giao lại cho ông T 01 phần, do ông T là con của ông Q (chủ đất cũ) và giao cho vợ chồng bà M, ông K một phần đất để đổi lấy vật tư xây dựng Nhà thờ.</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Ngày 18/01/2003, Linh mục quản nhiệm Nhà thờ là ông Nguyễn Quang D cùng Ban Quới chức họ đạo Nhà thờ V có làm tờ giao đất cho gia đình ông N chiều ngang 10m, chiều dài từ Quốc lộ 80 xuống mé sông. Hai bên thoả thuận miệng, mục đích là để trao đổi vật tư xây dựng Nhà thờ, nhưng gia đình ông N không thực hiện, nên Nhà thờ không ra Ủy ban nhân dân xã để xác nhận giấy giao đất cho ông 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Năm 2009, ông N xây dựng nhà kiên cố và xây thêm phần nhà mua bán điện thoại, Nhà thờ không đồng ý nên phát sinh tranh chấp. Nhà thờ chỉ đồng ý cho ông N sử dụng phần đất chiều ngang 4m, phần đất chiều ngang 1,2m phải thỏa thuận giá với Nhà thờ, diện tích còn lại chiều ngang 4,4m dài từ Quốc lộ 80 đến sông P phải trả lại cho Nhà thờ.</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Nhà thờ thống nhất theo Quyết định số 197/QĐ-UBNĐ-NĐ ngày 14/5/2012 của Chủ tịch Ủy ban nhân dân tỉnh và đề nghị Tòa án bác yêu cầu của ông 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Tại Bản án hành chính sơ thẩm số 02/2014/HC-ST ngày 27/6/2014, Tòa án nhân dân tỉnh Đồng Tháp đã quyết định:</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Bác yêu cầu của ông Thái Văn N về việc yêu cầu hủy Quyết định số 197/QĐ-UBND-NĐ ngày 14/5/2012 của Chủ tịch Ủy ban nhân dân tỉnh Đ.</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Tòa án cấp sơ thẩm còn quyết định về án phí.</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Ngày 10/7/2014, ông N có đơn kháng cáo toàn bộ bản án hành chính sơ thẩm.</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Tại Quyết định kháng nghị số 89/QĐKNPT-P5 ngày 11/7/2014, Viện trưởng Viện kiểm sát nhân dân tỉnh Đồng Tháp kháng nghị Bản án hành chính sơ thẩm số 02/2014/HC-ST ngày 27/6/2014 của Tòa án nhân dân tỉnh Đồng Tháp và đề nghị Tòa án cấp phúc thẩm xử theo hướng sửa bản án sơ thẩm, hủy một phần Quyết định số 197/QĐ-UBND-NĐ ngày 14/5/2012 của Chủ tịch Ủy ban nhân dân tỉnh Đ.</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Tại phiên tòa phúc thẩm, đại diện Viện kiểm sát nhân dân cấp cao tại Thành phố Hồ </w:t>
      </w:r>
      <w:r w:rsidRPr="0070490E">
        <w:rPr>
          <w:rFonts w:ascii="Verdana" w:hAnsi="Verdana"/>
          <w:sz w:val="20"/>
          <w:szCs w:val="20"/>
        </w:rPr>
        <w:lastRenderedPageBreak/>
        <w:t>Chí Minh rút toàn bộ quyết định kháng nghị của Viện trưởng Viện kiểm sát nhân dân tỉnh Đồng Tháp.</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Tại Bản án hành chính phúc thẩm số 65/2015/HC-PT ngày 09/9/2015, Tòa án nhân dân cấp cao tại Thành phố Hồ Chí Minh đã quyết định:</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Đình chỉ xét xử phúc thẩm đối với Quyết định kháng nghị số 89/QĐKNPT-P5 ngày 11/7/2014 của Viện trưởng Viện kiểm sát nhân dân tỉnh Đồng Tháp.</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Không chấp nhận yêu cầu kháng cáo của ông Thái B (đại diện theo ủy quyền của người khởi kiện). Giữ y án sơ thẩm số 02/2014/HC-ST ngày 27/6/2014 của Tòa án nhân dân tỉnh Đồng Tháp.</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Áp dụng Điều 31 Luật Đất đai năm 1993 và Nghị định số 17/1999/NĐ-CP ngày 29/3/1999 của Chính phủ quy định về thủ tục chuyển đổi, chuyển nhượng, cho thuê, cho thuê lại, thừa kế quyền sử dụng đất và góp vốn bằng giá trị quyền sử dụng đất, tuyên xử:</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Không chấp nhận yêu cầu khởi kiện của ông Thái Văn N về việc yêu cầu hủy Quyết định số 197/QĐ-UBND-NĐ ngày 14/5/2012 của Chủ tịch Ủy ban nhân dân tỉnh Đ.</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Tòa án cấp phúc thẩm quyết định về án phí.</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Ngày 17/11/2015, ông N có đơn đề nghị xem xét theo thủ tục giám đốc thẩm đối với Bản án hành chính phúc thẩm số 65/2015/HC-PT ngày 09/9/2015 của Tòa án nhân dân cấp cao tại Thành phố Hồ Chí Minh.</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Các ngày 01/02/2018, 09/5/2018 và 09/7/2018, Ủy ban nhân dân tỉnh Đ có Văn bản số 32/UBND-NC, 232/UBND-NC và 349/UBND-NC đề nghị xem xét theo thủ tục giám đốc thẩm đối với Bản án hành chính phúc thẩm số 65/2015/HC-PT ngày 09/9/2015 của Tòa án nhân dân cấp cao tại Thành phố Hồ Chí Minh.</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Tại Quyết định kháng nghị số 25/2018/KN-HC ngày 09/11/2018, Chánh án Tòa án nhân dân tối cao đã kháng nghị Bản án hành chính phúc thẩm số 65/2015/HC-PT ngày 09/9/2015 của Tòa án nhân dân cấp cao tại Thành phố Hồ Chí Minh theo thủ tục giám đốc thẩm và đề nghị Hội đồng Thẩm phán Tòa án nhân dân tối cao xét xử giám đốc thẩm theo hướng hủy Bản án hành chính phúc thẩm số 65/2015/HC-PT ngày 09/9/2015 của Tòa án nhân dân cấp cao tại Thành phố Hồ Chí Minh và Bản án hành chính sơ thẩm số 02/2014/HC-ST ngày 27/6/2014 của Tòa án nhân dân tỉnh Đồng Tháp; giao hồ sơ vụ án cho Tòa án nhân dân tỉnh Đồng Tháp giải quyết sơ thẩm lại theo đúng quy định của pháp luật.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Tại phiên tòa giám đốc thẩm, đại diện Viện kiểm sát nhân dân tối cao đề nghị Hội đồng Thẩm phán Tòa án nhân dân tối cao chấp nhận kháng nghị của Chánh án Tòa án nhân dân tối cao.</w:t>
      </w:r>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lastRenderedPageBreak/>
        <w:t>NHẬN ĐỊNH CỦA TÒA ÁN: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[1] Về thẩm quyền giải quyết tranh chấp:</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[2] Phần đất gia đình ông Thái Văn N đang sử dụng được xác định là 202,2m</w:t>
      </w:r>
      <w:r w:rsidRPr="0070490E">
        <w:rPr>
          <w:rFonts w:ascii="Verdana" w:hAnsi="Verdana"/>
          <w:sz w:val="20"/>
          <w:szCs w:val="20"/>
          <w:vertAlign w:val="superscript"/>
        </w:rPr>
        <w:t>2</w:t>
      </w:r>
      <w:r w:rsidRPr="0070490E">
        <w:rPr>
          <w:rFonts w:ascii="Verdana" w:hAnsi="Verdana"/>
          <w:sz w:val="20"/>
          <w:szCs w:val="20"/>
        </w:rPr>
        <w:t xml:space="preserve"> (trên đất có cửa hàng mua bán điện thoại của gia đình ông N) thuộc một phần thửa đất số 42 tờ bản đo địa chính số 8a xã V, huyện P, tỉnh Đồng Tháp có nguồn gốc do một số giáo dân hiến cho Nhà thờ. Năm 1976, Nhà thờ cho gia đình ông N sử dụng một phần đất có chiều ngang 4m, chiều dài từ Quốc lộ 80 đến mé sông để cất nhà ở và trông coi Nhà thờ. Ngày 18/01/2003, Linh mục Nguyễn Quang D cùng Ban Quới chức Họ đạo Nhà thờ lập “</w:t>
      </w:r>
      <w:r w:rsidRPr="0070490E">
        <w:rPr>
          <w:rFonts w:ascii="Verdana" w:hAnsi="Verdana"/>
          <w:i/>
          <w:iCs/>
          <w:sz w:val="20"/>
          <w:szCs w:val="20"/>
        </w:rPr>
        <w:t>Tờ giao đất</w:t>
      </w:r>
      <w:r w:rsidRPr="0070490E">
        <w:rPr>
          <w:rFonts w:ascii="Verdana" w:hAnsi="Verdana"/>
          <w:sz w:val="20"/>
          <w:szCs w:val="20"/>
        </w:rPr>
        <w:t>” cho ông N sử dụng phần đất chiều ngang 10m, chiều dài từ Quốc lộ 80 đến sông P 30m, diện tích 300m</w:t>
      </w:r>
      <w:r w:rsidRPr="0070490E">
        <w:rPr>
          <w:rFonts w:ascii="Verdana" w:hAnsi="Verdana"/>
          <w:sz w:val="20"/>
          <w:szCs w:val="20"/>
          <w:vertAlign w:val="superscript"/>
        </w:rPr>
        <w:t>2</w:t>
      </w:r>
      <w:r w:rsidRPr="0070490E">
        <w:rPr>
          <w:rFonts w:ascii="Verdana" w:hAnsi="Verdana"/>
          <w:sz w:val="20"/>
          <w:szCs w:val="20"/>
        </w:rPr>
        <w: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[3] Năm 2009, ông N sửa chữa nhà chính kiên cố và cất thêm cửa hàng mua bán điện thoại di động, Nhà thờ không đồng ý nên xảy ra tranh chấp. Ông N cho rằng ông đã được Linh mục quản nhiệm Nguyễn Quang D cùng đại diện Ban Quới chức họ đạo Nhà thờ V cho đất theo “</w:t>
      </w:r>
      <w:r w:rsidRPr="0070490E">
        <w:rPr>
          <w:rFonts w:ascii="Verdana" w:hAnsi="Verdana"/>
          <w:i/>
          <w:iCs/>
          <w:sz w:val="20"/>
          <w:szCs w:val="20"/>
        </w:rPr>
        <w:t>Tờ giao đất</w:t>
      </w:r>
      <w:r w:rsidRPr="0070490E">
        <w:rPr>
          <w:rFonts w:ascii="Verdana" w:hAnsi="Verdana"/>
          <w:sz w:val="20"/>
          <w:szCs w:val="20"/>
        </w:rPr>
        <w:t>” lập ngày 18/01/2003. Đại diện Nhà thờ V thừa nhận có Tờ giao đất như ông N trình bày, nhưng cho rằng ông N không thực hiện việc trao đổi vật tư để xây dựng Nhà thờ mới nên Nhà thờ không ra Ủy ban nhân dân xã xác nhận giấy giao đất cho ông N. Do vậy, tranh chấp giữa hai bên có liên quan đến hợp đồng tặng cho quyền sử dụng đất giữa Nhà thờ V với ông N, nên vụ án thuộc thẩm quyền giải quyết của Tòa án theo quy định tại khoản 3 Điều 25 Bộ luật Tố tụng dân sự 2004, khoản 3 Điều 26 Bộ luật Tố tụng dân sự 2015, Chủ tịch Ủy ban nhân dân tỉnh Đ ban hành Quyết định số 197/QĐ-UBND-NĐ ngày 14/5/2012 giải quyết tranh chấp quyền sử dụng đất giữa Nhà thờ V với ông Thái Văn N là không đúng thẩm quyền.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[4] Về nội dung:</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[5] Nguồn gốc và quá trình sử dụng đất của ông N: Phần đất của Nhà thờ V trước đây có nguồn gốc là do một số giáo dân dâng hiến. Năm 1976, Nhà thờ V đã cho ông N một phần đất ngoài phần đã xây dựng Nhà thờ, ông N đã làm nhà trên một phần đất được Nhà thờ giao (theo hiện trạng là 134,7m</w:t>
      </w:r>
      <w:r w:rsidRPr="0070490E">
        <w:rPr>
          <w:rFonts w:ascii="Verdana" w:hAnsi="Verdana"/>
          <w:sz w:val="20"/>
          <w:szCs w:val="20"/>
          <w:vertAlign w:val="superscript"/>
        </w:rPr>
        <w:t>2</w:t>
      </w:r>
      <w:r w:rsidRPr="0070490E">
        <w:rPr>
          <w:rFonts w:ascii="Verdana" w:hAnsi="Verdana"/>
          <w:sz w:val="20"/>
          <w:szCs w:val="20"/>
        </w:rPr>
        <w:t>), phần đất còn lại (theo hiện trạng là 102,2m</w:t>
      </w:r>
      <w:r w:rsidRPr="0070490E">
        <w:rPr>
          <w:rFonts w:ascii="Verdana" w:hAnsi="Verdana"/>
          <w:sz w:val="20"/>
          <w:szCs w:val="20"/>
          <w:vertAlign w:val="superscript"/>
        </w:rPr>
        <w:t>2</w:t>
      </w:r>
      <w:r w:rsidRPr="0070490E">
        <w:rPr>
          <w:rFonts w:ascii="Verdana" w:hAnsi="Verdana"/>
          <w:sz w:val="20"/>
          <w:szCs w:val="20"/>
        </w:rPr>
        <w:t>) ông N trồng xoài và chuối, việc này cũng được Ủy ban nhân dân tỉnh Đ và Nhà thờ xác nhận.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[6] Như vậy, gia đình ông N đã sử dụng đất được Nhà thờ giao cho liên tục từ năm 1976 đến năm 2009 (quá trình sử dụng đất có đóng thuế với nhà nước). Tuy nhiên, các biên lai nộp thuế không xác định diện tích, trong quá trình sử dụng đất, ông N không kê khai đăng ký quyền sử dụng.</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[7] Năm 1999, do Nhà thờ V chuyển đi nơi khác, phần đất xây dựng trụ sở Nhà thờ, Nhà thờ đã giao trả lại cho chủ cũ là ông Nguyễn Phước T và giao một phần đất cho vợ chồng bá Huỳnh Thị Mai H và ông Đặng Văn K để trao đổi vật tư xây dựng Nhà thờ, giữa các gia đình này không có tranh chấp liên quan đến quyền sử dụng đất.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lastRenderedPageBreak/>
        <w:t xml:space="preserve">[8] Ngày 18/01/2003, Linh mục quản nhiệm cùng đại diện Ban Quới chức họ đạo Nhà thờ V đã lập </w:t>
      </w:r>
      <w:r w:rsidRPr="0070490E">
        <w:rPr>
          <w:rFonts w:ascii="Verdana" w:hAnsi="Verdana"/>
          <w:i/>
          <w:iCs/>
          <w:sz w:val="20"/>
          <w:szCs w:val="20"/>
        </w:rPr>
        <w:t>“Tờ giao đất”</w:t>
      </w:r>
      <w:r w:rsidRPr="0070490E">
        <w:rPr>
          <w:rFonts w:ascii="Verdana" w:hAnsi="Verdana"/>
          <w:sz w:val="20"/>
          <w:szCs w:val="20"/>
        </w:rPr>
        <w:t xml:space="preserve"> cho ông N, có nội dung: “</w:t>
      </w:r>
      <w:r w:rsidRPr="0070490E">
        <w:rPr>
          <w:rFonts w:ascii="Verdana" w:hAnsi="Verdana"/>
          <w:i/>
          <w:iCs/>
          <w:sz w:val="20"/>
          <w:szCs w:val="20"/>
        </w:rPr>
        <w:t>Nay làm giấy này để làm bằng chứng nhằm giao phần đất nền cũ của Nhà thờ V được tọa lạc tại ấp B, xã V. Được tính từ lộ 80 đến mé sông (kênh P). Với chiều dài: 30 mét, rộng: 10 mét. Diện tích tổng cộng là: 300 mét vuông. Lý do: Phần đất này là của Nhà thờ. Gia đình của ông Thái Văn N và bà Huỳnh Thị Mai H đã được Nhà thờ cho phép ở và bồi bổ, gây dựng đến nay. Nay Nhà thờ đã di dời phần đất này không sử dụng xin giao cho ông, bà N toàn quyền kê khai và sử dụng”.</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[9] Nội dung giấy giao đất nêu trên không phải là hợp đồng chuyển quyền sử dụng đất, thực chất là Nhà thờ V xác nhận việc giao đất cho ông N có quyền sử dụng (như một hợp đồng tặng cho đất) để ông N có cơ sở đăng ký quyền sử dụng đất như hộ ông T và ông K. Trên thực tế, khi Nhà thờ giao đất cho ông N thì ông N vẫn đang sử dụng đất này, Nhà thờ đã không sử dụng từ năm 1999. Từ khi có văn bản giao đất, Nhà thờ không có ý kiến gì về việc giao đất này; đồng thời, tại phiên tòa sơ thẩm, đại diện Nhà thờ cũng xác nhận: “</w:t>
      </w:r>
      <w:r w:rsidRPr="0070490E">
        <w:rPr>
          <w:rFonts w:ascii="Verdana" w:hAnsi="Verdana"/>
          <w:i/>
          <w:iCs/>
          <w:sz w:val="20"/>
          <w:szCs w:val="20"/>
        </w:rPr>
        <w:t>Khi linh mục B về bàn giao tài sản, có xác nhận nhưng không có biên nhận tiếp nhận tài sản đất đai là bao nhiêu</w:t>
      </w:r>
      <w:r w:rsidRPr="0070490E">
        <w:rPr>
          <w:rFonts w:ascii="Verdana" w:hAnsi="Verdana"/>
          <w:sz w:val="20"/>
          <w:szCs w:val="20"/>
        </w:rPr>
        <w: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[10] Như vậy, phần diện tích đất tranh chấp ông N đã sử dụng liên tục từ năm 1976 cho đến nay, Nhà thờ không trực tiếp sử dụng và gia đình ông N có nhu cầu sử dụng.</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[11] Chủ tịch Ủy ban nhân dân tỉnh Đ ban hành Quyết định số 197/QĐ-UBND-NĐ ngày 14/5/2012 buộc gia đình ông N di dời vật kiến trúc, cây trồng (nếu có) để giao trả lại 102,2m</w:t>
      </w:r>
      <w:r w:rsidRPr="0070490E">
        <w:rPr>
          <w:rFonts w:ascii="Verdana" w:hAnsi="Verdana"/>
          <w:sz w:val="20"/>
          <w:szCs w:val="20"/>
          <w:vertAlign w:val="superscript"/>
        </w:rPr>
        <w:t>2</w:t>
      </w:r>
      <w:r w:rsidRPr="0070490E">
        <w:rPr>
          <w:rFonts w:ascii="Verdana" w:hAnsi="Verdana"/>
          <w:sz w:val="20"/>
          <w:szCs w:val="20"/>
        </w:rPr>
        <w:t xml:space="preserve"> đất cho Nhà thờ sử dụng là không đúng.</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[12] Tòa án cấp sơ thẩm và Tòa án cấp phúc thẩm chỉ căn cứ trên cơ sở diện tích đất ông N đã xây dựng nhà ở và lời khai của đại diện Nhà thờ để cho rằng ông N được quyền sử dụng 134,7m</w:t>
      </w:r>
      <w:r w:rsidRPr="0070490E">
        <w:rPr>
          <w:rFonts w:ascii="Verdana" w:hAnsi="Verdana"/>
          <w:sz w:val="20"/>
          <w:szCs w:val="20"/>
          <w:vertAlign w:val="superscript"/>
        </w:rPr>
        <w:t>2</w:t>
      </w:r>
      <w:r w:rsidRPr="0070490E">
        <w:rPr>
          <w:rFonts w:ascii="Verdana" w:hAnsi="Verdana"/>
          <w:sz w:val="20"/>
          <w:szCs w:val="20"/>
        </w:rPr>
        <w:t xml:space="preserve"> là không đúng với thực tế khách quan vụ án; đồng thời cho rằng văn bản giao đất của Nhà thờ không được cơ quan có thẩm quyền xác nhận nên không có giá trị pháp lý để bác yêu cầu khởi kiện của ông N là không có căn cứ.</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[13] Do Chủ tịch Ủy ban nhân dân tỉnh Đ ban hành Quyết định số 197/QĐ-UBND-NĐ ngày 04/5/2012 giải quyết tranh chấp đất đai không đúng thẩm quyền, đường lối giải quyết vụ án cũng không đúng pháp luật.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Bởi các lẽ trên;</w:t>
      </w:r>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QUYẾT ĐỊNH:</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Căn cứ vào khoản 1 Điều 271, khoản 3 Điều 272, khoản 2 Điều 274 Luật Tố tụng hành chính;</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1. Chấp nhận Quyết định kháng nghị giám đốc thẩm số 25/2018/KN-HC ngày 09/11/2018 của Chánh án Tòa án nhân dân tối cao đối với Bản án hành chính phúc thẩm số 65/2015/HC-PT ngày 09/9/2015 của Tòa án nhân dân cấp cao tại Thành phố </w:t>
      </w:r>
      <w:r w:rsidRPr="0070490E">
        <w:rPr>
          <w:rFonts w:ascii="Verdana" w:hAnsi="Verdana"/>
          <w:sz w:val="20"/>
          <w:szCs w:val="20"/>
        </w:rPr>
        <w:lastRenderedPageBreak/>
        <w:t>Hồ Chí Minh;</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2. Hủy Bản án hành chính phúc thẩm số 65/2015/HC-PT ngày 09/9/2015 của Tòa án nhân dân cấp cao tại Thành phố Hồ Chí Minh;</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3. Giao hồ sơ vụ án cho Tòa án nhân dân cấp cao tại Thành phố Hồ Chí Minh xét xử phúc thẩm lại theo đúng quy định của pháp luật.</w:t>
      </w:r>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NỘI DUNG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“[3] ... Ông N cho rằng ông đã được Linh mục quản nhiệm Nguyễn Quang D cùng đại diện Ban Quới chức họ đạo Nhà thờ V cho đất theo “Tờ giao đất lập ngày 18/01/2003. Đại diện Nhà thờ V thừa nhận có “Tờ giao đất” như ông N trình bày, nhưng cho rằng ông N không thực hiện việc trao đổi vật tư để xây dựng Nhà thờ mới nên Nhà thờ không ra Ủy ban nhân dân xã xác nhận giấy giao đất cho ông N. Do vậy, tranh chấp giữa hai bên có liên quan đến hợp đồng tặng cho quyền sử dụng đất giữa Nhà thờ V với ông N, nên vụ án thuộc thẩm quyền giải quyết của Tòa án theo quy định tại khoản 3 Điều 25 Bộ luật Tố tụng dân sự 2004, khoản 3 Điều 26 Bộ luật Tố tụng dân sự 2015, Chủ tịch Ủy ban nhân dân tỉnh Đ ban hành Quyết định số 197/QĐ-UBND-NĐ ngày 14/5/2012 giải quyết tranh chấp quyền sử dụng đất giữa Nhà thờ V với ông Thái Văn N là không đúng thẩm quyền.”</w:t>
      </w:r>
    </w:p>
    <w:p w:rsidR="00484A8D" w:rsidRPr="0070490E" w:rsidRDefault="00484A8D" w:rsidP="00484A8D">
      <w:pPr>
        <w:rPr>
          <w:rFonts w:ascii="Verdana" w:hAnsi="Verdana"/>
          <w:sz w:val="20"/>
          <w:szCs w:val="20"/>
        </w:rPr>
      </w:pPr>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ÁN LỆ SỐ 50/2021/AL</w:t>
      </w:r>
      <w:bookmarkStart w:id="60" w:name="_ftnref7"/>
      <w:bookmarkEnd w:id="60"/>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Về quyền khởi kiện vụ án đòi lại tài sản của người được giao tài sản theo bản án, quyết định có hiệu lực pháp luật</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Được Hội đồng Thẩm phán Tòa án nhân dân tối cao thông qua ngày 25 tháng 11 năm 2021 và được công bố theo Quyết định số 594/QĐ-CA ngày 31 tháng 12 năm 2021 của Chánh án Tòa án nhân dân tối cao.</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t>Nguồn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Quyết định giám đốc thẩm số 481/2012/DS-GĐT ngày 25-9-2012 của Tòa Dân sự Tòa án nhân dân tối cao về vụ án “</w:t>
      </w:r>
      <w:r w:rsidRPr="0070490E">
        <w:rPr>
          <w:rFonts w:ascii="Verdana" w:hAnsi="Verdana"/>
          <w:i/>
          <w:iCs/>
          <w:sz w:val="20"/>
          <w:szCs w:val="20"/>
        </w:rPr>
        <w:t>Tranh chấp đòi lại tài sản</w:t>
      </w:r>
      <w:r w:rsidRPr="0070490E">
        <w:rPr>
          <w:rFonts w:ascii="Verdana" w:hAnsi="Verdana"/>
          <w:sz w:val="20"/>
          <w:szCs w:val="20"/>
        </w:rPr>
        <w:t>” tại tỉnh Thừa Thiên Huế giữa nguyên đơn là ông Nguyễn Văn N với bị đơn là bà Nguyễn Thị T.</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t>Vị trí nội dung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Đoạn 4 phần “Nhận định của Tòa án”.</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t>Khái quát nội dung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i/>
          <w:iCs/>
          <w:sz w:val="20"/>
          <w:szCs w:val="20"/>
        </w:rPr>
        <w:lastRenderedPageBreak/>
        <w:t>- Tình huống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Bản án, quyết định có hiệu lực pháp luật của Tòa án giải quyết việc phân chia tài sản nhưng bản án, quyết định này chưa được thi hành do người được thi hành án không yêu cầu thi hành án và chưa nhận tài sản trên thực tế. Khi hết thời hiệu yêu cầu thi hành án, người được Tòa án giao tài sản mới có tranh chấp đòi lại tài sản được giao theo bản án, quyết định nêu trên.</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i/>
          <w:iCs/>
          <w:sz w:val="20"/>
          <w:szCs w:val="20"/>
        </w:rPr>
        <w:t>- Giải pháp pháp lý:</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Trường hợp này, Tòa án phải xác định người đã được giao tài sản theo bản án, quyết định đã có hiệu lực pháp luật của Tòa án có quyền khởi kiện đòi lại tài sản.</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t>Quy định của pháp luật liên quan đến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Khoản 2,7 Điều 25 Bộ luật Tố tụng dân sự năm 2004 được sửa đổi, bổ sung năm 2011 (tương ứng với khoản 2, 9 Điều 26 Bộ luật Tố tụng dân sự năm 2015);</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Điều 256 Bộ luật Dân sự năm 2005 (tương ứng với Điều 166 Bộ luật Dân sự năm 2015);</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Khoản 6 Điều 105 Luật Đất đai năm 2003 (tương ứng với khoản 7 Điều 166 Luật Đất đai năm 2013).</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t>Từ khóa của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“Đã có bản án, quyết định có hiệu lực pháp luật phân chia tài sản”; “Hết thời hiệu yêu cầu thi hành án”; “Quyền khởi kiện đòi lại tài sản”.</w:t>
      </w:r>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NỘI DUNG VỤ ÁN:</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 xml:space="preserve">Tại đơn khởi kiện đề ngày 04/01/2005, nguyên đơn ông Nguyễn Văn N trình bày: </w:t>
      </w:r>
      <w:r w:rsidRPr="0070490E">
        <w:rPr>
          <w:rFonts w:ascii="Verdana" w:hAnsi="Verdana"/>
          <w:sz w:val="20"/>
          <w:szCs w:val="20"/>
        </w:rPr>
        <w:t>ông và bà Nguyễn Thị T kết hôn vào năm 1963, ông bà có một ngôi nhà tọa lạc trên thửa đất tại thôn B, xã X (nay là nhà số 04 đường H, khu vực A, phường C, thành phố Huế) diện tích 1.490m</w:t>
      </w:r>
      <w:r w:rsidRPr="0070490E">
        <w:rPr>
          <w:rFonts w:ascii="Verdana" w:hAnsi="Verdana"/>
          <w:sz w:val="20"/>
          <w:szCs w:val="20"/>
          <w:vertAlign w:val="superscript"/>
        </w:rPr>
        <w:t>2</w:t>
      </w:r>
      <w:r w:rsidRPr="0070490E">
        <w:rPr>
          <w:rFonts w:ascii="Verdana" w:hAnsi="Verdana"/>
          <w:sz w:val="20"/>
          <w:szCs w:val="20"/>
        </w:rPr>
        <w:t>. Năm 1968 ông N thoát ly ra miền Bắc đến năm 1975 ông N về quê thì bà T đã có chồng khác nên ông bà xin ly hôn.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Tại Bản án dân sự phúc thẩm số 43/DSPT ngày 13/5/1977, Tòa án nhân dân tỉnh Bình Trị Thiên đã xử cho ông N và bà T ly hôn. Về tài sản, ông N được quyền sử dụng một phần đất trong khuôn viên thửa đất nói trên, phần đất này có ngôi mộ của bố ông N, có bản vẽ phân chia ranh giới do Tòa án lập kèm theo bản án. Sau khi bản án phúc thẩm có hiệu lực, ông N đã thực hiện nghĩa vụ cấp dưỡng nuôi con, cơ quan chức năng đã tiến hành chia đo đất theo bản vẽ của Tòa án. Năm 2001 ông N về quê xây nhà thờ tổ tiên thì bà T cản trở, nên ông khởi kiện yêu cầu bà T trả lại tài sản là quyền sử dụng đất theo bản án, yêu cầu bà T phục hồi lại hiện trạng ranh giới như bản án đã phân </w:t>
      </w:r>
      <w:r w:rsidRPr="0070490E">
        <w:rPr>
          <w:rFonts w:ascii="Verdana" w:hAnsi="Verdana"/>
          <w:sz w:val="20"/>
          <w:szCs w:val="20"/>
        </w:rPr>
        <w:lastRenderedPageBreak/>
        <w:t>chia.</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Bị đơn bà Nguyễn Thị T thừa nhận có kết hôn với ông N, sau đó ly hôn theo Bản án số 43 ngày 13/5/1977. Năm 1968 ông N ra miền Bắc đến năm 1969 có giấy báo tử của ông N nên bà T đã lấy chồng khác. Từ ngày có bản án, người được thi hành án là ông N không có đơn yêu cầu thi hành án nên bà T không chấp nhận trả lại đất cho ông N vì bà cho rằng đất đai là của bố bà T để lại cho bà.</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Tại Bản án dân sự sơ thẩm số 08/2006/DSST ngày 21/6/2006 Tòa án nhân dân thành phố Huế, tỉnh Thừa Thiên Huế quyết định:</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Chấp nhận yêu cầu của ông Nguyễn Văn N buộc bà Nguyễn Thị T trả lại quyền sử dụng đất diện tích 452,85m</w:t>
      </w:r>
      <w:r w:rsidRPr="0070490E">
        <w:rPr>
          <w:rFonts w:ascii="Verdana" w:hAnsi="Verdana"/>
          <w:sz w:val="20"/>
          <w:szCs w:val="20"/>
          <w:vertAlign w:val="superscript"/>
        </w:rPr>
        <w:t>2</w:t>
      </w:r>
      <w:r w:rsidRPr="0070490E">
        <w:rPr>
          <w:rFonts w:ascii="Verdana" w:hAnsi="Verdana"/>
          <w:sz w:val="20"/>
          <w:szCs w:val="20"/>
        </w:rPr>
        <w:t xml:space="preserve"> (có cạnh 37,5; 38,55; 36,14) là tài sản được xác lập theo Bản án số 43/DSPT ngày 13/5/1977 trên đó có ngôi mộ của cha ông N trong thửa đất số 42 tờ bản đồ địa chính số 28 diện tích 1.997,06m</w:t>
      </w:r>
      <w:r w:rsidRPr="0070490E">
        <w:rPr>
          <w:rFonts w:ascii="Verdana" w:hAnsi="Verdana"/>
          <w:sz w:val="20"/>
          <w:szCs w:val="20"/>
          <w:vertAlign w:val="superscript"/>
        </w:rPr>
        <w:t>2</w:t>
      </w:r>
      <w:r w:rsidRPr="0070490E">
        <w:rPr>
          <w:rFonts w:ascii="Verdana" w:hAnsi="Verdana"/>
          <w:sz w:val="20"/>
          <w:szCs w:val="20"/>
        </w:rPr>
        <w:t xml:space="preserve"> tại nhà số 04 đường H, khu vực A, phường C, thành phố Huế (vị trí thửa đất của ông N có bản vẽ kèm theo).</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Ngoài ra, Tòa án cấp sơ thẩm còn tuyên về án phí và quyền kháng cáo của các đương sự.</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Sau khi xét xử sơ thẩm, bà T kháng cáo.</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Tại Bản án dân sự phúc thẩm số 55/2006/DSPT ngày 11/12/2006 của Tòa án nhân dân tỉnh Thừa Thiên Huế quyết định:</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Hủy toàn bộ Bản án dân sự sơ thẩm số 08/2006/DSST ngày 21/6/2006 của Tòa án nhân dân thành phố Huế, tỉnh Thừa Thiên Huế về việc tranh chấp đòi tài sản quyền sử dụng đất giữa nguyên đơn là ông Nguyễn Văn N và bị đơn là bà Nguyễn Thị T. Đình chỉ việc giải quyết vụ án. Trả lại đơn khởi kiện cho ông Nguyễn Văn N. Ngoài ra, Tòa án cấp phúc thẩm còn tuyên về án phí.</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Sau khi xét xử phúc thẩm, ông N khiếu nại.</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Tại Quyết định kháng nghị số 708/2009/KN-DS ngày 10/12/2009 Chánh án Tòa án nhân dân tối cao kháng nghị đối với Bản án dân sự phúc thẩm số 55/2006/DSPT ngày 11/12/2006 của Tòa án nhân dân tỉnh Thừa Thiên Huế, với nhận xét: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Quyền sử dụng đất của ông N đã được xác định tại Bản án phúc thẩm số 43/DSPT ngày 13/5/1977. Ông N có quyền kiện đòi tài sản bằng vụ án dân sự mới. Tòa án cấp phúc thẩm xác định ông N không có quyền khởi kiện trả lại đơn khởi kiện cho ông N là không hợp lý.</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Đề nghị Tòa Dân sự Tòa án nhân dân tối cao xét xử giám đốc thẩm hủy bản án dân sự phúc thẩm nêu trên và hủy Bản án dân sự sơ thẩm số 08/2006/DSST ngày 21/6/2006 của Tòa án nhân dân thành phố Huế, tỉnh Thừa Thiên Huế; giao hồ sơ vụ án cho Tòa </w:t>
      </w:r>
      <w:r w:rsidRPr="0070490E">
        <w:rPr>
          <w:rFonts w:ascii="Verdana" w:hAnsi="Verdana"/>
          <w:sz w:val="20"/>
          <w:szCs w:val="20"/>
        </w:rPr>
        <w:lastRenderedPageBreak/>
        <w:t>án nhân dân thành phố Huế, tỉnh Thừa Thiên Huế xét xử sơ thẩm lại theo đúng quy định của pháp luật.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Tại phiên tòa giám đốc thẩm, đại diện Viện kiểm sát nhân dân tối cao nhất trí với kháng nghị của Chánh án Tòa án nhân dân tối cao.</w:t>
      </w:r>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NHẬN ĐỊNH CỦA TÒA ÁN: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[1] Căn cứ vào các tài liệu có trong hồ sơ vụ án, có cơ sở kết luận: Ông Nguyễn Văn N và bà Nguyễn Thị T kết hôn vào năm 1963. Vợ chồng ông N, bà T có một ngôi nhà tọa lạc trên thửa đất tại thôn B, xã X (nay là nhà số 04 đường H, khu vực A, phường C, thành phố Huế) diện tích 1.490m</w:t>
      </w:r>
      <w:r w:rsidRPr="0070490E">
        <w:rPr>
          <w:rFonts w:ascii="Verdana" w:hAnsi="Verdana"/>
          <w:sz w:val="20"/>
          <w:szCs w:val="20"/>
          <w:vertAlign w:val="superscript"/>
        </w:rPr>
        <w:t>2</w:t>
      </w:r>
      <w:r w:rsidRPr="0070490E">
        <w:rPr>
          <w:rFonts w:ascii="Verdana" w:hAnsi="Verdana"/>
          <w:sz w:val="20"/>
          <w:szCs w:val="20"/>
        </w:rPr>
        <w:t>. Năm 1968, ông N thoát ly ra miền Bắc đến năm 1975 ông N về quê thì bà T đã có chồng khác nên ông bà xin ly hôn.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[2] Tại Bản án phúc thẩm số 43 ngày 13/5/1977, Tòa án nhân dân tỉnh Bình Trị Thiên đã xử cho ông N, bà T ly hôn, quyết định về trách nhiệm nuôi dưỡng con và phân chia tài sản. Theo quyết định trong bản án, ông N được hưởng một phần đất trong khuôn viên thửa đất nêu trên (có sơ đồ phân chia ranh giới do Tòa án lập kèm theo bản án). Do điều kiện công tác xa nhà nên ông N vẫn để nguyên hiện trạng đất, năm 2001 ông N về quê định xây nhà thờ tổ tiên thì bà T cản trở, hai bên không thống nhất về ranh giới đất và bà T không đồng ý trả đất cho ông N. Vì vậy, ông N khởi kiện yêu cầu bà T trả lại phần đất theo Bản án phúc thẩm đã có hiệu lực pháp luật.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[3] Thực tế, từ trước đến nay, bà T vẫn là người quản lý, sử dụng phần đất mà Tòa án nhân dân tỉnh Bình Trị Thiên đã giao cho ông N. Theo bà T thì ông N chưa có đơn yêu cầu thi hành án và Bản án phúc thẩm nêu trên chưa được thi hành, nay đã hết thời hiệu thi hành án theo quy định của pháp luật.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[4] Theo quy định của pháp luật thì quyền sử dụng đất của ông N đối với đất tranh chấp đã được xác định tại Bản án phúc thẩm số 43 ngày 13/5/1977 của Tòa án nhân dân tỉnh Bình Trị Thiên. Tòa án không được giải quyết lại quan hệ ai là chủ sử dụng đất hợp pháp, nhưng kiện đòi lại tài sản lại là quan hệ pháp luật khác. Nếu còn thời hiệu thi hành án thì ông N có quyền yêu cầu cơ quan thi hành án cưỡng chế thực hiện giao đất theo Bản án số 43 ngày 13/5/1977 của Tòa án nhân dân tỉnh Bình Trị Thiên. Tuy nhiên, nay đã hết thời hiệu yêu cầu thi hành án thì ông N có quyền khởi kiện đòi lại tài sản bằng vụ án dân sự mới. Trong trường hợp này, nếu không có căn cứ xác định ông N đã từ bỏ quyền tài sản thì phải chấp nhận yêu cầu khởi kiện của ông 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[5] Tòa án cấp phúc thẩm xác định ông N không có quyền khởi kiện, trả lại đơn khởi kiện cho ông N là không có căn cứ. Mặt khác, Tòa án các cấp cũng chưa xác minh, xem xét việc quản lý, sử dụng đất, việc kê khai và nộp thuế; ý kiến của cơ quan Nhà nước có thẩm quyền của Nhà nước công nhận hay không công nhận quyền sử dụng hợp pháp đối với phần đất này.</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[6] Tòa án cấp sơ thẩm chấp nhận yêu cầu của ông N buộc bà T trả lại quyền sử dụng </w:t>
      </w:r>
      <w:r w:rsidRPr="0070490E">
        <w:rPr>
          <w:rFonts w:ascii="Verdana" w:hAnsi="Verdana"/>
          <w:sz w:val="20"/>
          <w:szCs w:val="20"/>
        </w:rPr>
        <w:lastRenderedPageBreak/>
        <w:t>diện tích 452,85m</w:t>
      </w:r>
      <w:r w:rsidRPr="0070490E">
        <w:rPr>
          <w:rFonts w:ascii="Verdana" w:hAnsi="Verdana"/>
          <w:sz w:val="20"/>
          <w:szCs w:val="20"/>
          <w:vertAlign w:val="superscript"/>
        </w:rPr>
        <w:t>2</w:t>
      </w:r>
      <w:r w:rsidRPr="0070490E">
        <w:rPr>
          <w:rFonts w:ascii="Verdana" w:hAnsi="Verdana"/>
          <w:sz w:val="20"/>
          <w:szCs w:val="20"/>
        </w:rPr>
        <w:t xml:space="preserve"> là tài sản được xác lập theo Bản án số 43/DSPT ngày 13/5/1977 trên có ngôi mộ của cha ông N nhưng không tính công sức giữ gìn, tu bổ bảo quản đất cho bà T cũng như khoản tiền bà T nộp thuế đất là không đúng. Tòa án cấp phúc thẩm hủy toàn bộ bản án sơ thẩm của Tòa án nhân dân thành phố Huế đình chỉ giải quyết vụ án; trả lại đơn khởi kiện cho ông N là không đúng quy định của pháp luật.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[7] Vì vậy, kháng nghị của Chánh án Tòa án nhân dân tối cao là có căn cứ chấp nhận.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[8] Bởi các lẽ trên, căn cứ vào khoản 2 Điều 291, khoản 3 Điều 297, Điều 299 của Bộ luật Tố tụng dân sự năm 2004 (đã được sửa đổi, bổ sung năm 2011).</w:t>
      </w:r>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QUYẾT ĐỊNH:</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Hủy toàn bộ Bản án dân sự phúc thẩm số 55/2006/DSPT ngày 11/12/2006 của Tòa án nhân dân tỉnh Thừa Thiên Huế và hủy toàn bộ Bản án dân sự sơ thẩm số 08/2006/DSST ngày 21/6/2006 của Tòa án nhân dân thành phố Huế, tỉnh Thừa Thiên Huế về vụ án “</w:t>
      </w:r>
      <w:r w:rsidRPr="0070490E">
        <w:rPr>
          <w:rFonts w:ascii="Verdana" w:hAnsi="Verdana"/>
          <w:i/>
          <w:iCs/>
          <w:sz w:val="20"/>
          <w:szCs w:val="20"/>
        </w:rPr>
        <w:t>Tranh chấp đòi lại tài sản</w:t>
      </w:r>
      <w:r w:rsidRPr="0070490E">
        <w:rPr>
          <w:rFonts w:ascii="Verdana" w:hAnsi="Verdana"/>
          <w:sz w:val="20"/>
          <w:szCs w:val="20"/>
        </w:rPr>
        <w:t>” giữa nguyên đơn là ông Nguyễn Văn N với bị đơn là bà Nguyễn Thị 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Giao hồ sơ vụ án cho Tòa án nhân dân thành phố Huế, tỉnh Thừa Thiên Huế xét xử sơ thẩm lại theo đúng quy định của pháp luật.</w:t>
      </w:r>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NỘI DUNG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“[4] Theo quy định của pháp luật thì quyền sử dụng đất của ông N đối với đất tranh chấp đã được xác định tại Bản án phúc thẩm số 43 ngày 13/5/1977 của Tòa án nhân dân tỉnh Bình Trị Thiên. Tòa án không được giải quyết lại quan hệ ai là chủ sử dụng đất hợp pháp, nhưng kiện đòi lại tài sản lại là quan hệ pháp luật khác. Nếu còn thời hiệu thi hành án thì ông N có quyền yêu cầu cơ quan thi hành án cưỡng chế thực hiện giao đất theo Bản án số 43 ngày 13/5/1977 của Tòa án nhân dân tỉnh Bình Trị Thiên. Tuy nhiên, nay đã hết thời hiệu yêu cầu thi hành án thì ông N có quyền khởi kiện đòi lại tài sản bằng vụ án dân sự mới. Trong trường hợp này, nếu không có căn cứ xác định ông N đã từ bỏ quyền tài sản thì phải chấp nhận yêu cầu khởi kiện của ông N.”</w:t>
      </w:r>
    </w:p>
    <w:p w:rsidR="00484A8D" w:rsidRPr="0070490E" w:rsidRDefault="00484A8D" w:rsidP="00484A8D">
      <w:pPr>
        <w:rPr>
          <w:rFonts w:ascii="Verdana" w:hAnsi="Verdana"/>
          <w:sz w:val="20"/>
          <w:szCs w:val="20"/>
        </w:rPr>
      </w:pPr>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ÁN LỆ SỐ 51/2021/AL</w:t>
      </w:r>
      <w:bookmarkStart w:id="61" w:name="_ftnref8"/>
      <w:bookmarkEnd w:id="61"/>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Về xác định quyền sở hữu đối với khu vực để xe ô tô của nhà chung cư</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Được Hội đồng Thẩm phán Tòa án nhân dân tối cao thông qua ngày 25 tháng 11 năm 2021 và được công bố theo Quyết định số 594/QĐ-CA ngày 31 tháng 12 năm 2021 của Chánh án Tòa án nhân dân tối cao.</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t>Nguồn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lastRenderedPageBreak/>
        <w:t>Bản án số 82/2020/DS-PT ngày 06 + 23/3/2020 của Tòa án nhân dân thành phố Hà Nội về vụ án “</w:t>
      </w:r>
      <w:r w:rsidRPr="0070490E">
        <w:rPr>
          <w:rFonts w:ascii="Verdana" w:hAnsi="Verdana"/>
          <w:i/>
          <w:iCs/>
          <w:sz w:val="20"/>
          <w:szCs w:val="20"/>
        </w:rPr>
        <w:t>Yêu cầu tuyên bố hợp đồng dịch vụ vô hiệu, yêu cầu công nhận quyền sở hữu tầng hầm</w:t>
      </w:r>
      <w:r w:rsidRPr="0070490E">
        <w:rPr>
          <w:rFonts w:ascii="Verdana" w:hAnsi="Verdana"/>
          <w:sz w:val="20"/>
          <w:szCs w:val="20"/>
        </w:rPr>
        <w:t>” giữa nguyên đơn là Công ty cổ phần đầu tư Xây dựng và phát triển đô thị S với bị đơn là Ban Quản trị tòa nhà hỗn hợp H; người có quyền lợi, nghĩa vụ liên quan gồm 03 người.</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t>Vị trí nội dung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Đoạn 22 phần “Nhận định của Tòa án”.</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t>Khái quát nội dung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i/>
          <w:iCs/>
          <w:sz w:val="20"/>
          <w:szCs w:val="20"/>
        </w:rPr>
        <w:t>- Tình huống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Khu vực để xe ô tô của chung cư được xây dựng theo quy chuẩn và không được phân bổ vào giá bán căn hộ trong hợp đồng mua bán căn hộ chung cư.</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i/>
          <w:iCs/>
          <w:sz w:val="20"/>
          <w:szCs w:val="20"/>
        </w:rPr>
        <w:t>- Giải pháp pháp lý:</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Trường hợp này, Tòa án phải xác định khu vực để xe ô tô của chung cư thuộc quyền sở hữu riêng của chủ đầu tư.</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t>Quy định của pháp luật liên quan đến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Điều 70 Luật Nhà ở năm 2005 (tương ứng với Điều 100 Luật Nhà ở năm 2014);</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Điểm b khoản 1 và điểm c khoản 2, khoản 3 Điều 49 Nghị định số 71/2010/NĐ-CP ngày 23/6/2010 của Chính phủ quy định chi tiết và hướng dẫn thi hành Luật Nhà ở;</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Thông tư số 02/2016/TT-BXD ngày 15/02/2016 của Bộ Xây dựng về ban hành quy chế quản lý, sử dụng nhà chung cư.</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t>Từ khóa của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“Nhà chung cư”; “Tầng hầm để xe ô tô”; “Quyền sở hữu riêng của chủ đầu tư”.</w:t>
      </w:r>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NỘI DUNG VỤ ÁN: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Theo đơn khởi kiện và các lời khai trong quá trình giải quyết vụ án, nguyên đơn và người đại diện theo ủy quyền của nguyên đơn trình bày:</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Công ty cổ phần đầu tư Xây dựng và Phát triển đô thị S (gọi tắt là Công ty S) được cơ quan có thẩm quyền cấp phép làm chủ đầu tư dự án Tòa nhà hỗn hợp H, tại địa chỉ km 10 đường A, phường B, quận C, Hà Nội (nay là số 131 đường A, phường B, quận C, Hà Nội).</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lastRenderedPageBreak/>
        <w:t>Theo hồ sơ pháp lý dự án được cơ quan Nhà nước có thẩm quyền phê duyệt, Tòa nhà gồm 34 tầng nổi (chưa bao gồm tầng kỹ thuật và tầng mái) và 02 tầng hầm. Trong đó, khu thương mại dịch vụ, văn phòng từ tầng 1 đến tầng 8 do Công ty S trực tiếp kinh doanh hoặc cho thuê kinh doanh. Tòa nhà được khởi công xây dựng từ cuối năm 2008 đến cuối năm 2010 thì hoàn thành; Khu vực 02 tầng hầm và các tầng thương mại dịch vụ của tòa nhà thuộc quyền sở hữu riêng của Công ty, được đưa vào danh mục bất động sản đầu tư để trích khấu hao theo quy định; Chi phí xây dựng khu tầng hầm và khu dịch vụ thương mại được tính riêng không phân bổ vào giá bán khu căn hộ của tòa nhà. Từ tháng 11/2008, Công ty mở bán căn hộ và cuối năm 2010 tòa nhà chính thức đi vào sử dụng.</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Sau khi đi vào hoạt động, Công ty S đã thuê một đơn vị chuyên nghiệp quản lý, vận hành tòa nhà, sau đó giao cho Ban quản lý dự án nhà ở H một đơn vị trực thuộc của Công ty S thực hiện. Từ tháng 8/2016, Ban quản lý dự án nhà ở H đã chuyển thành Công ty TNHH MTV quản lý và kinh doanh dịch vụ D để đáp ứng yêu cầu về công tác quản lý, vận hành tòa nhà theo đúng quy định của Thông tư số 02/2016/TT-BXD về ban hành quy chế quản lý, sử dụng nhà chung cư.</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Ngày 26/9/2016, Công ty S và các chủ sở hữu tại tòa nhà đã tổ chức Hội nghị nhà chung cư lần đầu để bầu Ban quản trị tòa nhà và ban hành quy chế hoạt động của Ban quản trị tòa nhà hỗn hợp H. Theo đó, thành viên Ban quản trị tòa nhà có 05 người gồm 03 người đại diện cho khối cư dân, 01 người đại diện cho khối thương mại, văn phòng và 01 người đại diện cho phía Chủ đầu tư. Ban quản trị tòa nhà được tổ chức hoạt động theo mô hình Hội đồng quản trị của Hợp tác xã. Ban quản trị tòa nhà được UBND quận Hà Đông công nhận theo Quyết định số 10974/QĐ - UBND ngày 15/11/2016.</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Sau khi Ban quản trị tòa nhà được thành lập, Công ty TNHH MTV quản lý và kinh doanh dịch vụ D vẫn tiếp tục là đơn vị thực hiện quản lý, vận hành tòa nhà. Tuy nhiên, đến ngày 24/8/2017, Ban quản trị tòa nhà đại diện là ông Đỗ Thái S1 - Trưởng Ban quản trị đã ký hợp đồng dịch vụ quản lý vận hành nhà chung cư số 01/2017/HĐDV với đơn vị cung cấp dịch vụ quản lý vận hành nhà chung cư mới là Công ty cổ phần G nhưng không tuân theo quy định của pháp luật, đó là:</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Ban quản trị tòa nhà chưa tổ chức họp và lập biên bản để đạt được sự nhất trí, đồng thuận của ít nhất 75% thành viên Ban quản trị tòa nhà về việc đề xuất thay đổi đơn vị quản lý vận hành theo quy định tại Điều 25 Thông tư số 02/2016/TT-BXD;</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Ban quản trị tòa nhà chưa tổ chức họp Hội nghị nhà chung cư để đạt được sự đồng thuận của ít nhất trên 50% đại diện chủ sở hữu của tòa nhà về việc đồng ý thay đổi đơn vị cung cấp dịch vụ quản lý vận hành nhà chung cư theo quy định tại Điều 14 Thông tư số 02/2016/TT-BXD;</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 Nội dung hợp đồng dịch vụ quản lý vận hành ký giữa ông Đỗ Thái S1 - Trưởng Ban quản trị tòa nhà và Công ty cổ phần G ngày 24/8/2017 có điều khoản xâm phạm đến </w:t>
      </w:r>
      <w:r w:rsidRPr="0070490E">
        <w:rPr>
          <w:rFonts w:ascii="Verdana" w:hAnsi="Verdana"/>
          <w:sz w:val="20"/>
          <w:szCs w:val="20"/>
        </w:rPr>
        <w:lastRenderedPageBreak/>
        <w:t xml:space="preserve">quyền sở hữu của Chủ đầu tư, cụ thể: Ban quản trị tòa nhà đã tự định đoạt phần tài sản thuộc quyền sở hữu riêng của Công ty S khi chưa được sự đồng ý của Công ty: </w:t>
      </w:r>
      <w:r w:rsidRPr="0070490E">
        <w:rPr>
          <w:rFonts w:ascii="Verdana" w:hAnsi="Verdana"/>
          <w:i/>
          <w:iCs/>
          <w:sz w:val="20"/>
          <w:szCs w:val="20"/>
        </w:rPr>
        <w:t>tại điểm n khoản 1 Điều 3 của Hợp đồng dịch vụ giữa Ban quản trị và Công ty cổ phần G, hai bên đã tự thoả thuận dịch vụ trông giữ xe tại 02 tầng hầm của tòa nhà, nơi thuộc quyền sở hữu riêng của Công ty S.</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Trong Hợp đồng mua bán căn hộ cũng như trong toàn bộ tài liệu hồ sơ liên quan, không có điều khoản nào ghi nhận hay thể hiện nội dung tầng hầm trông giữ xe ô tô, xe máy và các tầng từ tầng 1 đến tầng 8 là thuộc sở hữu chung của tòa nhà, tuy nhiên Ban quản trị tòa nhà đã tự ý thuê Công ty G và Công ty Y chiếm giữ và thu tiền trông giữ xe bất chính tại 02 tầng hầm từ tháng 9/2017 đến nay. Ban quản trị tòa nhà cho người xây bịt cửa kho siêu thị tầng 1 phía sau tòa nhà nên đã làm cản trở hoạt động kinh doanh và lối thoát nạn của siêu thị Mediamart Thanh Xuân suốt từ tháng 10/2017 đến nay.</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Công ty S đề nghị Tòa án công nhận phần diện tích trông giữ xe theo hồ sơ hoàn công tại tầng hầm 1 với diện tích là 2.330m</w:t>
      </w:r>
      <w:r w:rsidRPr="0070490E">
        <w:rPr>
          <w:rFonts w:ascii="Verdana" w:hAnsi="Verdana"/>
          <w:sz w:val="20"/>
          <w:szCs w:val="20"/>
          <w:vertAlign w:val="superscript"/>
        </w:rPr>
        <w:t>2</w:t>
      </w:r>
      <w:r w:rsidRPr="0070490E">
        <w:rPr>
          <w:rFonts w:ascii="Verdana" w:hAnsi="Verdana"/>
          <w:sz w:val="20"/>
          <w:szCs w:val="20"/>
        </w:rPr>
        <w:t>, tầng hầm 2 với diện tích là 2.050m</w:t>
      </w:r>
      <w:r w:rsidRPr="0070490E">
        <w:rPr>
          <w:rFonts w:ascii="Verdana" w:hAnsi="Verdana"/>
          <w:sz w:val="20"/>
          <w:szCs w:val="20"/>
          <w:vertAlign w:val="superscript"/>
        </w:rPr>
        <w:t>2</w:t>
      </w:r>
      <w:r w:rsidRPr="0070490E">
        <w:rPr>
          <w:rFonts w:ascii="Verdana" w:hAnsi="Verdana"/>
          <w:sz w:val="20"/>
          <w:szCs w:val="20"/>
        </w:rPr>
        <w:t xml:space="preserve"> thuộc quyền sở hữu của Chủ đầu tư. Buộc Ban quản trị tòa nhà và Công ty cổ phần G trả lại phần diện tích này cho Công ty S; Tuyên hợp đồng dịch vụ quản lý vận hành nhà chung cư số 01/2017/HĐDV ký ngày 24/8/2017 giữa Ban quản trị tòa nhà với Công ty cổ phần G và Hợp đồng cung cấp dịch vụ số 02/2019/HĐDV/BQT-YB ký ngày 01/2/2019 giữa Ban quản trị tòa nhà với Công ty TNHH quản lý vận hành nhà chung cư Y vô hiệu; Buộc Ban quản trị tòa nhà và Công ty cổ phần G khôi phục lại nguyên trạng cửa phía sau của tầng 1 siêu thị Mediamart Thanh Xuân và bồi thường thiệt hại do hành vi xâm phạm trái phép, ảnh hưởng đến hoạt động kinh doanh của Công ty S.</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Quá trình giải quyết vụ án và tại phiên toà sơ thẩm, nguyên đơn rút yêu cầu bồi thường thiệt hại do hành vi xâm phạm trái phép đối với diện tích trông giữ xe tại 02 tầng hầm làm ảnh hưởng đến hoạt động kinh doanh của Công ty S, bảo lưu quyền khởi kiện yêu cầu bồi thường thiệt hại này bằng một vụ án khác.</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Bị đơn: Ban quản trị tòa nhà hỗn hợp H</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 Ông Đỗ Thái S1 trình bày:</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Ban quản trị Tòa nhà hỗn hợp H được thành lập hợp pháp và được công nhận theo Quyết định số 10974 ngày 15/11/2016 của Ủy ban nhân dân quận Hà Đông. Theo quyết định này, thành viên Ban quản trị gồm: ông Đỗ Thái S1, ông Trần Văn T, ông Nguyễn Vũ G1, ông Trịnh Xuân T1, ông Nguyễn Khánh T2. Đến khoảng tháng 3/2017 thì bà Bùi Thị N thay ông Nguyễn Khánh T2. Đến ngày 27/8/2018, ông Nguyễn Văn L thay bà Bùi Thị N, hiện tại Ban quản trị gồm 5 thành viên là ông Đỗ Thái S1, ông Trần Văn T, ông Nguyễn Vũ G1, ông Trịnh Xuân T1 và ông Nguyễn Văn L. Ban đầu khi chung cư mới đi vào vận hành chưa có Ban quản trị thì việc quản lý, vận hành tòa nhà do một Công ty chuyên nghiệp được Công ty S thuê thực hiện nhưng không hợp pháp, đến </w:t>
      </w:r>
      <w:r w:rsidRPr="0070490E">
        <w:rPr>
          <w:rFonts w:ascii="Verdana" w:hAnsi="Verdana"/>
          <w:sz w:val="20"/>
          <w:szCs w:val="20"/>
        </w:rPr>
        <w:lastRenderedPageBreak/>
        <w:t>ngày 15/11/2016 khi Ban quản trị tòa nhà được thành lập đã thuê Công ty G thực hiện việc vận hành quản lý tòa nhà này. Quá trình thực hiện hợp đồng dịch vụ do Công ty G thực hiện không đúng hợp đồng nên Ban quản trị đã thanh lý hợp đồng với Công ty G vào ngày 23/3/2019. Ngay sau đó, Ban quản trị tiếp tục ký hợp đồng dịch vụ vận hành quản lý tòa nhà với Công ty TNHH quản lý vận hành nhà chung cư Y.</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Đối với việc nguyên đơn có yêu cầu tuyên Hợp đồng quản lý vận hành vô hiệu thì bị đơn không đồng ý vì nguyên đơn không có thẩm quyền yêu cầu giải quyết việc này, lý do cuối năm 2010 tòa nhà mới được đưa vào sử dụng. Theo quy định Thông tư số 02 của Bộ Xây dựng thì sau khi sử dụng 01 năm, chủ đầu tư có trách nhiệm bầu ra Ban quản trị tòa nhà. Tuy nhiên quá thời hạn trên, chủ đầu tư đã không thành lập Ban quản trị theo quy định pháp luật. Ban quản trị tòa nhà chỉ được thành lập sau 6 năm, cụ thể là vào ngày 26/9/2016. Ngày 24/8/2017, Ban quản trị ký hợp đồng dịch vụ với Công ty G. Quá trình thực hiện hợp đồng, Công ty G đã thực hiện đầy đủ và đúng theo các quy định của pháp luật, không xảy ra vi phạm gì. Mặt khác, đến thời điểm này, Ban quản trị cũng đã thanh lý hợp đồng đối với Công ty G. Hơn nữa, diện tích của chủ đầu tư không còn ở Tòa nhà này nữa nên không có quyền được yêu cầu tuyên hủy hợp đồng dịch vụ với Công ty G.</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Đối với yêu cầu xác định diện tích trông giữ xe tại tầng hầm thuộc chủ đầu tư. Căn cứ vào nội dung của hợp đồng thì không có bất cứ điều khoản nào quy định tầng hầm này thuộc quyền quản lý, sử dụng của chủ đầu tư, như vậy diện tích 2 tầng hầm này là diện tích sở hữu chung. Theo báo cáo tài chính từ năm 2010 đến 2016 của Công ty đều không nhắc đến diện tích để xe của 2 tầng hầm. Từ năm 2016 đến nay, Công ty lại đưa thêm diện tích này vào báo cáo. Đề nghị chủ đầu tư xuất trình phương án tài chính được Sở Tài chính phê duyệt gồm: hồ sơ xây dựng tòa nhà được Sở Xây dựng phê duyệt và hồ sơ hoàn công kiểm toán nhà nước phê duyệt và văn bản của Sở Tài chính. Nếu như 3 đơn vị này xác định chủ đầu tư có bỏ vốn xây dựng 2 tầng hầm, theo Luật Nhà ở năm 2015, phần để xe của tòa nhà là nơi để xe cho dân cư nên phải xác định đó là sở hữu chung. Do vậy sẽ không trả lại cho chủ đầu tư diện tích trông giữ xe tại 2 tầng hầm này mà tính giá trị để trả cho chủ đầu tư.</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Đối với yêu cầu khôi phục lại nguyên trạng cửa kho phía sau của siêu thị tầng 1 và yêu cầu Ban quản trị bồi thường thiệt hại do hành vi xâm phạm, chiếm dụng trái phép tài sản của Công ty theo quy định của pháp luật, Ban quản trị không liên quan và không thực hiện những việc này nên không có trách nhiệm phải bồi thường hay khôi phục hiện trạng.</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 Ông Trịnh Xuân T1 và ông Trần Văn T, thành viên Ban quản trị trình bày:</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Ông T1 và ông T có cùng quan điểm với Công ty S. Đề nghị Tòa án tuyên Hợp đồng dịch vụ quản lý vận hành nhà chung cư số 01/2017/HĐDV ký ngày 24/8/2017 giữa Ban quản trị tòa nhà với Công ty cổ phần G và Hợp đồng cung cấp dịch vụ số 02/2019/HĐDV/BQT-YB ký ngày 01/2/2019 giữa Công ty TNHH quản lý vận hành nhà </w:t>
      </w:r>
      <w:r w:rsidRPr="0070490E">
        <w:rPr>
          <w:rFonts w:ascii="Verdana" w:hAnsi="Verdana"/>
          <w:sz w:val="20"/>
          <w:szCs w:val="20"/>
        </w:rPr>
        <w:lastRenderedPageBreak/>
        <w:t>chung cư Y với Ban quản trị tòa nhà là vô hiệu; Công nhận phần diện tích trông giữ xe tại tầng hầm 1 với diện tích là 2.330m</w:t>
      </w:r>
      <w:r w:rsidRPr="0070490E">
        <w:rPr>
          <w:rFonts w:ascii="Verdana" w:hAnsi="Verdana"/>
          <w:sz w:val="20"/>
          <w:szCs w:val="20"/>
          <w:vertAlign w:val="superscript"/>
        </w:rPr>
        <w:t>2</w:t>
      </w:r>
      <w:r w:rsidRPr="0070490E">
        <w:rPr>
          <w:rFonts w:ascii="Verdana" w:hAnsi="Verdana"/>
          <w:sz w:val="20"/>
          <w:szCs w:val="20"/>
        </w:rPr>
        <w:t>, tầng hầm 2 với diện tích là 2.050m</w:t>
      </w:r>
      <w:r w:rsidRPr="0070490E">
        <w:rPr>
          <w:rFonts w:ascii="Verdana" w:hAnsi="Verdana"/>
          <w:sz w:val="20"/>
          <w:szCs w:val="20"/>
          <w:vertAlign w:val="superscript"/>
        </w:rPr>
        <w:t>2</w:t>
      </w:r>
      <w:r w:rsidRPr="0070490E">
        <w:rPr>
          <w:rFonts w:ascii="Verdana" w:hAnsi="Verdana"/>
          <w:sz w:val="20"/>
          <w:szCs w:val="20"/>
        </w:rPr>
        <w:t xml:space="preserve"> thuộc quyền sở hữu của Chủ đầu tư; Buộc Ban quản trị tòa nhà và Công ty cổ phần G trả lại phần diện tích này cho Công ty S; Buộc Ban quản trị tòa nhà và Công ty cổ phần G khôi phục lại nguyên trạng cửa phía sau của siêu thị tầng 1 và bồi thường thiệt hại do hành vi xâm phạm trái phép làm ảnh hưởng đến hoạt động kinh doanh của Công ty.</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Người có quyền lợi, nghĩa vụ liên quan:</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1. Công ty Cổ phần G (gọi tắt là Công ty G) trình bày:</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Công ty G có đăng ký kinh doanh về lĩnh vực quản lý vận hành nhà chung cư. Ngày 24/8/2017, Công ty có ký Hợp đồng dịch vụ với Ban quản trị Tòa nhà hỗn hợp H, đại diện là ông Đỗ Thái S1 để cung cấp dịch vụ vận hành tòa nhà chung cư số 131 đường A, phường B, quận C. Theo thỏa thuận trong hợp đồng có hiệu lực kể từ ngày 01/9/2017 đến ngày 30/12/2019. Công việc theo hợp đồng là cung cấp các dịch vụ an ninh, vệ sinh, kỹ thuật và các dịch vụ khác... Hợp đồng được thỏa thuận lấy thu và chi trên nguyên tắc đơn giá do Ban quản trị quy định. Số lượng xe và m</w:t>
      </w:r>
      <w:r w:rsidRPr="0070490E">
        <w:rPr>
          <w:rFonts w:ascii="Verdana" w:hAnsi="Verdana"/>
          <w:sz w:val="20"/>
          <w:szCs w:val="20"/>
          <w:vertAlign w:val="superscript"/>
        </w:rPr>
        <w:t>2</w:t>
      </w:r>
      <w:r w:rsidRPr="0070490E">
        <w:rPr>
          <w:rFonts w:ascii="Verdana" w:hAnsi="Verdana"/>
          <w:sz w:val="20"/>
          <w:szCs w:val="20"/>
        </w:rPr>
        <w:t xml:space="preserve"> tính tiền dịch vụ do Ban quản trị cung cấp. Công ty G thu tiền trên cơ sở số liệu do Ban quản trị đưa ra và Ban quản trị quy định mức phí đối với tất cả các loại dịch vụ.</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Sau khi ký hợp đồng, Công ty G đã trả toàn bộ kinh phí đầu tư ban đầu như: thanh toán tiền điện cho Điện lực Hà Đông tháng 8; trang thiết bị kỹ thuật phục vụ vận hành, bãi xe thông minh...cho tới hiện tại Công ty vẫn chưa thu hồi hết vốn đầu tư, vẫn hỗ trợ tại dự án tòa nhà này khoảng hơn 100.000.000 đồng. Đến ngày 15/01/2019 Công ty được biết Ban quản trị đã ký hợp đồng dịch vụ vận hành tòa nhà với Công ty khác. Ban quản trị tự ý đưa Công ty khác vào vận hành tòa nhà, đơn phương chấm dứt hợp đồng với Công ty G mà không có sự trao đổi, đến nay cũng chưa có văn bản nào về việc thanh lý hợp đồng. Thực tế, từ ngày 20/01/2019, Công ty G đã không hoạt động quản lý vận hành tại tòa nhà này.</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Đối với yêu cầu khởi kiện của nguyên đơn: Công ty hiện tại không còn thực hiện việc quản lý vận hành tòa nhà này, không còn liên quan nên không có ý kiến gì, những vấn đề phát sinh giữa Công ty G với Ban quản trị tòa nhà, Công ty sẽ yêu cầu giải quyết trong vụ án khác.</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2. Công ty TNHH quản lý vận hành nhà chung cư Y (gọi tắt là Công ty Y) trình bày:</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Hiện tại công ty Y đang ký kết và thực hiện Hợp đồng cung cấp dịch vụ cho Tòa nhà hỗn hợp H từ ngày 01/3/2019. Công ty có ký kết hợp đồng với Ban quản trị, không ký với Công ty D. Công ty đã ký kết và thực hiện hợp đồng theo đúng quy định của pháp luật. Khi Công ty đến thực hiện việc quản lý vận hành tòa nhà thi không phải đầu tư trang bị kỹ thuật phục vụ: như máy quẹt thẻ.... Đối với yêu cầu khởi kiện của nguyên đơn, Công ty Y đề nghị giải quyết theo quy định của pháp luật.</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lastRenderedPageBreak/>
        <w:t>3. Công ty cổ phần M Việt Nam (gọi tắt là Công ty M) trình bày:</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Tháng 9/2010, Công ty M có ký hợp đồng thuê mặt bằng với Công ty S tại Tòa nhà H, địa chỉ 131 đường A, phường B, quận C. Ban đầu hai bên ký hợp đồng thuê tầng hầm và các tầng từ tầng 1 đến tầng 5 của tòa nhà, đến khoảng năm 2014, Công ty M chỉ thuê tầng 1,2,3 của tòa nhà để kinh doanh và làm văn phòng. Quá trình thực hiện hợp đồng không xảy ra vấn đề gì, đến năm 2017, sau khi Ban quản trị tòa nhà được thành lập, Ban quản trị đã liên tục gây khó khăn và gây thiệt hại cho việc kinh doanh của Công ty M. Nay Công ty S khởi kiện, Công ty M đồng ý với yêu cầu khởi kiện của Công ty S, đề nghị Ban quản trị chấm dứt hành động cản trở hoạt động kinh doanh của Công ty M và phá bỏ bức tường bao phía sau tầng 1.</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Tại bản án dân sự sơ thẩm số 40/2019/DSST ngày 31/10/2019 của Tòa án nhân dân quận Hà Đông, Hà Nội đã xét xử:</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1. Chấp nhận một phần yêu cầu khởi kiện của Công ty cổ phần đầu tư xây dựng và phát triển đô thị S.</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Xác định và công nhận diện tích trông giữ ô tô tại tầng hầm 1 là 942,5m</w:t>
      </w:r>
      <w:r w:rsidRPr="0070490E">
        <w:rPr>
          <w:rFonts w:ascii="Verdana" w:hAnsi="Verdana"/>
          <w:sz w:val="20"/>
          <w:szCs w:val="20"/>
          <w:vertAlign w:val="superscript"/>
        </w:rPr>
        <w:t>2</w:t>
      </w:r>
      <w:r w:rsidRPr="0070490E">
        <w:rPr>
          <w:rFonts w:ascii="Verdana" w:hAnsi="Verdana"/>
          <w:sz w:val="20"/>
          <w:szCs w:val="20"/>
        </w:rPr>
        <w:t xml:space="preserve"> và diện tích trông giữ xe ô tô tại tầng hầm 2 là 1.882,5m</w:t>
      </w:r>
      <w:r w:rsidRPr="0070490E">
        <w:rPr>
          <w:rFonts w:ascii="Verdana" w:hAnsi="Verdana"/>
          <w:sz w:val="20"/>
          <w:szCs w:val="20"/>
          <w:vertAlign w:val="superscript"/>
        </w:rPr>
        <w:t>2</w:t>
      </w:r>
      <w:r w:rsidRPr="0070490E">
        <w:rPr>
          <w:rFonts w:ascii="Verdana" w:hAnsi="Verdana"/>
          <w:sz w:val="20"/>
          <w:szCs w:val="20"/>
        </w:rPr>
        <w:t xml:space="preserve"> thuộc quyền sở hữu của Công ty cổ phần đầu tư xây dựng và phát triển đô thị S.</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Tuyên bố Hợp đồng dịch vụ quản lý vận hành tòa nhà số 01 ngày 24/8/2017 giữa ông Đỗ Thái S1 - Trưởng Ban quản trị tòa nhà và Công ty CP G và Hợp đồng cung cấp dịch vụ số 02/2019/HDDV/BQT-YB ngày 01/2/2019 giữa Công ty TNHH quản lý vận hành nhà chung cư Y với Trưởng ban quản trị Tòa nhà Hỗn hợp H vô hiệu.</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Công ty cổ phần đầu tư xây dựng và phát triển đô thị S có quyền tháo dỡ, khôi phục nguyên trạng cửa phía sau tầng 1 của Tòa nhà hỗn hợp H như ban đầu theo đúng hồ sơ thiết kế của cơ quan nhà nước có thẩm quyền phê duyệt.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2. Đình chỉ yêu cầu buộc Công ty G và ông Đỗ Thái S1 bồi thường thiệt hại của Công ty cổ phần đầu tư xây dựng và phát triển đô thị S.</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Ngoài ra bản án còn tuyên về phần án phí, quyền kháng cáo và nghĩa vụ thi hành án của các bên đương sự.</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Không đồng ý với quyết định của bản án sơ thẩm, ngày 02/12/2019, ông Đỗ Thái S1 kháng cáo với tư cách là đại diện cho bị đơn - Ban quản trị tòa nhà hỗn hợp H và cho rằng, Tòa án cấp sơ thẩm xét xử không khách quan, không đúng quy định của pháp luật, tự trích dẫn điều luật không có trong văn bản luật được ban hành bởi cơ quan Nhà nước có thẩm quyền, xâm hại nghiêm trọng đến quyền và lợi ích chính đáng của cư dân tòa nhà. Đề nghị:</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Hủy toàn bộ bản án sơ thẩm;</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lastRenderedPageBreak/>
        <w:t>- Xác định và công nhận toàn bộ diện tích hai tầng hầm để xe thuộc quyền sở hữu chung của tòa nhà hỗn hợp H.</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Làm rõ quyền sở hữu 03 tầng thương mại của tòa nhà hỗn hợp H, trong đó có bức tường phía sau tầng 1 mà chủ đầu tư đang cho đơn vị khác thuê kinh doanh.</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Yêu cầu nguyên đơn phải quyết toán và bàn giao kinh phí bảo trì, bàn giao hồ sơ tòa nhà, hoàn thiện và bàn giao hệ thống phòng cháy và chữa cháy, bàn giao và kiểm đếm các thiết bị tòa nhà, bàn giao diện tích chung, riêng cho Ban quản trị đại diện cho cư dân theo đúng quy định của pháp luật.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Tại phiên tòa phúc thẩm, nguyên đơn giữ nguyên yêu cầu khởi kiện và nhất trí với bản án sơ thẩm.</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Bị đơn giữ nguyên yêu cầu kháng cáo, không đồng ý với bản án sơ thẩm và đề nghị bác yêu cầu khởi kiện của nguyên đơn.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Luật sư bảo vệ quyền, lợi ích hợp pháp cho nguyên đơn sau khi trình bày quan điểm bảo vệ quyền, lợi ích hợp pháp cho nguyên đơn, đề nghị Hội đồng xét xử cấp phúc thẩm bác toàn bộ yêu cầu kháng cáo của bị đơn; giữ nguyên quyết định của bản án sơ thẩm, chấp nhận yêu cầu khởi kiện của nguyên đơn về đòi quyền sở hữu hợp pháp đối với diện tích chỗ để xe tại hai tầng hầm và hủy hai hợp đồng dịch vụ quản lý, vận hành nhà chung cư đã ký giữa Ban quản trị với Công ty cổ phần G và Công ty TNHH quản lý vận hành nhà chung cư Y, tại tòa nhà 131 đường A, phường B, quận C, Hà Nội.</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Đại diện Viện kiểm sát nhân dân thành phố Hà Nội phát biểu ý kiến:</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Về tố tụng:</w:t>
      </w:r>
      <w:r w:rsidRPr="0070490E">
        <w:rPr>
          <w:rFonts w:ascii="Verdana" w:hAnsi="Verdana"/>
          <w:sz w:val="20"/>
          <w:szCs w:val="20"/>
        </w:rPr>
        <w:t xml:space="preserve"> Những người tiến hành tố tụng và những người tham gia tố tụng chấp hành đúng các quy định của Bộ luật Tố tụng dân sự;</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 xml:space="preserve">Về nội dung: </w:t>
      </w:r>
      <w:r w:rsidRPr="0070490E">
        <w:rPr>
          <w:rFonts w:ascii="Verdana" w:hAnsi="Verdana"/>
          <w:sz w:val="20"/>
          <w:szCs w:val="20"/>
        </w:rPr>
        <w:t>Sau khi phân tích nội dung vụ án và xem xét đơn kháng cáo của bị đơn, đại diện Viện kiểm sát nhân dân thành phố Hà Nội phát biểu:</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Căn cứ để xác định quyền sở hữu một phần diện tích tại hai tầng hầm tòa nhà 131 đường A, phường B, quận C, Hà Nội:</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 Tại thời điểm mua bán căn hộ từ cuối năm 2008 - 2010, chưa có quy định về quyền sở hữu chung, riêng nên trong hợp đồng mua bán căn hộ với cư dân chưa thể hiện rõ diện tích chung, riêng. Căn cứ Công văn số 279/BXD ngày 18/10/2017 của Bộ Xây dựng hướng dẫn Công ty S; Căn cứ Quyết định số 12 ngày 25/4/2008 của Hội đồng quản trị Công ty S về việc phê duyệt dự án đầu tư xây dựng công trình tòa nhà hỗn hợp H; Căn cứ Công văn số 2.0005/18/CV-AC ngày 6/11/2017 và Công văn số 2.0014/18/CV-AC ngày 18/01/2018 của Công ty TNHH kiểm toán và tư vấn E xác nhận: </w:t>
      </w:r>
      <w:r w:rsidRPr="0070490E">
        <w:rPr>
          <w:rFonts w:ascii="Verdana" w:hAnsi="Verdana"/>
          <w:i/>
          <w:iCs/>
          <w:sz w:val="20"/>
          <w:szCs w:val="20"/>
        </w:rPr>
        <w:t xml:space="preserve">“Doanh thu và chi phí từ việc kinh doanh 2 tầng hầm đã được hạch toán và kê khai thuế giá trị gia tăng, thuế thu nhập doanh nghiệp hàng năm. Chi phí xây dựng tòa nhà hỗn hợp H phân bổ </w:t>
      </w:r>
      <w:r w:rsidRPr="0070490E">
        <w:rPr>
          <w:rFonts w:ascii="Verdana" w:hAnsi="Verdana"/>
          <w:i/>
          <w:iCs/>
          <w:sz w:val="20"/>
          <w:szCs w:val="20"/>
        </w:rPr>
        <w:lastRenderedPageBreak/>
        <w:t>cho 2 tầng hầm là 30.229.191.000 đồng được ghi nhận tăng tài sản cố định của Công ty, không phân bổ vào giá thành căn hộ chung cư”</w:t>
      </w:r>
      <w:r w:rsidRPr="0070490E">
        <w:rPr>
          <w:rFonts w:ascii="Verdana" w:hAnsi="Verdana"/>
          <w:sz w:val="20"/>
          <w:szCs w:val="20"/>
        </w:rPr>
        <w:t>. Có đủ căn cứ xác định diện tích trông giữ xe tại hai tầng hầm 1, 2 tại tòa nhà hỗn hợp H thuộc quyền quản lý của Công ty S.</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Tuy nhiên theo quy định tại điểm c khoản 2, khoản 3 Điều 49 Nghị định 71/2010/NĐ-CP quy định về phần sở hữu chung nhà chung cư thì nơi để xe (xe đạp, xe cho người tàn tật, xe động cơ hai bánh) được xác định là sở hữu chung của nhà chung cư. Đối với khu vực để xe ô tô, do không phân bổ vào giá bán căn hộ nên thuộc sở hữu riêng của chủ đầu tư là có căn cứ.</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Đối với Hợp đồng dịch vụ quản lý vận hành nhà chung cư số 01/2017/HĐDV ký ngày 24/8/2017 giữa Ban quản trị tòa nhà với Công ty cổ phần G và Hợp đồng cung cấp dịch vụ số 02/2019/HĐDV/BQT-YB ký ngày 01/2/2019 giữa Công ty TNHH quản lý vận hành nhà chung cư Y với Ban quản trị tòa nhà. Theo quy định tại Điều 14, Điều 25 khoản 2 điểm a Thông tư 02/2016/TT- BXD ngày 15/2/2016 của Bộ Xây dựng và Quy chế hoạt động của Ban quản trị thì Ban quản trị được phép ký hợp đồng dịch vụ quản lý vận hành nhà chung cư với Công ty có chức năng về quản lý vận hành nhà chung cư nhưng phải thực hiện đúng theo trình tự pháp luật quy định, tuy nhiên khi ký hợp đồng dịch vụ với hai công ty trên, Ban quản trị đã không thực hiện đúng theo trình tự, thủ tục quy định, tự ý thay đổi công ty quản lý vận hành nhưng không tổ chức Hội nghị nhà chung cư, không được tối thiểu 50% đại diện chủ sở hữu căn hộ đã nhận bàn giao tham dự hội nghị đồng ý; không tổ chức họp thành viên Ban quản trị, không được tối thiểu 75% thành viên của Ban quản trị nhà chung cư tán thành; nội dung xâm phạm đến quyền lợi của chủ đầu tư (quản lý cả hai tầng hầm). Do vậy Tòa án cấp sơ thẩm chấp nhận yêu cầu của nguyên đơn tuyên bố hai hợp đồng dịch vụ quản lý vận hành nêu trên vô hiệu là có căn cứ.</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Đối với việc xác định quyền sở hữu 3 tầng hầm thương mại của tòa nhà hỗn hợp H trong đó có bức tường xây phía sau tầng 1. Căn cứ Quyết định số 461 ngày 4/3/2008 của Ủy ban nhân dân tỉnh Hà Tây về việc duyệt dự án đầu tư xây dựng tòa nhà hỗn hợp H; Công văn số 6606 ngày 06/12/2010 của UBND thành phố Hà Nội về việc thay đổi chức năng tầng 6, 7, 8 từ chức năng căn hộ sang chức năng Văn phòng; Công văn 7494 ngày 05/11/2014 của Ủy ban nhân dân thành phố Hà Nội về việc chuyển tầng 4, 5 từ chức năng thương mại sang chức năng văn phòng, nội dung thể hiện: Dự án tòa nhà hỗn hợp H có 34 tầng nổi, 02 tầng hầm, trong đó từ tầng 1 đến tầng 8 là khu dịch vụ, thương mại, văn phòng. Thực hiện đúng quy định Công ty đã bán và cho thuê diện tích trong tòa nhà theo đúng công năng sử dụng. Do đó có căn cứ xác định 03 tầng thương mại tòa nhà hỗn hợp H thuộc quyền sở hữu của chủ đầu tư. Bản án sơ thẩm đã quyết định Công ty cổ phần đầu tư xây dựng và phát triển đô thị S có quyền tháo dỡ, khôi phục nguyên trạng cửa phía sau tầng 1 của tòa nhà hỗn hợp H như ban đầu theo đúng hồ sơ thiết kế của cơ quan nhà nước có thẩm quyền phê duyệt là có căn cứ.</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 Đối với việc bị đơn có yêu cầu nguyên đơn phải quyết toán và bàn giao kinh phí bảo </w:t>
      </w:r>
      <w:r w:rsidRPr="0070490E">
        <w:rPr>
          <w:rFonts w:ascii="Verdana" w:hAnsi="Verdana"/>
          <w:sz w:val="20"/>
          <w:szCs w:val="20"/>
        </w:rPr>
        <w:lastRenderedPageBreak/>
        <w:t>trì, bàn giao hồ sơ tòa nhà, hoàn thiện và bàn giao hệ thống phòng cháy, chữa cháy, bàn giao và kiểm đếm các thiết bị tòa nhà, bàn giao diện tích chung, riêng cho Ban quản trị đại diện cho cư dân. Tuy nhiên trong quá trình giải quyết vụ án tại giai đoạn sơ thẩm, bị đơn không có yêu cầu phản tố nên không có cơ sở đề nghị Hội đồng xét xử cấp phúc thẩm xem xét.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Từ những phân tích nêu trên thấy kháng cáo của bị đơn là không có căn cứ chấp nhận.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Tuy nhiên bản án sơ thẩm không xác định rõ vị trí chỗ để ô tô và chỗ để xe máy dẫn đến khó khăn cho việc thi hành án, đề nghị Hội đồng xét xử cấp phúc thẩm căn cứ khoản 2 Điều 308 Bộ luật Tố tụng dân sự, sửa bản án sơ thẩm, bổ sung việc xác định vị trí chỗ để xe ô tô, chỗ để xe máy làm căn cứ thi hành án.</w:t>
      </w:r>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NHẬN ĐỊNH CỦA TÒA ÁN: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[1] Sau khi nghiên cứu các tài liệu có trong hồ sơ vụ án, được thẩm tra tại phiên toà và căn cứ vào kết quả tranh luận công khai tại phiên toà, Hội đồng xét xử nhận định:</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[2] Về tố tụng:</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[3] Bị đơn có đơn kháng cáo trong thời hạn luật định, đã nộp tiền tạm ứng án phí phúc thẩm nên xác định là hợp lệ.</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[4] Đối với sự vắng mặt của những người có quyền lợi, nghĩa vụ liên quan không có đơn kháng cáo, mặc dù đã được Tòa án triệu tập hợp lệ nhưng vắng mặt tại phiên tòa không có lý do. Căn cứ Điều 296 Bộ luật Tố tụng dân sự, Tòa án tiến hành xét xử theo quy định của pháp luật.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[5] Về nội dung: Xét yêu cầu kháng cáo của bị đơn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[6] Căn cứ xác định quyền sở hữu diện tích trông giữ xe tại hai tầng hầm:</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[7] Công ty cổ phần đầu tư xây dựng và phát triển đô thị S được cơ quan Nhà nước có thẩm quyền cấp phép là chủ đầu tư dự án Tòa nhà hỗn hợp H, địa chỉ tại 131 đường A, phường B, quận C, Hà Nội. Dự án này có 34 tầng nổi (chưa bao gồm tầng kỹ thuật và tầng mái) và 2 tầng hầm, trong đó từ tầng 1 đến tầng 8 là khu dịch vụ, thương mại, văn phòng. Công ty đã bán và cho thuê diện tích trong tòa nhà theo đúng công năng sử dụng. Ngày 26/9/2016, tại Hội nghị nhà chung cư lần đầu đã ban hành Quy chế và thành lập Ban quản trị Tòa nhà hỗn hợp H gồm 03 người đại diện cho khối cư dân, 01 người đại diện cho phía chủ đầu tư và 01 người đại diện cho khối thương mại, văn phòng. Ban quản trị tòa nhà được tổ chức hoạt động theo mô hình Hội đồng quản trị của Hợp tác xã và được Ủy ban nhân dân quận Đ công nhận theo Quyết định số 10974/QĐ - UBND ngày 15/11/2016 (sau đó được sửa đổi 2 lần). Theo quy chế hoạt động của Ban quản trị thì phải có một Công ty quản lý vận hành tòa nhà. Công ty TNHH MTV quản lý và kinh doanh dịch vụ D đang làm quản lý vận hành tiếp tục là đơn </w:t>
      </w:r>
      <w:r w:rsidRPr="0070490E">
        <w:rPr>
          <w:rFonts w:ascii="Verdana" w:hAnsi="Verdana"/>
          <w:sz w:val="20"/>
          <w:szCs w:val="20"/>
        </w:rPr>
        <w:lastRenderedPageBreak/>
        <w:t>vị thực hiện quản lý, vận hành Tòa nhà. Ngày 24/8/2017, Ban quản trị tòa nhà đã ký hợp đồng dịch vụ quản lý vận hành nhà chung cư số 01/2017/HĐDV với đơn vị cung cấp dịch vụ quản lý vận hành nhà chung cư mới là Công ty cổ phần G. Tháng 2/2019 Ban quản trị lại ký Hợp đồng dịch vụ quản lý vận hành nhà chung cư với Công ty Y.</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[8] Nguyên đơn - Công ty S cho rằng, Ban quản trị đã xâm phạm quyền sở hữu của Công ty S vì đã chiếm đoạt diện tích trông giữ xe tại hai tầng hầm, tự xây bịt cửa kho phía sau siêu thị tầng 1. Việc Ban quản trị ký hợp đồng quản lý vận hành nhà chung cư không thực hiện theo đúng quy định tại Điều 14 và Điều 25 Thông tư số 02/2016/TT-BXD: </w:t>
      </w:r>
      <w:r w:rsidRPr="0070490E">
        <w:rPr>
          <w:rFonts w:ascii="Verdana" w:hAnsi="Verdana"/>
          <w:i/>
          <w:iCs/>
          <w:sz w:val="20"/>
          <w:szCs w:val="20"/>
        </w:rPr>
        <w:t>Không có sự đồng thuận của ít nhất 75% (4/5) thành viên Ban quản trị tòa nhà về việc đề xuất thay đổi đơn vị quản lý vận hành; không đạt được sự đồng thuận của ít nhất trên 50% đại diện chủ sở hữu tòa nhà; Nội dung hợp đồng dịch vụ quản lý vận hành xâm phạm đến quyền sở hữu của chủ đầu tư (tự định đoạt phần trông giữ xe tại 02 tầng hầm).</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[9] Xét thấy, thời điểm Công ty được duyệt dự án đầu tư xây dựng Tòa nhà hỗn hợp H cũng như thời điểm Công ty thực hiện dự án và ký Hợp đồng mua bán căn hộ với khách hàng được thực hiện từ cuối năm 2008 - 2010. Căn cứ Luật Nhà ở năm 2005 và Nghị định 71/2010/NĐ-CP ngày 23/6/2010 quy định chi tiết và hướng dẫn thi hành Luật nhà ở, tại điểm b, khoản 1, Điều 49 quy định: “</w:t>
      </w:r>
      <w:r w:rsidRPr="0070490E">
        <w:rPr>
          <w:rFonts w:ascii="Verdana" w:hAnsi="Verdana"/>
          <w:i/>
          <w:iCs/>
          <w:sz w:val="20"/>
          <w:szCs w:val="20"/>
        </w:rPr>
        <w:t>Phần diện tích thuộc sở hữu riêng của chủ đầu tư (chủ đầu tư giữ lại, không bán và cũng không phân bổ giá trị phần diện tích thuộc sở hữu riêng này vào giá bán căn hộ cho các chủ sở hữu căn hộ)</w:t>
      </w:r>
      <w:r w:rsidRPr="0070490E">
        <w:rPr>
          <w:rFonts w:ascii="Verdana" w:hAnsi="Verdana"/>
          <w:sz w:val="20"/>
          <w:szCs w:val="20"/>
        </w:rPr>
        <w: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[10] Điểm c, khoản 2, khoản 3, Điều 49 của Nghị định số 71/2010/NĐ-CP quy định phần sở hữu chung nhà chung cư như sau:</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[11] “Nơi để xe (xe đạp, xe cho người tàn tật, xe động cơ hai bánh) được xây dựng theo quy chuẩn xây dựng và có thể bố trí tại tầng hầm hoặc tại tầng một hoặc tại phần diện tích khác trong hoặc ngoài nhà chung cư.</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[12] Đối với khu vực để xe ô tô thì phải xây dựng theo quy chuẩn xây dựng nhưng do chủ đầu tư quyết định thuộc quyền sở hữu chung của các chủ sở hữu nhà chung cư hoặc thuộc sở hữu riêng của chủ sở hữu nhà chung cư....</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[13] Phần sở hữu riêng và phần sở hữu chung nhà chung cư quy định tại điều này phải được ghi rõ trong hợp đồng mua bán căn hộ chung cư.”</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[14] Điểm c khoản 8 Điều 4 Quyết định số 01/2013/QĐ-UBND ngày 04/01/2013 quyết định về việc ban hành quy chế quản lý sử dụng nhà chung cư trên địa bàn thành phố Hà Nội. Trong phần giải thích từ ngữ (Thực hiện Điều 70 Luật Nhà ở, Điều 49 Nghị định số 71/2010/NĐ-CP, Điều 4 Quyết định số 08/2008/QĐ-BXD) </w:t>
      </w:r>
      <w:r w:rsidRPr="0070490E">
        <w:rPr>
          <w:rFonts w:ascii="Verdana" w:hAnsi="Verdana"/>
          <w:i/>
          <w:iCs/>
          <w:sz w:val="20"/>
          <w:szCs w:val="20"/>
        </w:rPr>
        <w:t xml:space="preserve">(Theo Quyết định số 01 của Ủy ban nhân dân thành phố Hà Nội giải thích từ ngữ của Nghị định này thì: Đối với khu vực để xe ô tô trong tầng hầm do chủ đầu tư quyết định thuộc quyền sở hữu chung của các chủ sở hữu nhà chung cư hoặc thuộc sở hữu riêng của chủ sở hữu nhà </w:t>
      </w:r>
      <w:r w:rsidRPr="0070490E">
        <w:rPr>
          <w:rFonts w:ascii="Verdana" w:hAnsi="Verdana"/>
          <w:i/>
          <w:iCs/>
          <w:sz w:val="20"/>
          <w:szCs w:val="20"/>
        </w:rPr>
        <w:lastRenderedPageBreak/>
        <w:t>chung cư; Trường hợp nơi để ô tô trong tầng hầm được phân bổ vào giá bán căn hộ cho các chủ sở hữu nhà chung cư thì thuộc phần sở hữu chung, trường hợp chưa phân bổ vào giá bán căn hộ thì thuộc sở hữu riêng của chủ đầu tư”.)</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[15] Tại Công văn số 279 ngày 18/10/2017 của Bộ Xây dựng gửi Công ty cổ phần đầu tư xây dựng và phát triển đô thị S (BL370) trích dẫn: </w:t>
      </w:r>
      <w:r w:rsidRPr="0070490E">
        <w:rPr>
          <w:rFonts w:ascii="Verdana" w:hAnsi="Verdana"/>
          <w:i/>
          <w:iCs/>
          <w:sz w:val="20"/>
          <w:szCs w:val="20"/>
        </w:rPr>
        <w:t>“...theo tài liệu gửi kèm thì trong hợp đồng mua bán căn hộ ký giữa Công ty và khách hàng không có thoả thuận về phần sở hữu chung, sở hữu riêng. Do vậy, chủ đầu tư cần phải có các giấy tờ tài liệu để chứng minh chưa phân bổ chi phí đầu tư xây dựng đối với phần diện tích khu tầng hầm và khu dịch vụ thương mại vào giá bán căn hộ. Trong trường hợp giấy tờ, tài liệu chứng minh chủ đầu tư chưa tính các chi phí đầu tư xây dựng phần diện tích nêu trên vào giá bán căn hộ cho người mua thì phần diện tích này thuộc sở hữu riêng của chủ đầu tư, và chủ đầu tư phải đảm bảo sử dụng đúng mục đích, công năng thiết kế các diện tích này theo hồ sơ dự án đã được cơ quan có thẩm quyền phê duyệt cũng như những quy định có liên quan trong hợp đồng mua bán với khách hàng.</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[16] Việc xác định chủ đầu tư đã phân bổ hay chưa phân bổ chi phí đầu tư xây dựng đối với phần diện tích tầng hầm và khu dịch vụ thương mại vào giá bán căn hộ được căn cứ vào nội dung dự án đã được cơ quan có thẩm quyền phê duyệt và báo cáo tài chính đã được kiểm toán..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[17] Tại Công văn số 2.0018/19/CV/KTTV ngày 23/10/2019 của Chi nhánh Công ty TNHH Kiểm toán và Tư vấn E tại Hà Nội gửi Tòa án nhân dân quận Hà Đông thể hiện:</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[18] “1. Chi phí xây dựng Tòa nhà hỗn hợp H phân bổ cho 2 tầng hầm là 30.229.191.000 đồng được ghi nhận tăng tài sản cố định của Công ty cổ phần đầu tư xây dựng và phát triển đô thị S, không phân bổ vào giá thành căn hộ chung cư.</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[19] 2. Trên báo cáo tài chính đã được kiểm toán hàng năm của Công ty thể hiện các loại thuế Công ty phải nộp cho nhà nước gồm: Thuế GTGT, thuế thu nhập doanh nghiệp, thuế thu nhập cá nhân, thuế môn bài, thuê đất... trong đó:</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[20] - Thuế GTGT và thuế thu nhập doanh nghiệp liên quan đến hoạt động kinh doanh dịch vụ trông giữ xe tại hai tầng hầm được Công ty cổ phần đầu tư xây dựng và phát triển đô thị S kê khai và nộp thuế thể hiện trên Báo cáo tài chính hàng năm từ 2017 trở về trước. Báo cáo tài chính năm 2018 và 6 tháng năm 2019 của Công ty không còn phản ánh hoạt động kinh doanh này.</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[21] - Thuế đất đối với diện tích xây dựng tòa nhà hỗn hợp H, Công ty cổ phần đầu tư xây dựng và phát triển đô thị S nộp theo thông báo của Chi cục Thuế quận Hà Đông là 23.850.000 đồng/năm.”</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[22] Căn cứ vào các quy định cũng như các văn bản trả lời của Bộ Xây dựng và Chi nhánh Công ty Kiểm toán và Tư vấn E nêu trên xác định, phần diện tích thuộc sở hữu chung của các chủ sở hữu nhà chung cư là nơi để xe </w:t>
      </w:r>
      <w:r w:rsidRPr="0070490E">
        <w:rPr>
          <w:rFonts w:ascii="Verdana" w:hAnsi="Verdana"/>
          <w:i/>
          <w:iCs/>
          <w:sz w:val="20"/>
          <w:szCs w:val="20"/>
        </w:rPr>
        <w:t xml:space="preserve">(xe đạp, xe cho người tàn tật, xe </w:t>
      </w:r>
      <w:r w:rsidRPr="0070490E">
        <w:rPr>
          <w:rFonts w:ascii="Verdana" w:hAnsi="Verdana"/>
          <w:i/>
          <w:iCs/>
          <w:sz w:val="20"/>
          <w:szCs w:val="20"/>
        </w:rPr>
        <w:lastRenderedPageBreak/>
        <w:t>động cơ hai bánh)</w:t>
      </w:r>
      <w:r w:rsidRPr="0070490E">
        <w:rPr>
          <w:rFonts w:ascii="Verdana" w:hAnsi="Verdana"/>
          <w:sz w:val="20"/>
          <w:szCs w:val="20"/>
        </w:rPr>
        <w:t>. Riêng đối với khu vực để xe ô tô trong tầng hầm do chủ đầu tư quyết định thuộc quyền sở hữu chung hoặc sở hữu riêng của chủ sở hữu nhà chung cư. Theo Hợp đồng mua bán căn hộ chung cư thì nơi để xe ô tô trong tầng hầm không được phân bổ vào giá bán căn hộ nên xác định là sở hữu riêng của chủ đầu tư. Do vậy, Tòa án cấp sơ thẩm chấp nhận một phần yêu cầu khởi kiện của Công ty S về việc công nhận quyền sở hữu phần diện tích trông giữ xe ô tô tại tầng hầm 1 và tầng hầm 2 của Tòa nhà hỗn hợp H có địa chỉ tại 131 đường A, phường B, quận C, Hà Nội thuộc quyền sở hữu riêng của chủ đầu tư là có căn cứ.</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[23] Theo hồ sơ thiết kế bản vẽ thi công được Công ty phê duyệt tại Quyết định số 32 QĐ/CT-KT ngày 27/3/2009; bản vẽ hoàn công ngày 31/12/2010 và trình bày của nguyên đơn thì diện tích sàn để xe tầng hầm 1 là 2.330m</w:t>
      </w:r>
      <w:r w:rsidRPr="0070490E">
        <w:rPr>
          <w:rFonts w:ascii="Verdana" w:hAnsi="Verdana"/>
          <w:sz w:val="20"/>
          <w:szCs w:val="20"/>
          <w:vertAlign w:val="superscript"/>
        </w:rPr>
        <w:t>2</w:t>
      </w:r>
      <w:r w:rsidRPr="0070490E">
        <w:rPr>
          <w:rFonts w:ascii="Verdana" w:hAnsi="Verdana"/>
          <w:sz w:val="20"/>
          <w:szCs w:val="20"/>
        </w:rPr>
        <w:t>, trong đó bố trí 26 chỗ để ô tô và 555 chỗ để xe máy, tuy nhiên do khi thiết kế thi công vị trí đặt máy phát điện tại tầng hầm 2 không đảm bảo nên Công ty S đã chuyển máy phát điện từ tầng hầm 2 lên tầng hầm 1. Tại bản vẽ chi tiết thể hiện vị trí máy phát điện được bố trí vào vị trí chỗ để 16 xe máy, nằm trong phạm vi từ trục A đến trục B phía ngoài cùng từ trục 1 kéo dài, diện tích khoảng 42m</w:t>
      </w:r>
      <w:r w:rsidRPr="0070490E">
        <w:rPr>
          <w:rFonts w:ascii="Verdana" w:hAnsi="Verdana"/>
          <w:sz w:val="20"/>
          <w:szCs w:val="20"/>
          <w:vertAlign w:val="superscript"/>
        </w:rPr>
        <w:t>2</w:t>
      </w:r>
      <w:r w:rsidRPr="0070490E">
        <w:rPr>
          <w:rFonts w:ascii="Verdana" w:hAnsi="Verdana"/>
          <w:sz w:val="20"/>
          <w:szCs w:val="20"/>
        </w:rPr>
        <w:t xml:space="preserve"> (giáp khu kỹ thuật thông gió), chỗ để 16 xe máy được bố trí vào vị trí hai chỗ để xe ô tô (ô số 12, 13) nằm trong phạm vi từ trục C đến trục D, từ trục 5 đến trục 6. Như vậy chỗ để xe ô tô tại tầng hầm 1 thực tế chỉ bố trí 24 xe;</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[24] Diện tích sàn để xe tầng hầm 2 là 2.050m</w:t>
      </w:r>
      <w:r w:rsidRPr="0070490E">
        <w:rPr>
          <w:rFonts w:ascii="Verdana" w:hAnsi="Verdana"/>
          <w:sz w:val="20"/>
          <w:szCs w:val="20"/>
          <w:vertAlign w:val="superscript"/>
        </w:rPr>
        <w:t>2</w:t>
      </w:r>
      <w:r w:rsidRPr="0070490E">
        <w:rPr>
          <w:rFonts w:ascii="Verdana" w:hAnsi="Verdana"/>
          <w:sz w:val="20"/>
          <w:szCs w:val="20"/>
        </w:rPr>
        <w:t>, trong đó bố trí 68 chỗ để ô tô và 67 chỗ để xe máy;</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[25] Để có cơ sở xác định vị trí chỗ để xe ô tô, chỗ để xe máy, sau phần tranh tụng tại phiên tòa phúc thẩm ngày 06/3/2020, Tòa án nhân dân thành phố Hà Nội đã tạm ngừng phiên tòa để tiến hành xem xét, thẩm định, xác định vị trí nơi để xe làm cơ sở giải quyết vụ án, tuy nhiên ngày 19/3/2020 khi Tòa án nhân dân thành phố Hà Nội đến vị trí tầng hầm của tòa nhà để tiến hành xem xét, thẩm định theo Quyết định tạm ngừng phiên tòa ngày 06/3/2020, phía bị đơn đã triệu tập nhiều người không phải đương sự trong vụ án đến tham gia buổi xem xét thẩm định, những người này đã cản trở và không cho thực hiện việc xem xét, thẩm định của Tòa án nên việc xem xét, thẩm định không thực hiện được, lỗi thuộc về phía bị đơn.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[26] Do vậy để có cơ sở xác định vị trí chỗ để xe ô tô, xe máy, sau khi nghe các đương sự trình bày tại phiên toà; xem xét văn bản giải thích của phía nguyên đơn kèm theo bản vẽ chi tiết, Hội đồng xét xử thấy phù hợp với bản vẽ thiết kế thi công và bản vẽ hoàn công do phía nguyên đơn cung cấp tại giai đoạn sơ thẩm, trên cơ sở đó xác định vị trí và diện tích chỗ để xe ô tô, xe máy tại hai tầng hầm tòa nhà này làm căn cứ giải quyết vụ án.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[27] Căn cứ Quyết định số 26/2004 ngày 2/11/2004 của Bộ trưởng Bộ Xây dựng về việc ban hành TCXDVN 323:2004 “</w:t>
      </w:r>
      <w:r w:rsidRPr="0070490E">
        <w:rPr>
          <w:rFonts w:ascii="Verdana" w:hAnsi="Verdana"/>
          <w:i/>
          <w:iCs/>
          <w:sz w:val="20"/>
          <w:szCs w:val="20"/>
        </w:rPr>
        <w:t>Nhà ở cao tầng - tiêu chuẩn thiết kế</w:t>
      </w:r>
      <w:r w:rsidRPr="0070490E">
        <w:rPr>
          <w:rFonts w:ascii="Verdana" w:hAnsi="Verdana"/>
          <w:sz w:val="20"/>
          <w:szCs w:val="20"/>
        </w:rPr>
        <w:t>”</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[28] - Chỗ để xe ô tô tiêu chuẩn diện tích là 25m</w:t>
      </w:r>
      <w:r w:rsidRPr="0070490E">
        <w:rPr>
          <w:rFonts w:ascii="Verdana" w:hAnsi="Verdana"/>
          <w:i/>
          <w:iCs/>
          <w:sz w:val="20"/>
          <w:szCs w:val="20"/>
          <w:vertAlign w:val="superscript"/>
        </w:rPr>
        <w:t>2</w:t>
      </w:r>
      <w:r w:rsidRPr="0070490E">
        <w:rPr>
          <w:rFonts w:ascii="Verdana" w:hAnsi="Verdana"/>
          <w:i/>
          <w:iCs/>
          <w:sz w:val="20"/>
          <w:szCs w:val="20"/>
        </w:rPr>
        <w:t>/xe;</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lastRenderedPageBreak/>
        <w:t>[29] - Chỗ để xe môtô, xe máy: tính 2 xe máy/hộ với tiêu chuẩn diện tích từ 2,5m</w:t>
      </w:r>
      <w:r w:rsidRPr="0070490E">
        <w:rPr>
          <w:rFonts w:ascii="Verdana" w:hAnsi="Verdana"/>
          <w:i/>
          <w:iCs/>
          <w:sz w:val="20"/>
          <w:szCs w:val="20"/>
          <w:vertAlign w:val="superscript"/>
        </w:rPr>
        <w:t>2</w:t>
      </w:r>
      <w:r w:rsidRPr="0070490E">
        <w:rPr>
          <w:rFonts w:ascii="Verdana" w:hAnsi="Verdana"/>
          <w:i/>
          <w:iCs/>
          <w:sz w:val="20"/>
          <w:szCs w:val="20"/>
        </w:rPr>
        <w:t>/xe đến 3,0m</w:t>
      </w:r>
      <w:r w:rsidRPr="0070490E">
        <w:rPr>
          <w:rFonts w:ascii="Verdana" w:hAnsi="Verdana"/>
          <w:i/>
          <w:iCs/>
          <w:sz w:val="20"/>
          <w:szCs w:val="20"/>
          <w:vertAlign w:val="superscript"/>
        </w:rPr>
        <w:t>2</w:t>
      </w:r>
      <w:r w:rsidRPr="0070490E">
        <w:rPr>
          <w:rFonts w:ascii="Verdana" w:hAnsi="Verdana"/>
          <w:i/>
          <w:iCs/>
          <w:sz w:val="20"/>
          <w:szCs w:val="20"/>
        </w:rPr>
        <w:t>/xe và 1 xe đạp/hộ với tiêu chuẩn diện tích 0,9m</w:t>
      </w:r>
      <w:r w:rsidRPr="0070490E">
        <w:rPr>
          <w:rFonts w:ascii="Verdana" w:hAnsi="Verdana"/>
          <w:i/>
          <w:iCs/>
          <w:sz w:val="20"/>
          <w:szCs w:val="20"/>
          <w:vertAlign w:val="superscript"/>
        </w:rPr>
        <w:t>2</w:t>
      </w:r>
      <w:r w:rsidRPr="0070490E">
        <w:rPr>
          <w:rFonts w:ascii="Verdana" w:hAnsi="Verdana"/>
          <w:i/>
          <w:iCs/>
          <w:sz w:val="20"/>
          <w:szCs w:val="20"/>
        </w:rPr>
        <w:t>/xe.</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[30] Tòa nhà hỗn hợp H có 228 căn hộ x 2 xe máy/1 hộ = 456 xe máy x 2,5m</w:t>
      </w:r>
      <w:r w:rsidRPr="0070490E">
        <w:rPr>
          <w:rFonts w:ascii="Verdana" w:hAnsi="Verdana"/>
          <w:sz w:val="20"/>
          <w:szCs w:val="20"/>
          <w:vertAlign w:val="superscript"/>
        </w:rPr>
        <w:t>2</w:t>
      </w:r>
      <w:r w:rsidRPr="0070490E">
        <w:rPr>
          <w:rFonts w:ascii="Verdana" w:hAnsi="Verdana"/>
          <w:sz w:val="20"/>
          <w:szCs w:val="20"/>
        </w:rPr>
        <w:t>/xe = 1.140m</w:t>
      </w:r>
      <w:r w:rsidRPr="0070490E">
        <w:rPr>
          <w:rFonts w:ascii="Verdana" w:hAnsi="Verdana"/>
          <w:sz w:val="20"/>
          <w:szCs w:val="20"/>
          <w:vertAlign w:val="superscript"/>
        </w:rPr>
        <w:t>2</w:t>
      </w:r>
      <w:r w:rsidRPr="0070490E">
        <w:rPr>
          <w:rFonts w:ascii="Verdana" w:hAnsi="Verdana"/>
          <w:sz w:val="20"/>
          <w:szCs w:val="20"/>
        </w:rPr>
        <w:t xml:space="preserve"> và 01 xe đạp/01 hộ = 228 xe x 0,9m</w:t>
      </w:r>
      <w:r w:rsidRPr="0070490E">
        <w:rPr>
          <w:rFonts w:ascii="Verdana" w:hAnsi="Verdana"/>
          <w:sz w:val="20"/>
          <w:szCs w:val="20"/>
          <w:vertAlign w:val="superscript"/>
        </w:rPr>
        <w:t>2</w:t>
      </w:r>
      <w:r w:rsidRPr="0070490E">
        <w:rPr>
          <w:rFonts w:ascii="Verdana" w:hAnsi="Verdana"/>
          <w:sz w:val="20"/>
          <w:szCs w:val="20"/>
        </w:rPr>
        <w:t xml:space="preserve"> = 205,2m</w:t>
      </w:r>
      <w:r w:rsidRPr="0070490E">
        <w:rPr>
          <w:rFonts w:ascii="Verdana" w:hAnsi="Verdana"/>
          <w:sz w:val="20"/>
          <w:szCs w:val="20"/>
          <w:vertAlign w:val="superscript"/>
        </w:rPr>
        <w:t>2</w:t>
      </w:r>
      <w:r w:rsidRPr="0070490E">
        <w:rPr>
          <w:rFonts w:ascii="Verdana" w:hAnsi="Verdana"/>
          <w:sz w:val="20"/>
          <w:szCs w:val="20"/>
        </w:rPr>
        <w:t>. Tổng diện tích bố trí làm nơi để xe máy, xe đạp là 1.345,2m</w:t>
      </w:r>
      <w:r w:rsidRPr="0070490E">
        <w:rPr>
          <w:rFonts w:ascii="Verdana" w:hAnsi="Verdana"/>
          <w:sz w:val="20"/>
          <w:szCs w:val="20"/>
          <w:vertAlign w:val="superscript"/>
        </w:rPr>
        <w:t>2</w:t>
      </w:r>
      <w:r w:rsidRPr="0070490E">
        <w:rPr>
          <w:rFonts w:ascii="Verdana" w:hAnsi="Verdana"/>
          <w:sz w:val="20"/>
          <w:szCs w:val="20"/>
        </w:rPr>
        <w:t>. Theo bản vẽ thiết kế và hồ sơ hoàn công thì nơi bố trí để xe máy tầng hầm 1 là 555 xe máy; tầng hầm 2 là 67 xe máy, tổng cộng 622 xe x 2,5m</w:t>
      </w:r>
      <w:r w:rsidRPr="0070490E">
        <w:rPr>
          <w:rFonts w:ascii="Verdana" w:hAnsi="Verdana"/>
          <w:sz w:val="20"/>
          <w:szCs w:val="20"/>
          <w:vertAlign w:val="superscript"/>
        </w:rPr>
        <w:t>2</w:t>
      </w:r>
      <w:r w:rsidRPr="0070490E">
        <w:rPr>
          <w:rFonts w:ascii="Verdana" w:hAnsi="Verdana"/>
          <w:sz w:val="20"/>
          <w:szCs w:val="20"/>
        </w:rPr>
        <w:t>/xe = 1.555m</w:t>
      </w:r>
      <w:r w:rsidRPr="0070490E">
        <w:rPr>
          <w:rFonts w:ascii="Verdana" w:hAnsi="Verdana"/>
          <w:sz w:val="20"/>
          <w:szCs w:val="20"/>
          <w:vertAlign w:val="superscript"/>
        </w:rPr>
        <w:t>2</w:t>
      </w:r>
      <w:r w:rsidRPr="0070490E">
        <w:rPr>
          <w:rFonts w:ascii="Verdana" w:hAnsi="Verdana"/>
          <w:sz w:val="20"/>
          <w:szCs w:val="20"/>
        </w:rPr>
        <w:t xml:space="preserve"> (nhiều hơn phần diện tích bố trí nơi để xe cho 228 căn hộ).</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[31] Tuy nhiên Tòa án cấp sơ thẩm chỉ lấy tổng diện tích chỗ để xe của hai tầng hầm trừ đi diện tích chỗ để xe máy, diện tích còn lại được xác định là chỗ để xe ô tô của chủ đầu tư là không chính xác, không phù hợp với bản vẽ thiết kế và hồ sơ hoàn công, khó khăn cho việc thi hành án, do vậy Tòa án cấp phúc thẩm sửa lại phần này, phù hợp với diện tích và vị trí chỗ để xe ô tô, xe máy trên thực tế của các bên.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[32] Đối với yêu cầu tuyên bố hai Hợp đồng dịch vụ quản lý vận hành nhà chung cư số 01/2017/HĐDV ký ngày 24/8/2017 giữa Ban quản trị tòa nhà với Công ty cổ phần G và Hợp đồng cung cấp dịch vụ số 02/2019/HĐDV/BQT-YB ký ngày 01/2/2019 giữa Công ty TNHH quản lý vận hành nhà chung cư Y với Ban quản trị tòa nhà là vô hiệu, xét thấy:</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[33] Ban quản trị Tòa nhà hỗn hợp H được Hội nghị nhà chung cư bầu ra và được UBND quận Hà Đông công nhận theo Quyết định số 10974 ngày 15/11/2016 (thay đổi lần 1 ngày 03/4/2018 và thay đổi lần 2 ngày 27/8/2018). Theo quy định của pháp luật thì Ban quản trị được phép ký hợp đồng dịch vụ quản lý vận hành nhà chung cư với Công ty có chức năng về quản lý vận hành nhà chung cư nhưng phải thực hiện đúng theo trình tự pháp luật quy định, tuy nhiên khi ký hợp đồng dịch vụ với hai công ty quản lý vận hành nêu trên, Ban quản trị đã không thực hiện đúng theo trình tự, thủ tục quy định tại Thông tư số 02/2016/TT-BXD, ngày 15/2/2016 của Bộ Xây dựng và Quy chế hoạt động của Ban quản trị, tự ý thay đổi công ty quản lý vận hành; không tổ chức Hội nghị nhà chung cư, không được tối thiểu 50% đại diện chủ sở hữu căn hộ đã nhận bàn giao tham dự hội nghị đồng ý; không tổ chức họp thành viên Ban quản trị, không được tối thiểu 75% thành viên của Ban quản trị nhà chung cư tán thành; Bị đơn trình bày đã thanh lý hợp đồng với Công ty G, nhưng Công ty G trình bày thực tế đã chấm dứt việc quản lý vận hành tòa nhà từ tháng 2/2019 đến nay nhưng hai bên chưa có văn bản thanh lý hợp đồng. Việc Ban quản trị ký tiếp hợp đồng cung cấp dịch vụ với Công ty TNHH quản lý vận hành nhà chung cư Y khi chưa thanh lý hợp đồng với Công ty cổ phần G là không đúng quy định của pháp luật. Hai hợp đồng dịch vụ quản lý vận hành nêu trên hiện vẫn tồn tại trên thực tế. Nội dung hợp đồng xâm phạm đến quyền lợi của chủ đầu tư (quản lý cả hai tầng hầm). Do vậy Tòa án cấp sơ thẩm chấp nhận yêu cầu của nguyên đơn tuyên bố hai hợp đồng dịch vụ quản lý vận hành nêu trên vô hiệu là có căn cứ.</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[34] Tuy nhiên do các đương sự không yêu cầu giải quyết hậu quả của hợp đồng vô hiệu trong vụ án này nên Tòa án cấp sơ thẩm không xem xét là đúng quy định của </w:t>
      </w:r>
      <w:r w:rsidRPr="0070490E">
        <w:rPr>
          <w:rFonts w:ascii="Verdana" w:hAnsi="Verdana"/>
          <w:sz w:val="20"/>
          <w:szCs w:val="20"/>
        </w:rPr>
        <w:lastRenderedPageBreak/>
        <w:t>pháp luật. Trong trường hợp không thoả thuận được, các đương sự có quyền khởi kiện bằng vụ án dân sự khác khi có yêu cầu.</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[35] Đối với việc xác định quyền sở hữu 3 tầng thương mại của Tòa nhà hỗn hợp H trong đó có bức tường xây phía sau tầng 1. Căn cứ Quyết định số 461/QĐ-UBND ngày 04/3/2008 của Ủy ban nhân dân tỉnh T về việc Duyệt dự án đầu tư xây dựng tòa nhà hỗn hợp H; Công văn 9906/UBND-XD ngày 06/12/2010 của UBND thành phố Hà Nội về việc chuyển đổi chức năng các tầng 6, 7, 8 từ chức năng căn hộ sang chức năng Văn phòng; Công văn số 7495/VP-QHKT ngày 05/11/2014 của Ủy ban nhân dân thành phố Hà Nội về việc chuyển đổi công năng tầng 4, 5 từ chức năng thương mại sang chức năng văn phòng. Đây là cơ sở xác định 03 tầng thương mại tại tòa nhà hỗn hợp H thuộc quyền sở hữu của chủ đầu tư. Chủ đầu tư đã thực hiện bán và cho thuê theo đúng công năng sử dụng. Trên cơ sở đó, ngoài việc xác định về quyền sở hữu, Tòa án cấp sơ thẩm đã quyết định, Công ty cổ phần đầu tư xây dựng và phát triển đô thị S có quyền tháo dỡ, khôi phục nguyên trạng cửa phía sau tầng 1 của tòa nhà hỗn hợp H như ban đầu theo đúng hồ sơ thiết kế của cơ quan nhà nước có thẩm quyền phê duyệt là có căn cứ.</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[36] Đối với việc bị đơn có yêu cầu chủ đầu tư phải quyết toán và bàn giao kinh phí bảo trì, bàn giao hồ sơ tòa nhà, hoàn thiện và bàn giao hệ thống phòng cháy, chữa cháy, bàn giao và kiểm đếm các thiết bị tòa nhà, bàn giao diện tích chung, riêng cho Ban quản trị đại diện cho cư dân... Xét thấy, trong quá trình giải quyết vụ án tại Tòa án cấp sơ thẩm, bị đơn không có yêu cầu phản tố, người có quyền lợi, nghĩa vụ liên quan không có yêu cầu độc lập nên Tòa án cấp sơ thẩm không xem xét, giải quyết là đúng quy định của pháp luật, Tòa án cấp phúc thẩm không có cơ sở để chấp nhận kháng cáo của bị đơn đối với nội dung này.</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[37] Đối với việc nguyên đơn rút một phần yêu cầu khởi kiện, yêu cầu ông Đỗ Thái S1 và Công ty G phải bồi thường thiệt hại do hành vi xâm phạm trái phép làm ảnh hưởng đến hoạt động kinh doanh của Công ty S. Việc rút một phần yêu cầu này là hoàn toàn tự nguyện, Tòa án cấp sơ thẩm đã đình chỉ là đúng quy định của pháp luật.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[38] Tuy nhiên trong phần trích dẫn các quy định của pháp luật, có một số nội dung Tòa án cấp sơ thẩm trích dẫn chưa đầy đủ, thiếu chính xác. Bị đơn kháng cáo nội dung này là có cơ sở, Tòa án cấp phúc thẩm cần sửa lại cho phù hợp quy định của pháp luật. Các nội dung kháng cáo khác của bị đơn không có căn cứ nên Hội đồng xét xử cấp phúc thẩm không có cơ sở chấp nhận.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[39] Phát biểu của Luật sư bảo vệ quyền, lợi ích hợp pháp của nguyên đơn và quan điểm đề nghị của đại diện Viện kiểm sát nhân dân thành phố Hà Nội là có căn cứ nên được chấp nhận.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[40] Về án phí: Ban quản trị Tòa nhà hỗn hợp H phải chịu án phí theo quy định của pháp luật. Công ty cổ phần đầu tư xây dựng và phát triển đô thị S được chấp nhận một </w:t>
      </w:r>
      <w:r w:rsidRPr="0070490E">
        <w:rPr>
          <w:rFonts w:ascii="Verdana" w:hAnsi="Verdana"/>
          <w:sz w:val="20"/>
          <w:szCs w:val="20"/>
        </w:rPr>
        <w:lastRenderedPageBreak/>
        <w:t>phần yêu cầu khởi kiện nên phải chịu án phí dân sự sơ thẩm đối với một phần yêu cầu khởi kiện không được chấp nhận;</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Vì các lẽ trên,</w:t>
      </w:r>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QUYẾT ĐỊNH</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Căn cứ khoản 2 Điều 308 Bộ luật Tố tụng dân sự.</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Căn cứ Điều 163, Điều 164, Điều 169 Bộ Luật Dân sự năm 2015;</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Căn cứ Luật Nhà ở năm 2005;</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Căn cứ Nghị định 71/2010/NĐ-CP ngày 23 tháng 6 năm 2010 của Chính phủ;</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Căn cứ Nghị quyết số 326/2016/UBTVQH14 ngày 30/12/2016 của Ủy ban Thường vụ Quốc hội quy định về mức thu, miễn, giảm, thu, nộp, quản lý và sử dụng án phí và lệ phí Tòa án.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Sửa Bản án dân sự sơ thẩm số 40/2019/DSST ngày 31/10/2019 của Tòa án nhân dân quận Hà Đông, thành phố Hà Nội.</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i/>
          <w:iCs/>
          <w:sz w:val="20"/>
          <w:szCs w:val="20"/>
        </w:rPr>
        <w:t>Tuyên xử:</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1. Chấp nhận một phần yêu cầu khởi kiện của Công ty cổ phần đầu tư xây dựng và phát triển đô thị S đối với Ban quản trị Tòa nhà hỗn hợp H về việc công nhận diện tích trông giữ xe ô tô tại tầng hầm 1 và tầng hầm 2 của Tòa nhà hỗn hợp H có địa chỉ tại 131 đường A, phường B, quận C, thành phố Hà Nội, thuộc quyền sở hữu của Công ty cổ phần đầu tư xây dựng và phát triển đô thị S.</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Xác định và công nhận diện tích trông giữ xe ô tô tại tầng hầm 1 là 600m</w:t>
      </w:r>
      <w:r w:rsidRPr="0070490E">
        <w:rPr>
          <w:rFonts w:ascii="Verdana" w:hAnsi="Verdana"/>
          <w:sz w:val="20"/>
          <w:szCs w:val="20"/>
          <w:vertAlign w:val="superscript"/>
        </w:rPr>
        <w:t>2</w:t>
      </w:r>
      <w:r w:rsidRPr="0070490E">
        <w:rPr>
          <w:rFonts w:ascii="Verdana" w:hAnsi="Verdana"/>
          <w:sz w:val="20"/>
          <w:szCs w:val="20"/>
        </w:rPr>
        <w:t>; diện tích trông giữ xe ô tô tại tầng hầm 2 là 1.700m</w:t>
      </w:r>
      <w:r w:rsidRPr="0070490E">
        <w:rPr>
          <w:rFonts w:ascii="Verdana" w:hAnsi="Verdana"/>
          <w:sz w:val="20"/>
          <w:szCs w:val="20"/>
          <w:vertAlign w:val="superscript"/>
        </w:rPr>
        <w:t>2</w:t>
      </w:r>
      <w:r w:rsidRPr="0070490E">
        <w:rPr>
          <w:rFonts w:ascii="Verdana" w:hAnsi="Verdana"/>
          <w:sz w:val="20"/>
          <w:szCs w:val="20"/>
        </w:rPr>
        <w:t xml:space="preserve"> thuộc quyền sở hữu của Công ty cổ phần đầu tư xây dựng và phát triển đô thị S.</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Căn cứ vào bản vẽ chi tiết </w:t>
      </w:r>
      <w:r w:rsidRPr="0070490E">
        <w:rPr>
          <w:rFonts w:ascii="Verdana" w:hAnsi="Verdana"/>
          <w:i/>
          <w:iCs/>
          <w:sz w:val="20"/>
          <w:szCs w:val="20"/>
        </w:rPr>
        <w:t>(kèm theo bản án)</w:t>
      </w:r>
      <w:r w:rsidRPr="0070490E">
        <w:rPr>
          <w:rFonts w:ascii="Verdana" w:hAnsi="Verdana"/>
          <w:sz w:val="20"/>
          <w:szCs w:val="20"/>
        </w:rPr>
        <w:t>, xác định vị trí chỗ để xe ô tô và xe máy cụ thể như sau:</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 Diện tích sàn để xe tầng hầm 1 là 2.330m</w:t>
      </w:r>
      <w:r w:rsidRPr="0070490E">
        <w:rPr>
          <w:rFonts w:ascii="Verdana" w:hAnsi="Verdana"/>
          <w:i/>
          <w:iCs/>
          <w:sz w:val="20"/>
          <w:szCs w:val="20"/>
          <w:vertAlign w:val="superscript"/>
        </w:rPr>
        <w:t>2</w:t>
      </w:r>
      <w:r w:rsidRPr="0070490E">
        <w:rPr>
          <w:rFonts w:ascii="Verdana" w:hAnsi="Verdana"/>
          <w:i/>
          <w:iCs/>
          <w:sz w:val="20"/>
          <w:szCs w:val="20"/>
        </w:rPr>
        <w: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Trong đó 600m</w:t>
      </w:r>
      <w:r w:rsidRPr="0070490E">
        <w:rPr>
          <w:rFonts w:ascii="Verdana" w:hAnsi="Verdana"/>
          <w:sz w:val="20"/>
          <w:szCs w:val="20"/>
          <w:vertAlign w:val="superscript"/>
        </w:rPr>
        <w:t>2</w:t>
      </w:r>
      <w:r w:rsidRPr="0070490E">
        <w:rPr>
          <w:rFonts w:ascii="Verdana" w:hAnsi="Verdana"/>
          <w:sz w:val="20"/>
          <w:szCs w:val="20"/>
        </w:rPr>
        <w:t xml:space="preserve"> (bao gồm cả đường lưu thông) được chia làm 24 chỗ để xe ô tô. Vị trí nơi để xe ô tô được xác định từ chiều dài của trục E đến trục F, từ trục E đến trục C, từ trục 1 đến trục 6 kéo dài </w:t>
      </w:r>
      <w:r w:rsidRPr="0070490E">
        <w:rPr>
          <w:rFonts w:ascii="Verdana" w:hAnsi="Verdana"/>
          <w:i/>
          <w:iCs/>
          <w:sz w:val="20"/>
          <w:szCs w:val="20"/>
        </w:rPr>
        <w:t>(đánh số thứ tự từ 1 đến 11 và từ 14 đến 26 trong bản vẽ chi tiết, trừ diện tích lõi thang máy).</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Phần diện tích để xe máy là 1.387,5m</w:t>
      </w:r>
      <w:r w:rsidRPr="0070490E">
        <w:rPr>
          <w:rFonts w:ascii="Verdana" w:hAnsi="Verdana"/>
          <w:sz w:val="20"/>
          <w:szCs w:val="20"/>
          <w:vertAlign w:val="superscript"/>
        </w:rPr>
        <w:t>2</w:t>
      </w:r>
      <w:r w:rsidRPr="0070490E">
        <w:rPr>
          <w:rFonts w:ascii="Verdana" w:hAnsi="Verdana"/>
          <w:sz w:val="20"/>
          <w:szCs w:val="20"/>
        </w:rPr>
        <w:t xml:space="preserve"> (bao gồm cả đường lưu thông) được chia làm </w:t>
      </w:r>
      <w:r w:rsidRPr="0070490E">
        <w:rPr>
          <w:rFonts w:ascii="Verdana" w:hAnsi="Verdana"/>
          <w:sz w:val="20"/>
          <w:szCs w:val="20"/>
        </w:rPr>
        <w:lastRenderedPageBreak/>
        <w:t>555 chỗ để xe máy. Vị trí để xe máy được xác định từ ½ chiều dài của trục F đến trục E, từ trục F đến trục G kéo dài; từ trục D đến trục A kéo dài và từ trục 1 đến trục 6 kéo dài (trừ diện tích các khu chức năng).</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Vị trí để máy phát điện là 42m</w:t>
      </w:r>
      <w:r w:rsidRPr="0070490E">
        <w:rPr>
          <w:rFonts w:ascii="Verdana" w:hAnsi="Verdana"/>
          <w:sz w:val="20"/>
          <w:szCs w:val="20"/>
          <w:vertAlign w:val="superscript"/>
        </w:rPr>
        <w:t>2</w:t>
      </w:r>
      <w:r w:rsidRPr="0070490E">
        <w:rPr>
          <w:rFonts w:ascii="Verdana" w:hAnsi="Verdana"/>
          <w:sz w:val="20"/>
          <w:szCs w:val="20"/>
        </w:rPr>
        <w:t>, từ trục A đến trục B, phía ngoài cùng từ trục 1 kéo dài.</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Phần diện tích còn lại của tầng hầm 1 được xác định là: 2.330m</w:t>
      </w:r>
      <w:r w:rsidRPr="0070490E">
        <w:rPr>
          <w:rFonts w:ascii="Verdana" w:hAnsi="Verdana"/>
          <w:sz w:val="20"/>
          <w:szCs w:val="20"/>
          <w:vertAlign w:val="superscript"/>
        </w:rPr>
        <w:t>2</w:t>
      </w:r>
      <w:r w:rsidRPr="0070490E">
        <w:rPr>
          <w:rFonts w:ascii="Verdana" w:hAnsi="Verdana"/>
          <w:sz w:val="20"/>
          <w:szCs w:val="20"/>
        </w:rPr>
        <w:t xml:space="preserve"> - 600m</w:t>
      </w:r>
      <w:r w:rsidRPr="0070490E">
        <w:rPr>
          <w:rFonts w:ascii="Verdana" w:hAnsi="Verdana"/>
          <w:sz w:val="20"/>
          <w:szCs w:val="20"/>
          <w:vertAlign w:val="superscript"/>
        </w:rPr>
        <w:t>2</w:t>
      </w:r>
      <w:r w:rsidRPr="0070490E">
        <w:rPr>
          <w:rFonts w:ascii="Verdana" w:hAnsi="Verdana"/>
          <w:sz w:val="20"/>
          <w:szCs w:val="20"/>
        </w:rPr>
        <w:t xml:space="preserve"> - 1.387,5m</w:t>
      </w:r>
      <w:r w:rsidRPr="0070490E">
        <w:rPr>
          <w:rFonts w:ascii="Verdana" w:hAnsi="Verdana"/>
          <w:sz w:val="20"/>
          <w:szCs w:val="20"/>
          <w:vertAlign w:val="superscript"/>
        </w:rPr>
        <w:t>2</w:t>
      </w:r>
      <w:r w:rsidRPr="0070490E">
        <w:rPr>
          <w:rFonts w:ascii="Verdana" w:hAnsi="Verdana"/>
          <w:sz w:val="20"/>
          <w:szCs w:val="20"/>
        </w:rPr>
        <w:t xml:space="preserve"> - 42m</w:t>
      </w:r>
      <w:r w:rsidRPr="0070490E">
        <w:rPr>
          <w:rFonts w:ascii="Verdana" w:hAnsi="Verdana"/>
          <w:sz w:val="20"/>
          <w:szCs w:val="20"/>
          <w:vertAlign w:val="superscript"/>
        </w:rPr>
        <w:t>2</w:t>
      </w:r>
      <w:r w:rsidRPr="0070490E">
        <w:rPr>
          <w:rFonts w:ascii="Verdana" w:hAnsi="Verdana"/>
          <w:sz w:val="20"/>
          <w:szCs w:val="20"/>
        </w:rPr>
        <w:t xml:space="preserve"> = 300,5m</w:t>
      </w:r>
      <w:r w:rsidRPr="0070490E">
        <w:rPr>
          <w:rFonts w:ascii="Verdana" w:hAnsi="Verdana"/>
          <w:sz w:val="20"/>
          <w:szCs w:val="20"/>
          <w:vertAlign w:val="superscript"/>
        </w:rPr>
        <w:t>2</w:t>
      </w:r>
      <w:r w:rsidRPr="0070490E">
        <w:rPr>
          <w:rFonts w:ascii="Verdana" w:hAnsi="Verdana"/>
          <w:sz w:val="20"/>
          <w:szCs w:val="20"/>
        </w:rPr>
        <w:t>, đây là diện tích lưu không của chủ đầu tư tạo sự thông thoáng trong tầng hầm 1.</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Diện tích sàn để xe tầng hầm 2 là 2.050m</w:t>
      </w:r>
      <w:r w:rsidRPr="0070490E">
        <w:rPr>
          <w:rFonts w:ascii="Verdana" w:hAnsi="Verdana"/>
          <w:sz w:val="20"/>
          <w:szCs w:val="20"/>
          <w:vertAlign w:val="superscript"/>
        </w:rPr>
        <w:t>2</w:t>
      </w:r>
      <w:r w:rsidRPr="0070490E">
        <w:rPr>
          <w:rFonts w:ascii="Verdana" w:hAnsi="Verdana"/>
          <w:sz w:val="20"/>
          <w:szCs w:val="20"/>
        </w:rPr>
        <w: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Trong đó 1.700m</w:t>
      </w:r>
      <w:r w:rsidRPr="0070490E">
        <w:rPr>
          <w:rFonts w:ascii="Verdana" w:hAnsi="Verdana"/>
          <w:sz w:val="20"/>
          <w:szCs w:val="20"/>
          <w:vertAlign w:val="superscript"/>
        </w:rPr>
        <w:t>2</w:t>
      </w:r>
      <w:r w:rsidRPr="0070490E">
        <w:rPr>
          <w:rFonts w:ascii="Verdana" w:hAnsi="Verdana"/>
          <w:sz w:val="20"/>
          <w:szCs w:val="20"/>
        </w:rPr>
        <w:t xml:space="preserve"> là diện tích để xe ô tô (bao gồm cả đường lưu thông) được chia làm 68 chỗ để xe ô tô. Vị trí nơi để xe ô tô được xác định từ ¾ chiều dài của trục F đến trục G, từ trục F đến trục A kéo dài và trong phạm vi từ trục 1 đến trục 6 kéo dài (trừ diện tích lõi thang máy và diện tích các khu chức năng).</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Phần diện tích để xe máy là 167,5m</w:t>
      </w:r>
      <w:r w:rsidRPr="0070490E">
        <w:rPr>
          <w:rFonts w:ascii="Verdana" w:hAnsi="Verdana"/>
          <w:sz w:val="20"/>
          <w:szCs w:val="20"/>
          <w:vertAlign w:val="superscript"/>
        </w:rPr>
        <w:t>2</w:t>
      </w:r>
      <w:r w:rsidRPr="0070490E">
        <w:rPr>
          <w:rFonts w:ascii="Verdana" w:hAnsi="Verdana"/>
          <w:sz w:val="20"/>
          <w:szCs w:val="20"/>
        </w:rPr>
        <w:t xml:space="preserve"> (bao gồm cả đường lưu thông) được chia làm 67 chỗ để xe máy. Vị trí để xe máy được xác định từ ¼ chiều dài của trục G kéo dài đến trục F cộng trục G kéo dài, trong phạm vi từ trục 2 đến trục 5 và trong phạm vi từ ¼ chiều dài trục 1 đến trục 2 và trục G đến trục D (trừ diện tích các khu chức năng).</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Phần diện tích còn lại tầng hầm 2 được xác định: 2.050m</w:t>
      </w:r>
      <w:r w:rsidRPr="0070490E">
        <w:rPr>
          <w:rFonts w:ascii="Verdana" w:hAnsi="Verdana"/>
          <w:sz w:val="20"/>
          <w:szCs w:val="20"/>
          <w:vertAlign w:val="superscript"/>
        </w:rPr>
        <w:t>2</w:t>
      </w:r>
      <w:r w:rsidRPr="0070490E">
        <w:rPr>
          <w:rFonts w:ascii="Verdana" w:hAnsi="Verdana"/>
          <w:sz w:val="20"/>
          <w:szCs w:val="20"/>
        </w:rPr>
        <w:t xml:space="preserve"> - 1.700m</w:t>
      </w:r>
      <w:r w:rsidRPr="0070490E">
        <w:rPr>
          <w:rFonts w:ascii="Verdana" w:hAnsi="Verdana"/>
          <w:sz w:val="20"/>
          <w:szCs w:val="20"/>
          <w:vertAlign w:val="superscript"/>
        </w:rPr>
        <w:t>2</w:t>
      </w:r>
      <w:r w:rsidRPr="0070490E">
        <w:rPr>
          <w:rFonts w:ascii="Verdana" w:hAnsi="Verdana"/>
          <w:sz w:val="20"/>
          <w:szCs w:val="20"/>
        </w:rPr>
        <w:t xml:space="preserve"> - 167,5m</w:t>
      </w:r>
      <w:r w:rsidRPr="0070490E">
        <w:rPr>
          <w:rFonts w:ascii="Verdana" w:hAnsi="Verdana"/>
          <w:sz w:val="20"/>
          <w:szCs w:val="20"/>
          <w:vertAlign w:val="superscript"/>
        </w:rPr>
        <w:t>2</w:t>
      </w:r>
      <w:r w:rsidRPr="0070490E">
        <w:rPr>
          <w:rFonts w:ascii="Verdana" w:hAnsi="Verdana"/>
          <w:sz w:val="20"/>
          <w:szCs w:val="20"/>
        </w:rPr>
        <w:t xml:space="preserve"> = 182,5m</w:t>
      </w:r>
      <w:r w:rsidRPr="0070490E">
        <w:rPr>
          <w:rFonts w:ascii="Verdana" w:hAnsi="Verdana"/>
          <w:sz w:val="20"/>
          <w:szCs w:val="20"/>
          <w:vertAlign w:val="superscript"/>
        </w:rPr>
        <w:t>2</w:t>
      </w:r>
      <w:r w:rsidRPr="0070490E">
        <w:rPr>
          <w:rFonts w:ascii="Verdana" w:hAnsi="Verdana"/>
          <w:sz w:val="20"/>
          <w:szCs w:val="20"/>
        </w:rPr>
        <w:t>, đây là diện tích lưu không của chủ đầu tư tạo sự thông thoáng trong tầng hầm 2.</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2. Tuyên bố Hợp đồng dịch vụ quản lý vận hành tòa nhà số 01/2017/HĐDV ký ngày 24/8/2017 giữa ông Đỗ Thái S1 - Trưởng ban quản trị tòa nhà và Công ty CP G và Hợp đồng cung cấp dịch vụ số 02/2019/HĐDV/BQT-YB ngày 01/02/2019 giữa Công ty TNHH quản lý vận hành nhà chung cư Y với Trưởng ban quản trị Tòa nhà hỗn hợp H là vô hiệu.</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Trong trường hợp các đương sự không tự thoả thuận được với nhau về việc giải quyết hậu quả hợp đồng vô hiệu thì có quyền khởi kiện bằng vụ án dân sự khác theo quy định của pháp luật.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3. Công ty cổ phần đầu tư xây dựng và phát triển đô thị S có quyền tháo dỡ, khôi phục nguyên trạng cửa phía sau tầng 1 của Tòa nhà hỗn hợp H như ban đầu theo đúng hồ sơ thiết kế của cơ quan nhà nước có thẩm quyền phê duyệt.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4. Đình chỉ một phần yêu cầu của Công ty cổ phần đầu tư xây dựng và phát triển đô thị S đối với yêu cầu buộc Công ty G và ông Đỗ Thái S1 phải bồi thường thiệt hại.</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5. Về án phí: Ban quản trị Tòa nhà hỗn hợp H phải chịu 300.000 đồng án phí dân sự sơ </w:t>
      </w:r>
      <w:r w:rsidRPr="0070490E">
        <w:rPr>
          <w:rFonts w:ascii="Verdana" w:hAnsi="Verdana"/>
          <w:sz w:val="20"/>
          <w:szCs w:val="20"/>
        </w:rPr>
        <w:lastRenderedPageBreak/>
        <w:t>thẩm và không phải chịu án phí dân sự phúc thẩm, số tiền 300.000 đồng tạm ứng án phí dân sự phúc thẩm đã nộp theo Biên lai số 0008476 ngày 05/12/2019 tại Chi cục Thi hành án dân sự quận Hà Đông, thành phố Hà Nội được trừ vào số tiền án phí dân sự sơ thẩm phải chịu. Xác nhận bị đơn đã nộp xong tiền án phí.</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Công ty cổ phần đầu tư xây dựng và phát triển đô thị S phải chịu 300.000 đồng án phí dân sự sơ thẩm đối với một phần yêu cầu khởi kiện không được chấp nhận. Số tiền 300.000 đồng tạm ứng án phí dân sự sơ thẩm đã nộp theo Biên lai số 0001681 ngày 30/7/2018 tại Chi cục Thi hành án dân sự quận Hà Đông, thành phố Hà Nội được trừ vào số tiền án phí dân sự sơ thẩm phải chịu. Xác nhận nguyên đơn đã nộp xong tiền án phí.</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6. Trường hợp bản án được thi hành theo quy định tại Điều 2 Luật Thi hành án dân sự thì người được thi hành án, người phải thi hành án có quyền thoả thuận thi hành án, quyền yêu cầu thi hành án, tự nguyện thi hành án hoặc bị cưỡng chế thi hành án theo quy định tại các Điều 6, 7, 7a, 9 Luật Thi hành án dân sự; thời hiệu thi hành án được thực hiện theo quy định tại điều 30 Luật Thi hành án dân sự.</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Án xử công khai phúc thẩm, có hiệu lực thi hành kể từ ngày tuyên án./.</w:t>
      </w:r>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NỘI DUNG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“[22] Căn cứ vào các quy định cũng như các văn bản trả lời của Bộ Xây dựng và Chi nhánh Công ty Kiểm toán và Tư vấn E nêu trên xác định, phần diện tích thuộc sở hữu chung của các chủ sở hữu nhà chung cư là nơi để xe (xe đạp, xe cho người tàn tật, xe động cơ hai bánh). Riêng đối với khu vực để xe ô tô trong tầng hầm do chủ đầu tư quyết định thuộc quyền sở hữu chung hoặc sở hữu riêng của chủ sở hữu nhà chung cư. Theo Hợp đồng mua bán căn hộ chung cư thì nơi để xe ô tô trong tầng hầm không được phân bổ vào giá bán căn hộ nên xác định là sở hữu riêng của chủ đầu tư. Do vậy, Tòa án cấp sơ thẩm chấp nhận một phần yêu cầu khởi kiện của Công ty S về việc công nhận quyền sở hữu phần diện tích trông giữ xe ô tô tại tầng hầm 1 và tầng hầm 2 của Tòa nhà hỗn hợp H có địa chỉ tại 131 đường A, phường B, quận C, Hà Nội thuộc quyền sở hữu riêng của chủ đầu tư là có căn cứ.”.</w:t>
      </w:r>
    </w:p>
    <w:p w:rsidR="00484A8D" w:rsidRPr="0070490E" w:rsidRDefault="00484A8D" w:rsidP="00484A8D">
      <w:pPr>
        <w:rPr>
          <w:rFonts w:ascii="Verdana" w:hAnsi="Verdana"/>
          <w:sz w:val="20"/>
          <w:szCs w:val="20"/>
        </w:rPr>
      </w:pPr>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ÁN LỆ SỐ 52/2021/AL</w:t>
      </w:r>
      <w:bookmarkStart w:id="62" w:name="_ftnref9"/>
      <w:bookmarkEnd w:id="62"/>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Về hiệu lực của hợp đồng tặng cho quyền sử dụng đất khi chưa đăng ký</w:t>
      </w:r>
      <w:bookmarkStart w:id="63" w:name="bookmark22"/>
      <w:r w:rsidRPr="0070490E">
        <w:rPr>
          <w:rFonts w:ascii="Verdana" w:hAnsi="Verdana"/>
          <w:b/>
          <w:bCs/>
          <w:sz w:val="20"/>
          <w:szCs w:val="20"/>
        </w:rPr>
        <w:t xml:space="preserve"> quyền sử dụng đất</w:t>
      </w:r>
      <w:bookmarkEnd w:id="63"/>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Được Hội đồng Thẩm phán Tòa án nhân dân tối cao thông qua ngày 25 tháng 11 năm 2021 và được công bố theo Quyết định số 594/QĐ-CA ngày 31 tháng 12 năm 2021 của Chánh án Tòa án nhân dân tối cao.</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lastRenderedPageBreak/>
        <w:t>Nguồn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Quyết định giám đốc thẩm số 231/2020/DS-GĐT ngày 30/9/2020 của Tòa án nhân dân cấp cao tại Thành phố Hồ Chí Minh về vụ án </w:t>
      </w:r>
      <w:r w:rsidRPr="0070490E">
        <w:rPr>
          <w:rFonts w:ascii="Verdana" w:hAnsi="Verdana"/>
          <w:i/>
          <w:iCs/>
          <w:sz w:val="20"/>
          <w:szCs w:val="20"/>
        </w:rPr>
        <w:t>“Tranh chấp về thừa kế tài sản; tranh chấp về yêu cầu tuyên hợp đồng tặng cho quyền sử dụng đất vô hiệu”</w:t>
      </w:r>
      <w:r w:rsidRPr="0070490E">
        <w:rPr>
          <w:rFonts w:ascii="Verdana" w:hAnsi="Verdana"/>
          <w:sz w:val="20"/>
          <w:szCs w:val="20"/>
        </w:rPr>
        <w:t xml:space="preserve"> giữa nguyên đơn là bà Tống Thị V; với bị đơn là ông Tống Thanh V; người có quyền lợi, nghĩa vụ liên quan gồm 46 người.</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t>Vị trí nội dung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Đoạn 23, 24, 25 và 26 phần “Nhận định của Tòa án”.</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t>Khái quát nội dung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i/>
          <w:iCs/>
          <w:sz w:val="20"/>
          <w:szCs w:val="20"/>
        </w:rPr>
        <w:t>- Tình huống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Hợp đồng tặng cho quyền sử dụng đất được lập thành văn bản đã được công chứng, chứng thực; bên được tặng cho chưa đăng ký quyền sử dụng đất do trở ngại khách quan thì bên tặng cho tài sản chết.</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i/>
          <w:iCs/>
          <w:sz w:val="20"/>
          <w:szCs w:val="20"/>
        </w:rPr>
        <w:t>- Giải pháp pháp lý:</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Trường hợp này, phải xác định hợp đồng tặng cho quyền sử dụng đất có hiệu lực pháp luật.</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t>Quy định của pháp luật liên quan đến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Điều 467 Bộ luật Dân sự năm 2005 (tương ứng với Điều 459 Bộ luật Dân sự năm 2015);</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Điều 692, Điều 722 đến Điều 726 Bộ luật Dân sự năm 2005 (tương ứng với Điều 502, Điều 503 Bộ luật Dân sự năm 2015);</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Khoản 1 Điều 106; điểm b khoản 1 Điều 129 Luật Đất đai năm 2003 (tương ứng với khoản 1 Điều 95, khoản 3 Điều 167; khoản 1,3 Điều 188 Luật Đất đai năm 2013);</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Điều 146 Nghị định 181/2004/NĐ-CP ngày 29/10/2004 của Chính phủ về thi hành Luật Đất đai năm 2003.</w:t>
      </w:r>
    </w:p>
    <w:p w:rsidR="00484A8D" w:rsidRPr="0070490E" w:rsidRDefault="00484A8D" w:rsidP="00484A8D">
      <w:pPr>
        <w:spacing w:before="120" w:after="280" w:afterAutospacing="1"/>
        <w:rPr>
          <w:rFonts w:ascii="Verdana" w:hAnsi="Verdana"/>
          <w:sz w:val="20"/>
          <w:szCs w:val="20"/>
        </w:rPr>
      </w:pPr>
      <w:r w:rsidRPr="0070490E">
        <w:rPr>
          <w:rFonts w:ascii="Verdana" w:hAnsi="Verdana"/>
          <w:b/>
          <w:bCs/>
          <w:sz w:val="20"/>
          <w:szCs w:val="20"/>
        </w:rPr>
        <w:t>Từ khóa của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“Tặng cho quyền sử dụng đất”; “Chưa đăng ký quyền sử dụng đất”; “Trở ngại khách quan”; “Người tặng cho đã chết”; “Hợp đồng tặng cho có hiệu lực pháp luật”.</w:t>
      </w:r>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NỘI DUNG VỤ ÁN:</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lastRenderedPageBreak/>
        <w:t>Nguyên đơn bà Tống Thị U (bà U) trình bày yêu cầu khởi kiện như sau:</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Cha, mẹ bà Tống Thị U là cụ Tống Văn T (chết vào năm 2007) và cụ Nguyễn Thị C1 (chết vào năm 2011), có 11 người con.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Vào năm 2007, cụ T chết, không có di chúc.</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Vào ngày 16/11/2009, cụ C1 và những người con thỏa thuận lập văn bản phân chia di sản thừa kế của cụ T. Theo sự thỏa thuận, cụ C1 được phân chia nhiều thửa đất và đã được cấp giấy chứng nhận quyền sử dụng đất, trong đó có thửa số 257, tờ bản đồ số 16, diện tích đất 4.149 m</w:t>
      </w:r>
      <w:r w:rsidRPr="0070490E">
        <w:rPr>
          <w:rFonts w:ascii="Verdana" w:hAnsi="Verdana"/>
          <w:sz w:val="20"/>
          <w:szCs w:val="20"/>
          <w:vertAlign w:val="superscript"/>
        </w:rPr>
        <w:t>2</w:t>
      </w:r>
      <w:r w:rsidRPr="0070490E">
        <w:rPr>
          <w:rFonts w:ascii="Verdana" w:hAnsi="Verdana"/>
          <w:sz w:val="20"/>
          <w:szCs w:val="20"/>
        </w:rPr>
        <w:t xml:space="preserve"> và các thửa số 6, 18, 31, 32, 51 và 52, tờ bản đồ số 15, diện tích 12.883 m</w:t>
      </w:r>
      <w:r w:rsidRPr="0070490E">
        <w:rPr>
          <w:rFonts w:ascii="Verdana" w:hAnsi="Verdana"/>
          <w:sz w:val="20"/>
          <w:szCs w:val="20"/>
          <w:vertAlign w:val="superscript"/>
        </w:rPr>
        <w:t>2</w:t>
      </w:r>
      <w:r w:rsidRPr="0070490E">
        <w:rPr>
          <w:rFonts w:ascii="Verdana" w:hAnsi="Verdana"/>
          <w:sz w:val="20"/>
          <w:szCs w:val="20"/>
        </w:rPr>
        <w:t xml:space="preserve"> cùng tọa lạc tại khu phố X, phường Y, thị xã Z, tỉnh Bình Dương.</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Lợi dụng việc cụ C1 già yếu, bệnh tật, không còn minh mẫn và không biết chữ, ông Tống Thanh V (ông V) đã lừa gạt, để cụ C1 ký vào duy nhất trang 03 của hợp đồng tặng cho quyền sử dụng đất ngày 14/6/2010. Cụ C1 không có mặt tại trụ sở của Ủy ban nhưng Chủ tịch Ủy ban nhân dân (UBND) thị trấn (nay là phường) Y vẫn chứng thực vào hợp đồng tặng cho quyền sử dụng đất.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Sự việc chứng thực nói trên đã vi phạm quy định về công chứng, chứng thực. Từ hợp đồng tặng cho xác lập trái pháp luật, ông V đã được cấp giấy chứng nhận quyền sử dụng đối với diện tích đất 12.883 m</w:t>
      </w:r>
      <w:r w:rsidRPr="0070490E">
        <w:rPr>
          <w:rFonts w:ascii="Verdana" w:hAnsi="Verdana"/>
          <w:sz w:val="20"/>
          <w:szCs w:val="20"/>
          <w:vertAlign w:val="superscript"/>
        </w:rPr>
        <w:t>2</w:t>
      </w:r>
      <w:r w:rsidRPr="0070490E">
        <w:rPr>
          <w:rFonts w:ascii="Verdana" w:hAnsi="Verdana"/>
          <w:sz w:val="20"/>
          <w:szCs w:val="20"/>
        </w:rPr>
        <w: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Hiện nay, thủa đất số 257 có diện tích 4.149 m</w:t>
      </w:r>
      <w:r w:rsidRPr="0070490E">
        <w:rPr>
          <w:rFonts w:ascii="Verdana" w:hAnsi="Verdana"/>
          <w:sz w:val="20"/>
          <w:szCs w:val="20"/>
          <w:vertAlign w:val="superscript"/>
        </w:rPr>
        <w:t>2</w:t>
      </w:r>
      <w:r w:rsidRPr="0070490E">
        <w:rPr>
          <w:rFonts w:ascii="Verdana" w:hAnsi="Verdana"/>
          <w:sz w:val="20"/>
          <w:szCs w:val="20"/>
        </w:rPr>
        <w:t>, vẫn do cụ C1 đứng tên là chủ sử dụng.</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Bà U khởi kiện, yêu cầu như sau:</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Tuyên bố hợp đồng tặng cho quyền sử dụng đất có số chứng thực 111, quyển 1/2010TP/CC-SCT/HĐGD do Ủy ban nhân dân thị trấn (nay là phường) Y chứng thực vào ngày 14/6/2010 là vô hiệu;</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Xác định phần đất có diện tích 9.839,9 m</w:t>
      </w:r>
      <w:r w:rsidRPr="0070490E">
        <w:rPr>
          <w:rFonts w:ascii="Verdana" w:hAnsi="Verdana"/>
          <w:sz w:val="20"/>
          <w:szCs w:val="20"/>
          <w:vertAlign w:val="superscript"/>
        </w:rPr>
        <w:t>2</w:t>
      </w:r>
      <w:r w:rsidRPr="0070490E">
        <w:rPr>
          <w:rFonts w:ascii="Verdana" w:hAnsi="Verdana"/>
          <w:sz w:val="20"/>
          <w:szCs w:val="20"/>
        </w:rPr>
        <w:t xml:space="preserve"> (đã trừ phần diện tích của ông Tống Văn L1 và Tống Văn P1 đang sử dụng) thuộc các thửa 6, 18, 31, 32, 51 và 52 tờ bản đồ số 15 và phần đất có diện tích 3.786,1 m</w:t>
      </w:r>
      <w:r w:rsidRPr="0070490E">
        <w:rPr>
          <w:rFonts w:ascii="Verdana" w:hAnsi="Verdana"/>
          <w:sz w:val="20"/>
          <w:szCs w:val="20"/>
          <w:vertAlign w:val="superscript"/>
        </w:rPr>
        <w:t>2</w:t>
      </w:r>
      <w:r w:rsidRPr="0070490E">
        <w:rPr>
          <w:rFonts w:ascii="Verdana" w:hAnsi="Verdana"/>
          <w:sz w:val="20"/>
          <w:szCs w:val="20"/>
        </w:rPr>
        <w:t xml:space="preserve"> (theo kết quả đo đạc thực tế ngày 08/3/2013) thuộc thửa số 257, tờ bản đồ số 16 tại phường Y, thị xã Z là di sản do cụ C1 để lại;</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Phân chia di sản của cụ C1 để lại nói trên theo quy định của pháp luật; bà U yêu cầu được nhận thừa kế bằng hiện vật.</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Bị đơn ông Tống Thanh V (ông V) trình bày ý kiến như sau:</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Cụ C1 đã tặng cho ông V tất cả những phần đất mà bà U nêu trên; việc tặng cho được thực hiện bằng hợp đồng có chứng thực hợp pháp và hiện nay, ông V đã được cấp giấy chứng nhận quyền sử dụng đất đối với phần đất có diện tích 12.883 m</w:t>
      </w:r>
      <w:r w:rsidRPr="0070490E">
        <w:rPr>
          <w:rFonts w:ascii="Verdana" w:hAnsi="Verdana"/>
          <w:sz w:val="20"/>
          <w:szCs w:val="20"/>
          <w:vertAlign w:val="superscript"/>
        </w:rPr>
        <w:t>2</w:t>
      </w:r>
      <w:r w:rsidRPr="0070490E">
        <w:rPr>
          <w:rFonts w:ascii="Verdana" w:hAnsi="Verdana"/>
          <w:sz w:val="20"/>
          <w:szCs w:val="20"/>
        </w:rPr>
        <w: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lastRenderedPageBreak/>
        <w:t>Sau khi được tặng cho đất, ông V đã phân chia lại cho các anh, chị, em khác trong gia đình, mỗi người được một phần và đã chuyển nhượng cho một số người bằng giấy viết tay. Hiện ông Tống Văn L1 (ông L1) sử dụng 1.597 m</w:t>
      </w:r>
      <w:r w:rsidRPr="0070490E">
        <w:rPr>
          <w:rFonts w:ascii="Verdana" w:hAnsi="Verdana"/>
          <w:sz w:val="20"/>
          <w:szCs w:val="20"/>
          <w:vertAlign w:val="superscript"/>
        </w:rPr>
        <w:t>2</w:t>
      </w:r>
      <w:r w:rsidRPr="0070490E">
        <w:rPr>
          <w:rFonts w:ascii="Verdana" w:hAnsi="Verdana"/>
          <w:sz w:val="20"/>
          <w:szCs w:val="20"/>
        </w:rPr>
        <w:t xml:space="preserve"> đất, ông Tống Văn P1 (ông P1) sử dụng 2.418 m</w:t>
      </w:r>
      <w:r w:rsidRPr="0070490E">
        <w:rPr>
          <w:rFonts w:ascii="Verdana" w:hAnsi="Verdana"/>
          <w:sz w:val="20"/>
          <w:szCs w:val="20"/>
          <w:vertAlign w:val="superscript"/>
        </w:rPr>
        <w:t>2</w:t>
      </w:r>
      <w:r w:rsidRPr="0070490E">
        <w:rPr>
          <w:rFonts w:ascii="Verdana" w:hAnsi="Verdana"/>
          <w:sz w:val="20"/>
          <w:szCs w:val="20"/>
        </w:rPr>
        <w:t xml:space="preserve"> đất trong tổng số 12.883 m</w:t>
      </w:r>
      <w:r w:rsidRPr="0070490E">
        <w:rPr>
          <w:rFonts w:ascii="Verdana" w:hAnsi="Verdana"/>
          <w:sz w:val="20"/>
          <w:szCs w:val="20"/>
          <w:vertAlign w:val="superscript"/>
        </w:rPr>
        <w:t>2</w:t>
      </w:r>
      <w:r w:rsidRPr="0070490E">
        <w:rPr>
          <w:rFonts w:ascii="Verdana" w:hAnsi="Verdana"/>
          <w:sz w:val="20"/>
          <w:szCs w:val="20"/>
        </w:rPr>
        <w:t xml:space="preserve"> đất mà ông V đã có giấy chứng nhận quyền sử dụng; ông V đồng ý để ông L1 và ông P1 tiếp tục sử dụng diện tích đất này.</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Đối với phần đất thuộc thửa 257, sau khi hợp đồng tặng cho được chứng thực, ông V đã nộp hồ sơ đăng ký sang tên quyền sử dụng đất nhưng cho đến nay, ông V chưa được cấp giấy chứng nhận quyền sử dụng đất, lý do là vì: do bản đồ tổng thể khu vực này bị sai sót, Ủy ban nhân dân địa phương phải chỉnh sửa và tiếp sau đó, phát sinh tranh chấp quyền sử dụng đất.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Những phần đất nói trên đều do ông V sử dụng từ khi cụ C1 còn sống cho đến nay.</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Theo ông V, quyền sử dụng đất diện tích 3.786,1 m</w:t>
      </w:r>
      <w:r w:rsidRPr="0070490E">
        <w:rPr>
          <w:rFonts w:ascii="Verdana" w:hAnsi="Verdana"/>
          <w:sz w:val="20"/>
          <w:szCs w:val="20"/>
          <w:vertAlign w:val="superscript"/>
        </w:rPr>
        <w:t>2</w:t>
      </w:r>
      <w:r w:rsidRPr="0070490E">
        <w:rPr>
          <w:rFonts w:ascii="Verdana" w:hAnsi="Verdana"/>
          <w:sz w:val="20"/>
          <w:szCs w:val="20"/>
        </w:rPr>
        <w:t xml:space="preserve"> thuộc thửa số 257, tờ bản đồ số 16 tại phường Y không còn là di sản của cụ C1 vì đã chuyển nhượng cho đương sự.</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Vì vậy, ông V không đồng ý với yêu cầu khởi kiện của bà U.</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Người có quyền lợi, nghĩa vụ liên quan là ông Tống Hữu H1 (ông H1), bà Nguyễn Thị G (bà G) và ông Tống Văn P1 (ông P1) trình bày ý kiến như sau:</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Quyền sử dụng diện tích đất 3.786,1 m</w:t>
      </w:r>
      <w:r w:rsidRPr="0070490E">
        <w:rPr>
          <w:rFonts w:ascii="Verdana" w:hAnsi="Verdana"/>
          <w:sz w:val="20"/>
          <w:szCs w:val="20"/>
          <w:vertAlign w:val="superscript"/>
        </w:rPr>
        <w:t>2</w:t>
      </w:r>
      <w:r w:rsidRPr="0070490E">
        <w:rPr>
          <w:rFonts w:ascii="Verdana" w:hAnsi="Verdana"/>
          <w:sz w:val="20"/>
          <w:szCs w:val="20"/>
        </w:rPr>
        <w:t xml:space="preserve"> thuộc thửa số 257, tờ bản đồ số 16 và quyền sử dụng diện tích đất 9.839,9 m</w:t>
      </w:r>
      <w:r w:rsidRPr="0070490E">
        <w:rPr>
          <w:rFonts w:ascii="Verdana" w:hAnsi="Verdana"/>
          <w:sz w:val="20"/>
          <w:szCs w:val="20"/>
          <w:vertAlign w:val="superscript"/>
        </w:rPr>
        <w:t>2</w:t>
      </w:r>
      <w:r w:rsidRPr="0070490E">
        <w:rPr>
          <w:rFonts w:ascii="Verdana" w:hAnsi="Verdana"/>
          <w:sz w:val="20"/>
          <w:szCs w:val="20"/>
        </w:rPr>
        <w:t xml:space="preserve"> thuộc các thửa 6, 18, 31,32, 51 và 52 tờ bản đồ số 15 tại phường Y là di sản do cụ C1 để lại; yêu cầu Tòa án chia thừa kế theo pháp luật.</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Người có quyền lợi, nghĩa vụ liên quan là bà Tống Thị Thu T1 (bà T1) trình bày ý kiến như sau:</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Quyền sử dụng diện tích đất 3.786,1 m</w:t>
      </w:r>
      <w:r w:rsidRPr="0070490E">
        <w:rPr>
          <w:rFonts w:ascii="Verdana" w:hAnsi="Verdana"/>
          <w:sz w:val="20"/>
          <w:szCs w:val="20"/>
          <w:vertAlign w:val="superscript"/>
        </w:rPr>
        <w:t>2</w:t>
      </w:r>
      <w:r w:rsidRPr="0070490E">
        <w:rPr>
          <w:rFonts w:ascii="Verdana" w:hAnsi="Verdana"/>
          <w:sz w:val="20"/>
          <w:szCs w:val="20"/>
        </w:rPr>
        <w:t xml:space="preserve"> thuộc thửa số 257 là di sản do cụ C1 để lại nên yêu cầu Tòa án chia thừa kế theo quy định của pháp luật. Đối với quyền sử dụng diện tích đất 9.839,9 m</w:t>
      </w:r>
      <w:r w:rsidRPr="0070490E">
        <w:rPr>
          <w:rFonts w:ascii="Verdana" w:hAnsi="Verdana"/>
          <w:sz w:val="20"/>
          <w:szCs w:val="20"/>
          <w:vertAlign w:val="superscript"/>
        </w:rPr>
        <w:t>2</w:t>
      </w:r>
      <w:r w:rsidRPr="0070490E">
        <w:rPr>
          <w:rFonts w:ascii="Verdana" w:hAnsi="Verdana"/>
          <w:sz w:val="20"/>
          <w:szCs w:val="20"/>
        </w:rPr>
        <w:t xml:space="preserve"> thuộc các thửa 6, 18, 31, 32, 51 và 52, cụ C1 đã tặng cho ông V. Sau đó, ông V đã được cấp giấy chứng nhận quyền sử dụng đất và ông V đã phân chia đất cho bà T1 nên bà T1 không có yêu cầu gì đối với phần đất này.</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Người có quyền lợi, nghĩa vụ liên quan bà Tống Thị N1 (bà N1), bà Tống Thị N2 (bà N2), bà Tống Thị Kim A (bà A), bà Tống Thanh N3 (bà N3) và ông Tống Phước T2 (ông T2) trình bày ý kiến như sau:</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Những tài sản mà bà U yêu cầu chia nói trên, đã được cụ C1 tặng cho ông V theo hai hợp đồng tặng cho quyền sử dụng đất, được Ủy ban nhân dân thị trấn (nay là phường) Y chứng thực vào ngày 14/6/2010. Do đó, các đương sự không yêu cầu chia thừa kế. Trong trường hợp Tòa án có phân chia thừa kế, thì các đương sự đồng ý giao di sản lại cho ông V.</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lastRenderedPageBreak/>
        <w:t>Người có quyền lợi, nghĩa vụ liên quan là ông Tống Văn L1 (ông L1) trình bày ý kiến như sau:</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Nguồn gốc phần đất tranh chấp là của ông, bà nội của ông L1 để lại cho cha, mẹ ông L1. Trong thời gian ông L1 tham gia cách mạng, cụ Tống Văn T (là anh của ông L1) kê khai, đăng ký và được cấp giấy chứng nhận quyền sử dụng đất. Sau đó, cụ T chia lại cho ông L1 phần đất mà hiện nay, ông L1 đang ở, có chiều dài 80 m thuộc thửa 18 theo giấy viết tay ngày 10/12/2002; còn các phần đất tranh chấp khác, ông L1 không liên quan gì.</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Người có quyền lợi, nghĩa vụ liên quan là bà Nguyễn Thị C2 (bà C2) và ông Tống Thành T3 (ông T3) trình bày ý kiến như sau:</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Bà C2 là vợ của ông V; anh T3 là con của ông V. Các đương sự không đồng ý với yêu cầu khởi kiện của bà U.</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Người có quyền lợi, nghĩa vụ liên quan là chị Tống Ngọc L2 (chị L2) trình bày ý kiến như sau:</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Chị L2 là con của ông Tống Phước T2 và bà Nguyễn Thị H2; nếu là tài sản của cha, mẹ thì chị L2 đề nghị Tòa án giải quyết theo quy định pháp luật.</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Người có quyền lợi, nghĩa vụ liên quan là chị Tống Thiên K1 (chị K1) trình bày ý kiến như sau:</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Chị K1 là con của ông Tống Văn L1; đương sự không có yêu cầu gì trong vụ án.</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Người có quyền lợi, nghĩa vụ liên quan là bà Nguyễn Thị H2 (bà H2) trình bày ý kiến như sau:</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Bà H2 là vợ của ông Tống Phước T2; bà H2 không tranh chấp với ông V.</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Người có quyền lợi, nghĩa vụ liên quan là anh Nguyễn Thành L3 (anh L3) trình bày ý kiến như sau:</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Anh L3 là con của bà Tống Thanh N3; nếu là tài sản của bà N3, đề nghị Tòa án giải quyết theo quy định của pháp luật.</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Người có quyền lợi, nghĩa vụ liên quan là ông Võ Văn T4 (ông T4) và anh Võ Văn M (anh M) trình bày ý kiến như sau:</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Ông T4 là chồng bà N2; anh M là con bà N2, ông T4 và anh M không đồng ý với yêu cầu khởi kiện của bà U.</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 xml:space="preserve">Người có quyền lợi, nghĩa vụ liên quan là chị Tống Thị Tuyết N4 (chị N4) và anh Tống </w:t>
      </w:r>
      <w:r w:rsidRPr="0070490E">
        <w:rPr>
          <w:rFonts w:ascii="Verdana" w:hAnsi="Verdana"/>
          <w:i/>
          <w:iCs/>
          <w:sz w:val="20"/>
          <w:szCs w:val="20"/>
        </w:rPr>
        <w:lastRenderedPageBreak/>
        <w:t>Thành P2 (anh P2) trình bày ý kiến như sau:</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Chị N4, anh P2 là con của ông Tống Văn P1 và bà Võ Thị B; nếu là tài sản của cha, mẹ, thì đương sự không có yêu cầu gì.</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Người kế thừa quyền, nghĩa vụ tố tụng của bà Võ Thị B (bà B) trình bày ý kiến như sau:</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Ông Tống Văn P1, bà Nguyễn Thị K2, chị Tống Thị Tuyết N4, ông Tống Thành P2, ông Tống Thanh T5, bà Tống Thị Mộng T6, bà Tống Thị Thùy D1 đồng ý với ý kiến của bà B đã trình bày và đồng ý với yêu cầu khởi kiện của bà U.</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Người có quyền lợi, nghĩa vụ liên quan ông Trần Văn D2 (ông D2), bà Trương Thị L4 (bà L4), bà Trần Thị Mộng T7 (bà T7), ông Nguyễn Văn C3 (ông C3), ông Trương Đình P3 (ông P3), bà Phạm Thị T8 (bà T8), ông Hồ Bá H3 (ông H3), bà Nguyễn Thị T9 (bà T9), ông Lê Chí V1 (ông V1), bà Võ Thị Thanh T10 (bà T10), bà Lương Thị T11 (bà T11), ông Lương Thể T12 (ông T12), ông Nguyễn Đức T13 (ông T13), bà Lê Thị H4 (bà H4), bà Lương Thị M1 (bà M1), ông Lê Doãn T14 (ông T14), ông Lại Văn T15 (ông T15), bà Đỗ Thị H5 (bà H5) và bà Chu Thị Kim X (bà X) cùng có ý kiến như sau:</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Các đương sự đã nhận chuyển nhượng đất từ ông V bằng giấy viết tay, đã thanh toán xong tiền và đã xây dựng nhà ở trên đất; việc chuyển nhượng là sự thỏa thuận riêng với ông V. Nếu việc giải quyết vụ án này có ảnh hưởng đến quyền lợi của mình thì các đương sự sẽ khởi kiện và tranh chấp với ông V bằng vụ án khác.</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Người đại diện hợp pháp của Ủy ban nhân dân thị xã Z, tỉnh Bình Dương trình bày ý kiến như sau:</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Giấy chứng nhận quyền sử dụng đất số CH 00091 và CH 00092 ngày 02/3/2010 do Ủy ban nhân dân huyện Z cấp cho cụ Nguyễn Thị C1 trên cơ sở thừa kế quyền sử dụng đất; việc cấp giấy thực hiện theo đúng trình tự, thủ tục quy định tại Điều 23 Thông tư số 17/2009/TT-BTNMT ngày 21/10/2009 của Bộ Tài nguyên và Môi trường. Giấy chứng nhận quyền sử dụng đất số CH0539 ngày 16/8/2010 do Ủy ban nhân dân huyện Z cấp cho ông Tống Thanh V trên cơ sở nhận tặng cho quyền sử dụng đất, được thực hiện theo đúng trình tự, thủ tục quy định tại Điều 23 Thông tư số 17/2009/TT-BTNMT ngày 21/10/2009 của Bộ Tài nguyên và Môi trường quy định về giấy chứng nhận quyền sử dụng đất, quyền sở hữu nhà ở và tài sản khác gắn liền với đất.</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Người đại diện hợp pháp của Ủy ban nhân dân phường Y, thị xã Z, tỉnh Bình Dương trình bày ý kiến như sau:</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Theo yêu cầu của cụ Nguyễn Thị C1, công chức Tư pháp - Hộ tịch của Ủy ban nhân dân thị trấn (nay là phường) Y đã đến nhà cụ C1 để giải thích và soạn thảo hợp đồng tặng cho quyền sử dụng đất theo mẫu quy định; công chức Tư pháp - Hộ tịch có đọc lại toàn bộ nội dung hợp đồng tặng cho quyền sử dụng đất cho các bên cùng nghe. Sau đó, cụ C1 và ông V ký tên, điểm chỉ vào hợp đồng trước mặt công chức Tư pháp - Hộ tịch. Tại </w:t>
      </w:r>
      <w:r w:rsidRPr="0070490E">
        <w:rPr>
          <w:rFonts w:ascii="Verdana" w:hAnsi="Verdana"/>
          <w:sz w:val="20"/>
          <w:szCs w:val="20"/>
        </w:rPr>
        <w:lastRenderedPageBreak/>
        <w:t>thời điểm kí tên, điểm chỉ, cụ C1 và ông V hoàn toàn minh mẫn và tự nguyện, có đầy đủ năng lực hành vi dân sự theo quy định của pháp luật. Sau khi các bên ký tên và điểm chỉ, Ủy ban nhân dân thị trấn (nay là phường) Y đã lập thủ tục chứng thực hợp đồng tặng cho quyền sử dụng đất, số chứng thực là 111 và 112, quyển số 1.2010/TP/CC-SCT/HĐGD cùng ngày 14/6/2010 theo đúng quy định của pháp luật.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Tại Bản án dân sự sơ thẩm số 17/2019/DS-ST ngày 09/5/2019, Tòa án nhân dân thị xã Tân Uyên, tỉnh Bình Dương quyết định như sau:</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1.</w:t>
      </w:r>
      <w:r w:rsidRPr="0070490E">
        <w:rPr>
          <w:rFonts w:ascii="Verdana" w:hAnsi="Verdana"/>
          <w:i/>
          <w:iCs/>
          <w:sz w:val="20"/>
          <w:szCs w:val="20"/>
        </w:rPr>
        <w:t xml:space="preserve"> Chấp nhận một phần yêu cầu khởi kiện của nguyên đơn bà Tống Thị U đối với bị đơn ông Tống Thanh V về tranh chấp về thừa kế tài sản.</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Chia di sản của cụ Nguyễn Thị C1 là quyền sử dụng diện tích đất theo đo đạc thực tế 3.786,1 m</w:t>
      </w:r>
      <w:r w:rsidRPr="0070490E">
        <w:rPr>
          <w:rFonts w:ascii="Verdana" w:hAnsi="Verdana"/>
          <w:i/>
          <w:iCs/>
          <w:sz w:val="20"/>
          <w:szCs w:val="20"/>
          <w:vertAlign w:val="superscript"/>
        </w:rPr>
        <w:t>2</w:t>
      </w:r>
      <w:r w:rsidRPr="0070490E">
        <w:rPr>
          <w:rFonts w:ascii="Verdana" w:hAnsi="Verdana"/>
          <w:i/>
          <w:iCs/>
          <w:sz w:val="20"/>
          <w:szCs w:val="20"/>
        </w:rPr>
        <w:t xml:space="preserve"> thuộc thửa số 257, tờ bản đồ số 16 tại khu phố X, phường Y, thị xã Z đã được Ủy ban nhân dân huyện (nay là thị xã) Z cấp Giấy chứng nhận quyền sử dụng số vào sổ cấp giấy chứng nhận quyền sử dụng đất CH00091 ngày 02/3/2010 đứng tên cụ Nguyễn Thị C1 như sau:</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Bà Tống Thị U được hưởng di sản thừa kế là quyền sử dụng đất diện tích đất 344,1 m</w:t>
      </w:r>
      <w:r w:rsidRPr="0070490E">
        <w:rPr>
          <w:rFonts w:ascii="Verdana" w:hAnsi="Verdana"/>
          <w:i/>
          <w:iCs/>
          <w:sz w:val="20"/>
          <w:szCs w:val="20"/>
          <w:vertAlign w:val="superscript"/>
        </w:rPr>
        <w:t>2</w:t>
      </w:r>
      <w:r w:rsidRPr="0070490E">
        <w:rPr>
          <w:rFonts w:ascii="Verdana" w:hAnsi="Verdana"/>
          <w:i/>
          <w:iCs/>
          <w:sz w:val="20"/>
          <w:szCs w:val="20"/>
        </w:rPr>
        <w:t>.</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Các thừa kế của ông Tống Văn H6 gồm bà Nguyễn Thị G, Tống Minh H7, Tống Thị Kim T16, Tống Thị Kim P4, Tống Thị Kim L5 được hưởng di sản thừa kế là quyền sử dụng đất diện tích đất 344,1 m</w:t>
      </w:r>
      <w:r w:rsidRPr="0070490E">
        <w:rPr>
          <w:rFonts w:ascii="Verdana" w:hAnsi="Verdana"/>
          <w:i/>
          <w:iCs/>
          <w:sz w:val="20"/>
          <w:szCs w:val="20"/>
          <w:vertAlign w:val="superscript"/>
        </w:rPr>
        <w:t>2</w:t>
      </w:r>
      <w:r w:rsidRPr="0070490E">
        <w:rPr>
          <w:rFonts w:ascii="Verdana" w:hAnsi="Verdana"/>
          <w:i/>
          <w:iCs/>
          <w:sz w:val="20"/>
          <w:szCs w:val="20"/>
        </w:rPr>
        <w:t>.</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Bà Tống Thị Thu T1 được hưởng di sản thừa kế là quyền sử dụng đất diện tích đất 344,1 m</w:t>
      </w:r>
      <w:r w:rsidRPr="0070490E">
        <w:rPr>
          <w:rFonts w:ascii="Verdana" w:hAnsi="Verdana"/>
          <w:i/>
          <w:iCs/>
          <w:sz w:val="20"/>
          <w:szCs w:val="20"/>
          <w:vertAlign w:val="superscript"/>
        </w:rPr>
        <w:t>2</w:t>
      </w:r>
      <w:r w:rsidRPr="0070490E">
        <w:rPr>
          <w:rFonts w:ascii="Verdana" w:hAnsi="Verdana"/>
          <w:i/>
          <w:iCs/>
          <w:sz w:val="20"/>
          <w:szCs w:val="20"/>
        </w:rPr>
        <w:t>.</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Ông Tống Văn P1 được hưởng di sản thừa kế là quyền sử dụng đất diện tích đất 344,1 m</w:t>
      </w:r>
      <w:r w:rsidRPr="0070490E">
        <w:rPr>
          <w:rFonts w:ascii="Verdana" w:hAnsi="Verdana"/>
          <w:i/>
          <w:iCs/>
          <w:sz w:val="20"/>
          <w:szCs w:val="20"/>
          <w:vertAlign w:val="superscript"/>
        </w:rPr>
        <w:t>2</w:t>
      </w:r>
      <w:r w:rsidRPr="0070490E">
        <w:rPr>
          <w:rFonts w:ascii="Verdana" w:hAnsi="Verdana"/>
          <w:i/>
          <w:iCs/>
          <w:sz w:val="20"/>
          <w:szCs w:val="20"/>
        </w:rPr>
        <w:t>.</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Ông Tống Hữu H1 được hưởng di sản thừa kế là quyền sử dụng đất diện tích đất 344,1 m</w:t>
      </w:r>
      <w:r w:rsidRPr="0070490E">
        <w:rPr>
          <w:rFonts w:ascii="Verdana" w:hAnsi="Verdana"/>
          <w:i/>
          <w:iCs/>
          <w:sz w:val="20"/>
          <w:szCs w:val="20"/>
          <w:vertAlign w:val="superscript"/>
        </w:rPr>
        <w:t>2</w:t>
      </w:r>
      <w:r w:rsidRPr="0070490E">
        <w:rPr>
          <w:rFonts w:ascii="Verdana" w:hAnsi="Verdana"/>
          <w:i/>
          <w:iCs/>
          <w:sz w:val="20"/>
          <w:szCs w:val="20"/>
        </w:rPr>
        <w:t>.</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Ông Tống Thanh V, bà Tống Thị N1, bà Tống Thị N2, bà Tống Thị N3, ông Tống Phước T2 và bà Tống Thị Kim A mọi người được hưởng di sản thừa kế là quyền sử dụng đất diện tích đất 344,1 m</w:t>
      </w:r>
      <w:r w:rsidRPr="0070490E">
        <w:rPr>
          <w:rFonts w:ascii="Verdana" w:hAnsi="Verdana"/>
          <w:i/>
          <w:iCs/>
          <w:sz w:val="20"/>
          <w:szCs w:val="20"/>
          <w:vertAlign w:val="superscript"/>
        </w:rPr>
        <w:t>2</w:t>
      </w:r>
      <w:r w:rsidRPr="0070490E">
        <w:rPr>
          <w:rFonts w:ascii="Verdana" w:hAnsi="Verdana"/>
          <w:i/>
          <w:iCs/>
          <w:sz w:val="20"/>
          <w:szCs w:val="20"/>
        </w:rPr>
        <w:t>.</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Ghi nhận sự tự nguyên của bà Tống Thị N1, bà Tống Thị N2, bà Tống Thị N3, ông Tống Phước T2 và bà Tống Thị Kim A về việc giao kỷ phần được hưởng cho ông Tống Thanh V. Như vậy, kỷ phần ông V được hưởng di sản thừa kế là quyền sử dụng đất diện tích đất 2.065,6 m</w:t>
      </w:r>
      <w:r w:rsidRPr="0070490E">
        <w:rPr>
          <w:rFonts w:ascii="Verdana" w:hAnsi="Verdana"/>
          <w:i/>
          <w:iCs/>
          <w:sz w:val="20"/>
          <w:szCs w:val="20"/>
          <w:vertAlign w:val="superscript"/>
        </w:rPr>
        <w:t>2</w:t>
      </w:r>
      <w:r w:rsidRPr="0070490E">
        <w:rPr>
          <w:rFonts w:ascii="Verdana" w:hAnsi="Verdana"/>
          <w:i/>
          <w:iCs/>
          <w:sz w:val="20"/>
          <w:szCs w:val="20"/>
        </w:rPr>
        <w:t>.</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Đối với cây trồng có trên đất của ai thì người đó quản lý, sử dụng.</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 xml:space="preserve">2. Không chấp nhận yêu cầu khởi kiện của nguyên đơn bà Tống Thị U về việc yêu cầu </w:t>
      </w:r>
      <w:r w:rsidRPr="0070490E">
        <w:rPr>
          <w:rFonts w:ascii="Verdana" w:hAnsi="Verdana"/>
          <w:i/>
          <w:iCs/>
          <w:sz w:val="20"/>
          <w:szCs w:val="20"/>
        </w:rPr>
        <w:lastRenderedPageBreak/>
        <w:t>tuyên bố Hợp đồng tặng cho quyền sử dụng đất, số chứng thực là 111, quyển số 1/2010/TP/CC-SCT/HĐGD do Ủy ban nhân dân thị trấn (nay là phường) Y chứng thực ngày 14/6/2010 vô hiệu; xác định diện tích 9.839,9 m</w:t>
      </w:r>
      <w:r w:rsidRPr="0070490E">
        <w:rPr>
          <w:rFonts w:ascii="Verdana" w:hAnsi="Verdana"/>
          <w:i/>
          <w:iCs/>
          <w:sz w:val="20"/>
          <w:szCs w:val="20"/>
          <w:vertAlign w:val="superscript"/>
        </w:rPr>
        <w:t>2</w:t>
      </w:r>
      <w:r w:rsidRPr="0070490E">
        <w:rPr>
          <w:rFonts w:ascii="Verdana" w:hAnsi="Verdana"/>
          <w:i/>
          <w:iCs/>
          <w:sz w:val="20"/>
          <w:szCs w:val="20"/>
        </w:rPr>
        <w:t xml:space="preserve"> thuộc các thửa 6, 18, 31, 32, 51 và 52, tờ bản đồ số 15 theo Giấy chứng nhận quyền sử dụng đất số CH00539 do Ủy ban nhân dân huyện (nay là thị xã) Z cấp ngày 16/8/2010 cho ông Tống Thanh V là di sản của cụ Nguyễn Thị C1 và chia di sản do cụ Nguyễn Thị C1 là quyền sử dụng diện tích đất 9.839,9m</w:t>
      </w:r>
      <w:r w:rsidRPr="0070490E">
        <w:rPr>
          <w:rFonts w:ascii="Verdana" w:hAnsi="Verdana"/>
          <w:i/>
          <w:iCs/>
          <w:sz w:val="20"/>
          <w:szCs w:val="20"/>
          <w:vertAlign w:val="superscript"/>
        </w:rPr>
        <w:t>2</w:t>
      </w:r>
      <w:r w:rsidRPr="0070490E">
        <w:rPr>
          <w:rFonts w:ascii="Verdana" w:hAnsi="Verdana"/>
          <w:i/>
          <w:iCs/>
          <w:sz w:val="20"/>
          <w:szCs w:val="20"/>
        </w:rPr>
        <w:t>, thuộc các thửa 6, 18, 31, 32, 51 và 52 tờ bản đồ số 15 tại phường Y, thị xã Z, tỉnh Bình Dương.</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3. Đình chỉ xét xử yêu cầu khởi kiện của nguyên đơn bà Tống Thị U đối với phần diện tích 1.597 m</w:t>
      </w:r>
      <w:r w:rsidRPr="0070490E">
        <w:rPr>
          <w:rFonts w:ascii="Verdana" w:hAnsi="Verdana"/>
          <w:i/>
          <w:iCs/>
          <w:sz w:val="20"/>
          <w:szCs w:val="20"/>
          <w:vertAlign w:val="superscript"/>
        </w:rPr>
        <w:t>2</w:t>
      </w:r>
      <w:r w:rsidRPr="0070490E">
        <w:rPr>
          <w:rFonts w:ascii="Verdana" w:hAnsi="Verdana"/>
          <w:i/>
          <w:iCs/>
          <w:sz w:val="20"/>
          <w:szCs w:val="20"/>
        </w:rPr>
        <w:t xml:space="preserve"> thuộc thửa 18 và diện tích 2.418 m</w:t>
      </w:r>
      <w:r w:rsidRPr="0070490E">
        <w:rPr>
          <w:rFonts w:ascii="Verdana" w:hAnsi="Verdana"/>
          <w:i/>
          <w:iCs/>
          <w:sz w:val="20"/>
          <w:szCs w:val="20"/>
          <w:vertAlign w:val="superscript"/>
        </w:rPr>
        <w:t>2</w:t>
      </w:r>
      <w:r w:rsidRPr="0070490E">
        <w:rPr>
          <w:rFonts w:ascii="Verdana" w:hAnsi="Verdana"/>
          <w:i/>
          <w:iCs/>
          <w:sz w:val="20"/>
          <w:szCs w:val="20"/>
        </w:rPr>
        <w:t xml:space="preserve"> thuộc thửa số 6 tại phường Y, thị xã Z, tỉnh Bình Dương.</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Ngoài ra, Tòa án còn tuyên về án phí, chi phí đo đạc, định giá, giám định, trách nhiệm chậm thi hành và quyền kháng cáo của các đương sự.</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Vào ngày 20/5/2019, ông Tống Thanh V kháng cáo yêu cầu sửa bản án sơ thẩm theo hướng không chấp nhận toàn bộ yêu cầu khởi kiện của bà U.</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Vào ngày 22/5/2019, bà U kháng cáo bản án sơ thẩm, yêu cầu Tòa án cấp phúc thẩm xét xử chấp nhận toàn bộ yêu cầu khởi kiện của đương sự.</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Tại Bản án dân sự phúc thẩm số 276/2019/DS-PT ngày 27/11/2019, Tòa án nhân dân tỉnh Bình Dương quyết định như sau:</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Không chấp nhận yêu cầu kháng cáo của nguyên đơn bà Tống Thị U, bị đơn ông Tống Thanh V.</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Sửa một phần bản án sơ thẩm (về phần án phí) các nội dung khác của Bản án dân sự sơ thẩm số 17/2019/DS-ST ngày 09/5/2019 của Tòa án nhân dân thị xã Tân Uyên, tỉnh Bình Dương giữ nguyên.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Ngoài ra, Tòa án cấp phúc thẩm còn tuyên về án phí, quyền và nghĩa vụ thi hành án, hiệu lực của bản án.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Vào ngày 06/01/2020, ông Tống Thanh V có đơn yêu cầu Tòa án có thẩm quyền kháng nghị theo thủ tục giám đốc thẩm đối với bản án dân sự phúc thẩm nêu trên.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Tại quyết định kháng nghị số 96/2020/KN-DS ngày 22/6/2020, Chánh án Tòa án nhân dân cấp cao tại Thành phố Hồ Chí Minh kháng nghị một phần bản án dân sự phúc thẩm nêu trên; đề nghị Tòa án nhân dân cấp cao tại Thành phố Hồ Chí Minh xét xử giám đốc thẩm hủy một phần bản án dân sự phúc thẩm về phần chia di sản của cụ Nguyễn Thị C1 là quyền sử dụng diện tích đất (theo đo đạc thực tế) là 3.786,1m</w:t>
      </w:r>
      <w:r w:rsidRPr="0070490E">
        <w:rPr>
          <w:rFonts w:ascii="Verdana" w:hAnsi="Verdana"/>
          <w:sz w:val="20"/>
          <w:szCs w:val="20"/>
          <w:vertAlign w:val="superscript"/>
        </w:rPr>
        <w:t>2</w:t>
      </w:r>
      <w:r w:rsidRPr="0070490E">
        <w:rPr>
          <w:rFonts w:ascii="Verdana" w:hAnsi="Verdana"/>
          <w:sz w:val="20"/>
          <w:szCs w:val="20"/>
        </w:rPr>
        <w:t xml:space="preserve"> thuộc thửa số 257, tờ bản đồ số 16 tại khu phố X, phường Y, thị xã Z, tỉnh Bình Dương; giao hồ sơ vụ án cho Tòa án nhân dân tỉnh Bình Dương xét xử lại theo thủ tục phúc thẩm.</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lastRenderedPageBreak/>
        <w:t>Tại phiên tòa hôm nay, đại diện Viện kiểm sát nhân dân cấp cao tại Thành phố Hồ Chí Minh đề nghị Ủy ban Thẩm phán Tòa án nhân dân cấp cao tại Thành phố Hồ Chí Minh chấp nhận kháng nghị của Chánh án Tòa án nhân dân cấp cao tại Thành phố Hồ Chí Minh, hủy một phần bản án dân sự phúc thẩm về phân chia di sản của bà Nguyễn Thị C1 là quyền sử dụng diện tích đất (theo đo đạc thực tế) là 3.786,1m</w:t>
      </w:r>
      <w:r w:rsidRPr="0070490E">
        <w:rPr>
          <w:rFonts w:ascii="Verdana" w:hAnsi="Verdana"/>
          <w:sz w:val="20"/>
          <w:szCs w:val="20"/>
          <w:vertAlign w:val="superscript"/>
        </w:rPr>
        <w:t>2</w:t>
      </w:r>
      <w:r w:rsidRPr="0070490E">
        <w:rPr>
          <w:rFonts w:ascii="Verdana" w:hAnsi="Verdana"/>
          <w:sz w:val="20"/>
          <w:szCs w:val="20"/>
        </w:rPr>
        <w:t xml:space="preserve"> thuộc thửa số 257, tờ bản đồ số 16 tại khu phố X, phường Y, thị xã Z, tỉnh Bình Dương; giao hồ sơ vụ án cho Tòa án nhân dân tỉnh Bình Dương xét xử lại theo thủ tục phúc thẩm.</w:t>
      </w:r>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NHẬN ĐỊNH CỦA TÒA ÁN: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[1] Cụ Tống Văn T (chết vào năm 2007) và cụ Nguyễn Thị C1 (chết vào ngày 08/9/2011), là vợ chồng, có 11 người con, kể ra như sau: Bà Tống Thị U (là nguyên đơn), ông Tống Thanh V (là bị đơn), ông Tống Văn P1, ông Tống Văn H6 (chết vào ngày 18/02/2012, có vợ là bà Nguyễn Thị G và có nhũng người con như sau: Tống Minh H7, Tống Thị Kim T16, Tống Thị Kim P4, Tống Thị Kim L5), bà Tống Thị N1, ông Tống Hữu H1, bà Tống Thị N2, bà Tống Thị Kim A, bà Tống Thanh N3, ông Tống Phước T2, bà Tống Thị Thu T1.</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[2] Sau khi cụ T chết (năm 2007), vào ngày 16/11/2009, cụ C1 và những người con (của cụ T, cụ C1) lập văn bản, thỏa thuận phân chia tài sản thừa kế là quyền sử dụng đất; văn bản có sự chứng thực của Ủy ban nhân dân thị trấn Y, huyện Z, tỉnh Bình Dương vào cùng ngày 16/11/2009.</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[3] Theo văn bản phân chia tài sản thừa kế nói trên, cụ C1 được chia 03 phần đất tại thị trấn Y, gồm có: (a) 854m</w:t>
      </w:r>
      <w:r w:rsidRPr="0070490E">
        <w:rPr>
          <w:rFonts w:ascii="Verdana" w:hAnsi="Verdana"/>
          <w:sz w:val="20"/>
          <w:szCs w:val="20"/>
          <w:vertAlign w:val="superscript"/>
        </w:rPr>
        <w:t>2</w:t>
      </w:r>
      <w:r w:rsidRPr="0070490E">
        <w:rPr>
          <w:rFonts w:ascii="Verdana" w:hAnsi="Verdana"/>
          <w:sz w:val="20"/>
          <w:szCs w:val="20"/>
        </w:rPr>
        <w:t xml:space="preserve"> đất thuộc các thửa số 31, 32, 51 tờ bản đồ số 15; (b) 17.762m</w:t>
      </w:r>
      <w:r w:rsidRPr="0070490E">
        <w:rPr>
          <w:rFonts w:ascii="Verdana" w:hAnsi="Verdana"/>
          <w:sz w:val="20"/>
          <w:szCs w:val="20"/>
          <w:vertAlign w:val="superscript"/>
        </w:rPr>
        <w:t>2</w:t>
      </w:r>
      <w:r w:rsidRPr="0070490E">
        <w:rPr>
          <w:rFonts w:ascii="Verdana" w:hAnsi="Verdana"/>
          <w:sz w:val="20"/>
          <w:szCs w:val="20"/>
        </w:rPr>
        <w:t xml:space="preserve"> đất thuộc các thửa số 06, 108, 109, 110, 115, 18, 52, 128, 129, 135, 136, 35, 38, 40, 54, 55 tờ bản đồ số 15, 16; (c) 4.119m</w:t>
      </w:r>
      <w:r w:rsidRPr="0070490E">
        <w:rPr>
          <w:rFonts w:ascii="Verdana" w:hAnsi="Verdana"/>
          <w:sz w:val="20"/>
          <w:szCs w:val="20"/>
          <w:vertAlign w:val="superscript"/>
        </w:rPr>
        <w:t>2</w:t>
      </w:r>
      <w:r w:rsidRPr="0070490E">
        <w:rPr>
          <w:rFonts w:ascii="Verdana" w:hAnsi="Verdana"/>
          <w:sz w:val="20"/>
          <w:szCs w:val="20"/>
        </w:rPr>
        <w:t xml:space="preserve"> đất thuộc thửa 257, tờ bản đồ số 16.</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[4] Sau khi được chia tài sản nói trên, cụ C1 đã kê khai, đăng ký và được cấp giấy chứng nhận quyền sử dụng đất vào ngày 02/3/2010. Như vậy, kể từ ngày được cấp giấy chứng nhận quyền sử dụng đất hợp pháp, các phần đất này trở thành tài sản riêng của cụ C1 và đương sự có quyền định đoạt đối với số tài sản này theo quy định của pháp luật dân sự.</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[5] Xét, vào cùng ngày 14/6/2010, cụ C1 lập 02 hợp đồng để tặng cho ông V 02 phần đất trong số tài sản nói trên, như sau: Phần đất thứ nhất có diện tích 12.883m</w:t>
      </w:r>
      <w:r w:rsidRPr="0070490E">
        <w:rPr>
          <w:rFonts w:ascii="Verdana" w:hAnsi="Verdana"/>
          <w:sz w:val="20"/>
          <w:szCs w:val="20"/>
          <w:vertAlign w:val="superscript"/>
        </w:rPr>
        <w:t>2</w:t>
      </w:r>
      <w:r w:rsidRPr="0070490E">
        <w:rPr>
          <w:rFonts w:ascii="Verdana" w:hAnsi="Verdana"/>
          <w:sz w:val="20"/>
          <w:szCs w:val="20"/>
        </w:rPr>
        <w:t xml:space="preserve"> thuộc các thửa 6, 18, 31, 32, 51, 52 tờ bản đồ số 15 thị trấn Y; Phần đất thứ hai có diện tích 4.119m2 thuộc thửa 257 tờ bản đồ số 16 thị trấn Y. Hai hợp đồng tặng cho quyền sử dụng đất đều được Ủy ban nhân dân thị trấn Y chứng thực hợp pháp vào cùng ngày 14/6/2010.</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[6] Sau khi được tặng cho quyền sử dụng đất, ông V đã thực hiện các thủ tục hành chính theo quy định của pháp luật để chuyển tên chủ sử dụng đất từ cụ C1 sang cho đương sự. Vào ngày 16/8/2010, ông V đã được Ủy ban nhân dân huyện Z cấp giấy </w:t>
      </w:r>
      <w:r w:rsidRPr="0070490E">
        <w:rPr>
          <w:rFonts w:ascii="Verdana" w:hAnsi="Verdana"/>
          <w:sz w:val="20"/>
          <w:szCs w:val="20"/>
        </w:rPr>
        <w:lastRenderedPageBreak/>
        <w:t>chứng nhận quyền sử dụng đối với phần đất có diện tích 12.883m</w:t>
      </w:r>
      <w:r w:rsidRPr="0070490E">
        <w:rPr>
          <w:rFonts w:ascii="Verdana" w:hAnsi="Verdana"/>
          <w:sz w:val="20"/>
          <w:szCs w:val="20"/>
          <w:vertAlign w:val="superscript"/>
        </w:rPr>
        <w:t>2</w:t>
      </w:r>
      <w:r w:rsidRPr="0070490E">
        <w:rPr>
          <w:rFonts w:ascii="Verdana" w:hAnsi="Verdana"/>
          <w:sz w:val="20"/>
          <w:szCs w:val="20"/>
        </w:rPr>
        <w:t xml:space="preserve"> thuộc các thửa 6, 18, 31, 32, 51, 52 tờ bản đồ số 15 thị trấn Y (giấy chứng nhận quyền sử dụng đất số CH00539 ngày 16/8/2010). Trong phần đất này, phía bà U chỉ đòi chia thừa kế đối với diện tích đất 9.839,9m</w:t>
      </w:r>
      <w:r w:rsidRPr="0070490E">
        <w:rPr>
          <w:rFonts w:ascii="Verdana" w:hAnsi="Verdana"/>
          <w:sz w:val="20"/>
          <w:szCs w:val="20"/>
          <w:vertAlign w:val="superscript"/>
        </w:rPr>
        <w:t>2</w:t>
      </w:r>
      <w:r w:rsidRPr="0070490E">
        <w:rPr>
          <w:rFonts w:ascii="Verdana" w:hAnsi="Verdana"/>
          <w:sz w:val="20"/>
          <w:szCs w:val="20"/>
        </w:rPr>
        <w:t xml:space="preserve"> (bởi vì bà U đồng ý trừ ra diện tích đất còn lại mà ông V đã phân chia cho ông L1 và ông P1).</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[7] Đối với phần đất có diện tích 4.119m</w:t>
      </w:r>
      <w:r w:rsidRPr="0070490E">
        <w:rPr>
          <w:rFonts w:ascii="Verdana" w:hAnsi="Verdana"/>
          <w:sz w:val="20"/>
          <w:szCs w:val="20"/>
          <w:vertAlign w:val="superscript"/>
        </w:rPr>
        <w:t>2</w:t>
      </w:r>
      <w:r w:rsidRPr="0070490E">
        <w:rPr>
          <w:rFonts w:ascii="Verdana" w:hAnsi="Verdana"/>
          <w:sz w:val="20"/>
          <w:szCs w:val="20"/>
        </w:rPr>
        <w:t xml:space="preserve"> thuộc thửa 257, tờ bản đồ số 16, thị trấn Y (theo kết quả đo đạc thực tế vào ngày 08/3/2013 của Tòa án cấp sơ thẩm, diện tích đất là 3.786,1m</w:t>
      </w:r>
      <w:r w:rsidRPr="0070490E">
        <w:rPr>
          <w:rFonts w:ascii="Verdana" w:hAnsi="Verdana"/>
          <w:sz w:val="20"/>
          <w:szCs w:val="20"/>
          <w:vertAlign w:val="superscript"/>
        </w:rPr>
        <w:t>2</w:t>
      </w:r>
      <w:r w:rsidRPr="0070490E">
        <w:rPr>
          <w:rFonts w:ascii="Verdana" w:hAnsi="Verdana"/>
          <w:sz w:val="20"/>
          <w:szCs w:val="20"/>
        </w:rPr>
        <w:t>), hiện nay ông V vẫn chưa được đứng tên là chủ sử dụng đất. Lý do ông V nêu ra là, sau khi nộp hồ sơ kê khai, đăng ký để chuyển tên từ cụ C1 sang cho đương sự, thì Ủy ban nhân dân địa phương cần chỉnh sửa bản đồ tổng thể đất đai và tiếp sau đó, có sự tranh chấp từ phía bà U, nên việc chuyển tên chưa thực hiện được cho đến nay.</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[8] Xét, đối với phần đất có diện tích 12.883m</w:t>
      </w:r>
      <w:r w:rsidRPr="0070490E">
        <w:rPr>
          <w:rFonts w:ascii="Verdana" w:hAnsi="Verdana"/>
          <w:sz w:val="20"/>
          <w:szCs w:val="20"/>
          <w:vertAlign w:val="superscript"/>
        </w:rPr>
        <w:t>2</w:t>
      </w:r>
      <w:r w:rsidRPr="0070490E">
        <w:rPr>
          <w:rFonts w:ascii="Verdana" w:hAnsi="Verdana"/>
          <w:sz w:val="20"/>
          <w:szCs w:val="20"/>
        </w:rPr>
        <w:t xml:space="preserve"> thuộc các thửa 6, 18, 31, 32, 51, 52 tờ bản đồ số 15 thị trấn Y (trong phần đất này, phía bà U chỉ đòi chia thừa kế đối với diện tích đất 9.839,9m</w:t>
      </w:r>
      <w:r w:rsidRPr="0070490E">
        <w:rPr>
          <w:rFonts w:ascii="Verdana" w:hAnsi="Verdana"/>
          <w:sz w:val="20"/>
          <w:szCs w:val="20"/>
          <w:vertAlign w:val="superscript"/>
        </w:rPr>
        <w:t>2</w:t>
      </w:r>
      <w:r w:rsidRPr="0070490E">
        <w:rPr>
          <w:rFonts w:ascii="Verdana" w:hAnsi="Verdana"/>
          <w:sz w:val="20"/>
          <w:szCs w:val="20"/>
        </w:rPr>
        <w:t xml:space="preserve"> bởi vì bà U đồng ý trừ ra diện tích đất còn lại mà ông V đã phân chia cho ông L1 và ông P1):</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[9] Theo văn bản phân chia tài sản thừa kế ngày 16/11/2009 và hợp đồng tặng cho quyền sử dụng đất ngày 14/6/2010, thì phần đất này là tài sản riêng của cụ C1 đã tặng cho ông V và ông V đã được Ủy ban nhân dân huyện Z cấp Giấy chứng nhận quyền sử dụng đất hợp pháp vào ngày 16/8/2010 (Giấy chứng nhận quyền sử dụng đất số CH00539 ngày 16/8/2010).</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[10] Khi giải quyết vụ án, Tòa án cấp sơ thẩm và Tòa án cấp phúc thẩm xác định rằng phần đất có diện tích 12.883m</w:t>
      </w:r>
      <w:r w:rsidRPr="0070490E">
        <w:rPr>
          <w:rFonts w:ascii="Verdana" w:hAnsi="Verdana"/>
          <w:sz w:val="20"/>
          <w:szCs w:val="20"/>
          <w:vertAlign w:val="superscript"/>
        </w:rPr>
        <w:t>2</w:t>
      </w:r>
      <w:r w:rsidRPr="0070490E">
        <w:rPr>
          <w:rFonts w:ascii="Verdana" w:hAnsi="Verdana"/>
          <w:sz w:val="20"/>
          <w:szCs w:val="20"/>
        </w:rPr>
        <w:t xml:space="preserve"> thuộc các thửa 6, 18, 31, 32, 51, 52 tờ bản đồ số 15 thị trấn Y là tài sản hợp pháp của ông V, không chấp nhận yêu cầu chia thừa kế đối với phần đất này là có căn cứ pháp luật.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[11] Xét, đối với phần đất có diện tích 4.119m</w:t>
      </w:r>
      <w:r w:rsidRPr="0070490E">
        <w:rPr>
          <w:rFonts w:ascii="Verdana" w:hAnsi="Verdana"/>
          <w:sz w:val="20"/>
          <w:szCs w:val="20"/>
          <w:vertAlign w:val="superscript"/>
        </w:rPr>
        <w:t>2</w:t>
      </w:r>
      <w:r w:rsidRPr="0070490E">
        <w:rPr>
          <w:rFonts w:ascii="Verdana" w:hAnsi="Verdana"/>
          <w:sz w:val="20"/>
          <w:szCs w:val="20"/>
        </w:rPr>
        <w:t xml:space="preserve"> thuộc thừa 257 tờ bản đồ số 16, thị trấn Y (theo kết quả đo đạc thực tế vào ngày 08/3/2013 của Tòa án cấp sơ thẩm, diện tích đất là 3.786,1m</w:t>
      </w:r>
      <w:r w:rsidRPr="0070490E">
        <w:rPr>
          <w:rFonts w:ascii="Verdana" w:hAnsi="Verdana"/>
          <w:sz w:val="20"/>
          <w:szCs w:val="20"/>
          <w:vertAlign w:val="superscript"/>
        </w:rPr>
        <w:t>2</w:t>
      </w:r>
      <w:r w:rsidRPr="0070490E">
        <w:rPr>
          <w:rFonts w:ascii="Verdana" w:hAnsi="Verdana"/>
          <w:sz w:val="20"/>
          <w:szCs w:val="20"/>
        </w:rPr>
        <w: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[12] Tại thời điểm xác lập hợp đồng tặng cho quyền sử dụng đất ngày 14/6/2010 (từ cụ C1 chuyển cho ông V), Bộ luật Dân sự năm 2005 có hiệu lực pháp luật.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[13] Điều 692 của Bộ luật Dân sự năm 2005 quy định về hiệu lực của giao dịch chuyển quyền sử dụng đất như sau: </w:t>
      </w:r>
      <w:r w:rsidRPr="0070490E">
        <w:rPr>
          <w:rFonts w:ascii="Verdana" w:hAnsi="Verdana"/>
          <w:i/>
          <w:iCs/>
          <w:sz w:val="20"/>
          <w:szCs w:val="20"/>
        </w:rPr>
        <w:t>“Việc chuyển quyền sử dụng đất có hiệu lực kể từ thời điểm đăng ký quyền sử dụng đất theo quy định của pháp luật về đất đai”.</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[14] Như vậy, về mặt pháp lý, cho đến khi người nhận chuyển quyền sử dụng đất (theo giao dịch tặng cho) chưa kịp đăng ký quyền sử dụng đất cho mình, mà người chuyển quyền sử dụng đất đã chết, hợp đồng tặng cho quyền sử dụng đất sẽ không có hiệu lực pháp luật.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lastRenderedPageBreak/>
        <w:t>[15] Nếu xét theo lập luận nói trên, việc Tòa án cấp sơ thẩm và Tòa án cấp phúc thẩm xác định rằng phần đất có diện tích 4.119m</w:t>
      </w:r>
      <w:r w:rsidRPr="0070490E">
        <w:rPr>
          <w:rFonts w:ascii="Verdana" w:hAnsi="Verdana"/>
          <w:sz w:val="20"/>
          <w:szCs w:val="20"/>
          <w:vertAlign w:val="superscript"/>
        </w:rPr>
        <w:t>2</w:t>
      </w:r>
      <w:r w:rsidRPr="0070490E">
        <w:rPr>
          <w:rFonts w:ascii="Verdana" w:hAnsi="Verdana"/>
          <w:sz w:val="20"/>
          <w:szCs w:val="20"/>
        </w:rPr>
        <w:t xml:space="preserve"> thuộc thửa 257, tờ bản đồ số 16, thị trấn Y, cho đến nay vẫn là di sản của cụ C1 chưa chuyển dịch cho ông V và chấp nhận yêu cầu thừa kế tài sản, là đúng.</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[16] Xét về bản chất pháp lý, hợp đồng tặng cho tài sản là loại hợp đồng đơn vụ, nghĩa là trong loại hợp đồng này, chỉ một bên có nghĩa vụ đối với bên kia. Vì thế, trong một số trường hợp như trường hợp cụ thể nói trên (người được tặng cho quyền sử dụng đất chưa kịp đăng ký quyền sử dụng đất cho mình, mà người tặng cho quyền sử dụng đất đã chết), Tòa án có thể xem xét và công nhận hiệu lực pháp luật của hợp đồng tặng cho quyền sử dụng đất xác lập vào ngày 14/6/2010 khi xác định rằng hợp đồng này là văn bản thể hiện ý chí sau cùng của cụ C1 đối với tài sản của đương sự, là văn bản thể hiện quyền định đoạt tài sản của đương sự trước khi chết, vì đã có những điều kiện cần và đủ như sau:</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[17] Hợp đồng đã thỏa mãn các điều kiện theo quy định của pháp luật về quyền tặng cho quyền sử dụng đất;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[18] Cho đến khi chết, người tặng cho tài sản không có văn bản nào để thay thế hợp đồng tặng cho tài sản đã ký kết trước đó và không có hành động nào thể hiện sự thay đổi ý chí đã thể hiện tại hợp đồng tặng cho tài sản đã ký kết;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[19] Người được tặng cho tài sản không thực hiện được việc đăng ký tài sản (quyền sử dụng đất) là do trở ngại khách quan về thủ tục hành chính (hoặc do trở ngại khách quan khác), không phải do ý chí chủ quan của người tặng cho tài sản.</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[20] Về mặt thực tế, ông V là người đã chiếm hữu, quản lý, sử dụng phần đất được tặng cho kể từ khi cụ C1 còn sống cho đến nay bởi vì đương sự là người con út, sống với cụ T, cụ C1 từ nhỏ cho đến khi cụ T, cụ C1 chết.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[21] Lập luận nói trên cũng đã được Tòa án nhân dân tối cao thừa nhận tại quyết định kháng nghị số 470/2013/KN-DS ngày 03/10/2013 và quyết định giám đốc thẩm số 76/2014/DS-GĐT ngày 05/3/2014 của Tòa Dân sự Tòa án nhân dân tối cao khi giải quyết trường hợp tương tự (vụ án tranh chấp về hợp đồng tặng cho tài sản giữa nguyên đơn là bà Đoàn Việt T17; bị đơn là ông Đoàn Phong B1 và ông Đoàn Văn K3 xảy ra tại tỉnh Cà Mau).</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[22] Như vậy, Tòa án cấp sơ thẩm và Tòa án cấp phúc thẩm đều chưa đánh giá đúng và toàn diện các tài liệu, chứng cứ, cũng như chưa thu thập đầy đủ các tài liệu, chứng cứ để xét xử đúng về việc tranh chấp phần đất có diện tích 4.119m</w:t>
      </w:r>
      <w:r w:rsidRPr="0070490E">
        <w:rPr>
          <w:rFonts w:ascii="Verdana" w:hAnsi="Verdana"/>
          <w:sz w:val="20"/>
          <w:szCs w:val="20"/>
          <w:vertAlign w:val="superscript"/>
        </w:rPr>
        <w:t>2</w:t>
      </w:r>
      <w:r w:rsidRPr="0070490E">
        <w:rPr>
          <w:rFonts w:ascii="Verdana" w:hAnsi="Verdana"/>
          <w:sz w:val="20"/>
          <w:szCs w:val="20"/>
        </w:rPr>
        <w:t xml:space="preserve"> thuộc thửa 257, tờ bản đồ số 16, thị trấn Y, huyện Z, tỉnh Bình Dương, theo sự phân tích nói trên. Do đó, Ủy ban Thẩm phán Tòa án nhân dân cấp cao tại Thành phố Hồ Chí Minh hủy phần bản án phúc thẩm giải quyết về việc tranh chấp phần đất có diện tích 4.119m</w:t>
      </w:r>
      <w:r w:rsidRPr="0070490E">
        <w:rPr>
          <w:rFonts w:ascii="Verdana" w:hAnsi="Verdana"/>
          <w:sz w:val="20"/>
          <w:szCs w:val="20"/>
          <w:vertAlign w:val="superscript"/>
        </w:rPr>
        <w:t>2</w:t>
      </w:r>
      <w:r w:rsidRPr="0070490E">
        <w:rPr>
          <w:rFonts w:ascii="Verdana" w:hAnsi="Verdana"/>
          <w:sz w:val="20"/>
          <w:szCs w:val="20"/>
        </w:rPr>
        <w:t xml:space="preserve"> thuộc thửa 257 tờ bản đồ số 16 thị trấn Y, huyện Z, tỉnh Bình Dương, giao hồ sơ vụ án cho Tòa án </w:t>
      </w:r>
      <w:r w:rsidRPr="0070490E">
        <w:rPr>
          <w:rFonts w:ascii="Verdana" w:hAnsi="Verdana"/>
          <w:sz w:val="20"/>
          <w:szCs w:val="20"/>
        </w:rPr>
        <w:lastRenderedPageBreak/>
        <w:t>cấp phúc thẩm xét xử lại theo thủ tục phúc thẩm.</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[23] Khi xét xử lại vụ án, nếu hợp đồng tặng cho quyền sử dụng đất xác lập vào ngày 14/6/2010 giữa cụ C1 (bên tặng cho) và ông V (bên được tặng cho) có đủ các điều kiện cần và đủ liệt kê dưới đây, thì phải công nhận hiệu lực của hợp đồng; các điều kiện đó là:</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[24] Hợp đồng đã thỏa mãn các điều kiện theo quy định của pháp luật về quyền tặng cho quyền sử dụng đất;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[25] Cho đến khi chết, người tặng cho tài sản không có văn bản nào để thay thế hợp đồng tặng cho tài sản đã ký kết trước đó và không có hành động nào thể hiện sự thay đổi ý chí đã thể hiện tại hợp đồng tặng cho tài sản đã ký kết;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[26] Người được tặng cho tài sản không thực hiện được việc đăng ký tài sản (quyền sử dụng đất) là do trở ngại khách quan về thủ tục hành chính (hoặc do trở ngại khách quan khác), không phải do ý chí chủ quan của người tặng cho tài sản.</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Vì các lẽ trên,</w:t>
      </w:r>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QUYẾT ĐỊNH:</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Căn cứ Điều 325; Điều 334; Điều 337; Điều 342 và Điều 343 của Bộ luật Tố tụng dân sự năm 2015;</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1. Chấp nhận kháng nghị số 96/2020/KN-DS ngày 22/6/2020 của Chánh án Tòa án nhân dân cấp cao tại Thành phố Hồ Chí Minh.</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 xml:space="preserve">Hủy bản án dân sự phúc thẩm số 276/2019/DS-PT ngày 27/11/2019 của Tòa án nhân dân tỉnh Bình Dương xét xử vụ án </w:t>
      </w:r>
      <w:r w:rsidRPr="0070490E">
        <w:rPr>
          <w:rFonts w:ascii="Verdana" w:hAnsi="Verdana"/>
          <w:i/>
          <w:iCs/>
          <w:sz w:val="20"/>
          <w:szCs w:val="20"/>
        </w:rPr>
        <w:t>“Tranh chấp về thừa kế tài sản; tranh chấp về yêu cầu tuyên hợp đồng tặng cho quyền sử dụng đất vô hiệu”</w:t>
      </w:r>
      <w:r w:rsidRPr="0070490E">
        <w:rPr>
          <w:rFonts w:ascii="Verdana" w:hAnsi="Verdana"/>
          <w:sz w:val="20"/>
          <w:szCs w:val="20"/>
        </w:rPr>
        <w:t xml:space="preserve"> giữa nguyên đơn là bà Tống Thị U; bị đơn là ông Tống Thanh V, về phần giải quyết tranh chấp phần đất có diện tích 4.119m</w:t>
      </w:r>
      <w:r w:rsidRPr="0070490E">
        <w:rPr>
          <w:rFonts w:ascii="Verdana" w:hAnsi="Verdana"/>
          <w:sz w:val="20"/>
          <w:szCs w:val="20"/>
          <w:vertAlign w:val="superscript"/>
        </w:rPr>
        <w:t>2</w:t>
      </w:r>
      <w:r w:rsidRPr="0070490E">
        <w:rPr>
          <w:rFonts w:ascii="Verdana" w:hAnsi="Verdana"/>
          <w:sz w:val="20"/>
          <w:szCs w:val="20"/>
        </w:rPr>
        <w:t xml:space="preserve"> thuộc thửa 257, tờ bản đồ số 16, thị trấn Y, huyện Z, tỉnh Bình Dương (theo kết quả đo đạc thực tế vào ngày 08/3/2013 của Tòa án cấp sơ thẩm, diện tích đất là 3.786,1 m</w:t>
      </w:r>
      <w:r w:rsidRPr="0070490E">
        <w:rPr>
          <w:rFonts w:ascii="Verdana" w:hAnsi="Verdana"/>
          <w:sz w:val="20"/>
          <w:szCs w:val="20"/>
          <w:vertAlign w:val="superscript"/>
        </w:rPr>
        <w:t>2</w:t>
      </w:r>
      <w:r w:rsidRPr="0070490E">
        <w:rPr>
          <w:rFonts w:ascii="Verdana" w:hAnsi="Verdana"/>
          <w:sz w:val="20"/>
          <w:szCs w:val="20"/>
        </w:rPr>
        <w:t>).</w:t>
      </w:r>
    </w:p>
    <w:p w:rsidR="00484A8D" w:rsidRPr="0070490E" w:rsidRDefault="00484A8D" w:rsidP="00484A8D">
      <w:pPr>
        <w:spacing w:before="120" w:after="280" w:afterAutospacing="1"/>
        <w:rPr>
          <w:rFonts w:ascii="Verdana" w:hAnsi="Verdana"/>
          <w:sz w:val="20"/>
          <w:szCs w:val="20"/>
        </w:rPr>
      </w:pPr>
      <w:r w:rsidRPr="0070490E">
        <w:rPr>
          <w:rFonts w:ascii="Verdana" w:hAnsi="Verdana"/>
          <w:sz w:val="20"/>
          <w:szCs w:val="20"/>
        </w:rPr>
        <w:t>2. Giao hồ sơ vụ án cho Tòa án nhân dân tỉnh Bình Dương xét xử lại theo thủ tục phúc thẩm đối với bản án bị hủy nói trên.</w:t>
      </w:r>
    </w:p>
    <w:p w:rsidR="00484A8D" w:rsidRPr="0070490E" w:rsidRDefault="00484A8D" w:rsidP="00484A8D">
      <w:pPr>
        <w:spacing w:before="120" w:after="280" w:afterAutospacing="1"/>
        <w:jc w:val="center"/>
        <w:rPr>
          <w:rFonts w:ascii="Verdana" w:hAnsi="Verdana"/>
          <w:sz w:val="20"/>
          <w:szCs w:val="20"/>
        </w:rPr>
      </w:pPr>
      <w:r w:rsidRPr="0070490E">
        <w:rPr>
          <w:rFonts w:ascii="Verdana" w:hAnsi="Verdana"/>
          <w:b/>
          <w:bCs/>
          <w:sz w:val="20"/>
          <w:szCs w:val="20"/>
        </w:rPr>
        <w:t>NỘI DUNG ÁN LỆ</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“[23] Khi xét xử lại vụ án, nếu hợp đồng tặng cho quyền sử dụng đất xác lập vào ngày 14/6/2010 giữa cụ C1 (bên tặng cho) và ông V (bên được tặng cho) có đủ các điều kiện cần và đủ liệt kê dưới đây, thì phải công nhận hiệu lực của hợp đồng; các điều kiện đó là:</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lastRenderedPageBreak/>
        <w:t>[24] Hợp đồng đã thỏa mãn các điều kiện theo quy định của pháp luật về quyền tặng cho quyền sử dụng đất;</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[25] Cho đến khi chết, người tặng cho tài sản không có văn bản nào để thay thế hợp đồng tặng cho tài sản đã ký kết trước đó và không có hành động nào thể hiện sự thay đổi ý chí đã thể hiện tại hợp đồng tặng cho tài sản đã ký kết;</w:t>
      </w:r>
    </w:p>
    <w:p w:rsidR="00484A8D" w:rsidRPr="0070490E" w:rsidRDefault="00484A8D" w:rsidP="00484A8D">
      <w:pPr>
        <w:spacing w:before="120" w:after="280" w:afterAutospacing="1"/>
        <w:rPr>
          <w:rFonts w:ascii="Verdana" w:hAnsi="Verdana"/>
          <w:sz w:val="20"/>
          <w:szCs w:val="20"/>
        </w:rPr>
      </w:pPr>
      <w:r w:rsidRPr="0070490E">
        <w:rPr>
          <w:rFonts w:ascii="Verdana" w:hAnsi="Verdana"/>
          <w:i/>
          <w:iCs/>
          <w:sz w:val="20"/>
          <w:szCs w:val="20"/>
        </w:rPr>
        <w:t>[26] Người được tặng cho tài sản không thực hiện được việc đăng ký tài sản (quyền sử dụng đất) là do trở ngại khách quan về thủ tục hành chính (hoặc do trở ngại khách quan khác), không phải do ý chí chủ quan của người tặng cho tài sản.”</w:t>
      </w:r>
    </w:p>
    <w:p w:rsidR="00484A8D" w:rsidRPr="0070490E" w:rsidRDefault="00484A8D" w:rsidP="00484A8D">
      <w:pPr>
        <w:rPr>
          <w:rFonts w:ascii="Verdana" w:hAnsi="Verdana"/>
          <w:sz w:val="20"/>
          <w:szCs w:val="20"/>
        </w:rPr>
      </w:pPr>
    </w:p>
    <w:p w:rsidR="00484A8D" w:rsidRPr="0070490E" w:rsidRDefault="00484A8D">
      <w:pPr>
        <w:rPr>
          <w:rFonts w:ascii="Verdana" w:hAnsi="Verdana"/>
          <w:sz w:val="20"/>
          <w:szCs w:val="20"/>
        </w:rPr>
      </w:pPr>
    </w:p>
    <w:p w:rsidR="00484A8D" w:rsidRPr="0070490E" w:rsidRDefault="00484A8D">
      <w:pPr>
        <w:rPr>
          <w:rFonts w:ascii="Verdana" w:hAnsi="Verdana"/>
          <w:sz w:val="20"/>
          <w:szCs w:val="20"/>
        </w:rPr>
      </w:pPr>
    </w:p>
    <w:bookmarkEnd w:id="0"/>
    <w:p w:rsidR="00484A8D" w:rsidRPr="0070490E" w:rsidRDefault="00484A8D">
      <w:pPr>
        <w:rPr>
          <w:rFonts w:ascii="Verdana" w:hAnsi="Verdana"/>
          <w:sz w:val="20"/>
          <w:szCs w:val="20"/>
        </w:rPr>
      </w:pPr>
    </w:p>
    <w:sectPr w:rsidR="00484A8D" w:rsidRPr="007049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EA2" w:rsidRDefault="00525EA2" w:rsidP="00484A8D">
      <w:r>
        <w:separator/>
      </w:r>
    </w:p>
  </w:endnote>
  <w:endnote w:type="continuationSeparator" w:id="0">
    <w:p w:rsidR="00525EA2" w:rsidRDefault="00525EA2" w:rsidP="0048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EA2" w:rsidRDefault="00525EA2" w:rsidP="00484A8D">
      <w:r>
        <w:separator/>
      </w:r>
    </w:p>
  </w:footnote>
  <w:footnote w:type="continuationSeparator" w:id="0">
    <w:p w:rsidR="00525EA2" w:rsidRDefault="00525EA2" w:rsidP="00484A8D">
      <w:r>
        <w:continuationSeparator/>
      </w:r>
    </w:p>
  </w:footnote>
  <w:footnote w:id="1">
    <w:p w:rsidR="00484A8D" w:rsidRDefault="00484A8D" w:rsidP="00484A8D">
      <w:pPr>
        <w:pStyle w:val="FootnoteText"/>
        <w:rPr>
          <w:lang w:val="en-US"/>
        </w:rPr>
      </w:pPr>
      <w:r>
        <w:rPr>
          <w:rStyle w:val="FootnoteReference"/>
        </w:rPr>
        <w:t>1</w:t>
      </w:r>
      <w:r>
        <w:t xml:space="preserve"> </w:t>
      </w:r>
      <w:r>
        <w:rPr>
          <w:rFonts w:ascii="Arial" w:hAnsi="Arial" w:cs="Arial"/>
        </w:rPr>
        <w:t>Án lệ này do các Thầm phán Nguyễn Thúy Hiền, Tống Anh Hào, Chu Xuân Minh, Lê Văn Minh thuộc Tổ Thẩm phán Tòa án nhân d</w:t>
      </w:r>
      <w:r>
        <w:rPr>
          <w:rFonts w:ascii="Arial" w:hAnsi="Arial" w:cs="Arial"/>
          <w:lang w:val="en-US"/>
        </w:rPr>
        <w:t>â</w:t>
      </w:r>
      <w:r>
        <w:rPr>
          <w:rFonts w:ascii="Arial" w:hAnsi="Arial" w:cs="Arial"/>
        </w:rPr>
        <w:t>n tối cao về l</w:t>
      </w:r>
      <w:r>
        <w:rPr>
          <w:rFonts w:ascii="Arial" w:hAnsi="Arial" w:cs="Arial"/>
          <w:lang w:val="en-US"/>
        </w:rPr>
        <w:t xml:space="preserve">ĩnh </w:t>
      </w:r>
      <w:r>
        <w:rPr>
          <w:rFonts w:ascii="Arial" w:hAnsi="Arial" w:cs="Arial"/>
        </w:rPr>
        <w:t>v</w:t>
      </w:r>
      <w:r>
        <w:rPr>
          <w:rFonts w:ascii="Arial" w:hAnsi="Arial" w:cs="Arial"/>
          <w:lang w:val="en-US"/>
        </w:rPr>
        <w:t>ự</w:t>
      </w:r>
      <w:r>
        <w:rPr>
          <w:rFonts w:ascii="Arial" w:hAnsi="Arial" w:cs="Arial"/>
        </w:rPr>
        <w:t>c dân sự đề xuất.</w:t>
      </w:r>
    </w:p>
  </w:footnote>
  <w:footnote w:id="2">
    <w:p w:rsidR="00484A8D" w:rsidRDefault="00484A8D" w:rsidP="00484A8D">
      <w:pPr>
        <w:pStyle w:val="FootnoteText"/>
        <w:rPr>
          <w:lang w:val="en-US"/>
        </w:rPr>
      </w:pPr>
      <w:r>
        <w:rPr>
          <w:rStyle w:val="FootnoteReference"/>
        </w:rPr>
        <w:t>1</w:t>
      </w:r>
      <w:r>
        <w:t xml:space="preserve"> </w:t>
      </w:r>
      <w:r>
        <w:rPr>
          <w:rFonts w:ascii="Arial" w:hAnsi="Arial" w:cs="Arial"/>
        </w:rPr>
        <w:t>Án lệ này do Vụ Pháp chế và Quản lý khoa học Tòa án nhân dân tối cao đề xuất.</w:t>
      </w:r>
    </w:p>
  </w:footnote>
  <w:footnote w:id="3">
    <w:p w:rsidR="00484A8D" w:rsidRDefault="00484A8D" w:rsidP="00484A8D">
      <w:pPr>
        <w:pStyle w:val="FootnoteText"/>
        <w:rPr>
          <w:lang w:val="en-US"/>
        </w:rPr>
      </w:pPr>
      <w:r>
        <w:rPr>
          <w:rStyle w:val="FootnoteReference"/>
        </w:rPr>
        <w:t>1</w:t>
      </w:r>
      <w:r>
        <w:t xml:space="preserve"> </w:t>
      </w:r>
      <w:r>
        <w:rPr>
          <w:rFonts w:ascii="Arial" w:hAnsi="Arial" w:cs="Arial"/>
        </w:rPr>
        <w:t>Án lệ này do Vụ Pháp chế và Qu</w:t>
      </w:r>
      <w:r>
        <w:rPr>
          <w:rFonts w:ascii="Arial" w:hAnsi="Arial" w:cs="Arial"/>
          <w:lang w:val="en-US"/>
        </w:rPr>
        <w:t>ả</w:t>
      </w:r>
      <w:r>
        <w:rPr>
          <w:rFonts w:ascii="Arial" w:hAnsi="Arial" w:cs="Arial"/>
        </w:rPr>
        <w:t>n lý khoa học Tòa án nhân dân tối cao đề xuất.</w:t>
      </w:r>
    </w:p>
  </w:footnote>
  <w:footnote w:id="4">
    <w:p w:rsidR="00484A8D" w:rsidRDefault="00484A8D" w:rsidP="00484A8D">
      <w:pPr>
        <w:pStyle w:val="FootnoteText"/>
        <w:rPr>
          <w:lang w:val="en-US"/>
        </w:rPr>
      </w:pPr>
      <w:r>
        <w:rPr>
          <w:rStyle w:val="FootnoteReference"/>
        </w:rPr>
        <w:t>1</w:t>
      </w:r>
      <w:r>
        <w:t xml:space="preserve"> </w:t>
      </w:r>
      <w:r>
        <w:rPr>
          <w:rFonts w:ascii="Arial" w:hAnsi="Arial" w:cs="Arial"/>
        </w:rPr>
        <w:t>Án lệ này do Vụ Pháp chế và Qu</w:t>
      </w:r>
      <w:r>
        <w:rPr>
          <w:rFonts w:ascii="Arial" w:hAnsi="Arial" w:cs="Arial"/>
          <w:lang w:val="en-US"/>
        </w:rPr>
        <w:t>ả</w:t>
      </w:r>
      <w:r>
        <w:rPr>
          <w:rFonts w:ascii="Arial" w:hAnsi="Arial" w:cs="Arial"/>
        </w:rPr>
        <w:t>n lý khoa học Tòa án nhân dân tối cao đề xuất.</w:t>
      </w:r>
    </w:p>
  </w:footnote>
  <w:footnote w:id="5">
    <w:p w:rsidR="00484A8D" w:rsidRDefault="00484A8D" w:rsidP="00484A8D">
      <w:pPr>
        <w:pStyle w:val="FootnoteText"/>
        <w:rPr>
          <w:lang w:val="en-US"/>
        </w:rPr>
      </w:pPr>
      <w:r>
        <w:rPr>
          <w:rStyle w:val="FootnoteReference"/>
        </w:rPr>
        <w:t>1</w:t>
      </w:r>
      <w:r>
        <w:t xml:space="preserve"> </w:t>
      </w:r>
      <w:r>
        <w:rPr>
          <w:rFonts w:ascii="Arial" w:hAnsi="Arial" w:cs="Arial"/>
        </w:rPr>
        <w:t>Án lệ này do PGS.TS Đỗ Văn Đại, Trường khoa Luật Dân sự Đại học Luật Thành ph</w:t>
      </w:r>
      <w:r>
        <w:rPr>
          <w:rFonts w:ascii="Arial" w:hAnsi="Arial" w:cs="Arial"/>
          <w:lang w:val="en-US"/>
        </w:rPr>
        <w:t>ố</w:t>
      </w:r>
      <w:r>
        <w:rPr>
          <w:rFonts w:ascii="Arial" w:hAnsi="Arial" w:cs="Arial"/>
        </w:rPr>
        <w:t xml:space="preserve"> Hồ Chí Minh, Thành viên Hội đ</w:t>
      </w:r>
      <w:r>
        <w:rPr>
          <w:rFonts w:ascii="Arial" w:hAnsi="Arial" w:cs="Arial"/>
          <w:lang w:val="en-US"/>
        </w:rPr>
        <w:t>ồ</w:t>
      </w:r>
      <w:r>
        <w:rPr>
          <w:rFonts w:ascii="Arial" w:hAnsi="Arial" w:cs="Arial"/>
        </w:rPr>
        <w:t>ng tư vấn án lệ đề xuất.</w:t>
      </w:r>
    </w:p>
  </w:footnote>
  <w:footnote w:id="6">
    <w:p w:rsidR="00484A8D" w:rsidRDefault="00484A8D" w:rsidP="00484A8D">
      <w:pPr>
        <w:pStyle w:val="FootnoteText"/>
        <w:rPr>
          <w:lang w:val="en-US"/>
        </w:rPr>
      </w:pPr>
      <w:r>
        <w:rPr>
          <w:rStyle w:val="FootnoteReference"/>
        </w:rPr>
        <w:t>1</w:t>
      </w:r>
      <w:r>
        <w:t xml:space="preserve"> </w:t>
      </w:r>
      <w:r>
        <w:rPr>
          <w:rFonts w:ascii="Arial" w:hAnsi="Arial" w:cs="Arial"/>
        </w:rPr>
        <w:t>Án lệ này do Tòa án nhân dân t</w:t>
      </w:r>
      <w:r>
        <w:rPr>
          <w:rFonts w:ascii="Arial" w:hAnsi="Arial" w:cs="Arial"/>
          <w:lang w:val="en-US"/>
        </w:rPr>
        <w:t>ỉ</w:t>
      </w:r>
      <w:r>
        <w:rPr>
          <w:rFonts w:ascii="Arial" w:hAnsi="Arial" w:cs="Arial"/>
        </w:rPr>
        <w:t>nh Hà Tĩnh đề xuất.</w:t>
      </w:r>
    </w:p>
  </w:footnote>
  <w:footnote w:id="7">
    <w:p w:rsidR="00484A8D" w:rsidRDefault="00484A8D" w:rsidP="00484A8D">
      <w:pPr>
        <w:pStyle w:val="FootnoteText"/>
        <w:rPr>
          <w:lang w:val="en-US"/>
        </w:rPr>
      </w:pPr>
      <w:r>
        <w:rPr>
          <w:rStyle w:val="FootnoteReference"/>
        </w:rPr>
        <w:t>1</w:t>
      </w:r>
      <w:r>
        <w:t xml:space="preserve"> </w:t>
      </w:r>
      <w:r>
        <w:rPr>
          <w:rFonts w:ascii="Arial" w:hAnsi="Arial" w:cs="Arial"/>
        </w:rPr>
        <w:t>Án lệ này do Vụ Pháp chế và Quản lý khoa học Tòa án nhân dân tối cao đề xuất.</w:t>
      </w:r>
    </w:p>
  </w:footnote>
  <w:footnote w:id="8">
    <w:p w:rsidR="00484A8D" w:rsidRDefault="00484A8D" w:rsidP="00484A8D">
      <w:pPr>
        <w:pStyle w:val="FootnoteText"/>
        <w:rPr>
          <w:lang w:val="en-US"/>
        </w:rPr>
      </w:pPr>
      <w:r>
        <w:rPr>
          <w:rStyle w:val="FootnoteReference"/>
        </w:rPr>
        <w:t>1</w:t>
      </w:r>
      <w:r>
        <w:t xml:space="preserve"> </w:t>
      </w:r>
      <w:r>
        <w:rPr>
          <w:rFonts w:ascii="Arial" w:hAnsi="Arial" w:cs="Arial"/>
        </w:rPr>
        <w:t>Án lệ này do Vụ Pháp chế và Quản lý khoa học Tòa án nhân dân tối cao đề xuất.</w:t>
      </w:r>
    </w:p>
  </w:footnote>
  <w:footnote w:id="9">
    <w:p w:rsidR="00484A8D" w:rsidRPr="00D84351" w:rsidRDefault="00484A8D" w:rsidP="00484A8D">
      <w:pPr>
        <w:pStyle w:val="FootnoteText"/>
        <w:spacing w:before="120"/>
        <w:rPr>
          <w:rFonts w:ascii="Arial" w:hAnsi="Arial" w:cs="Arial"/>
          <w:lang w:val="en-US"/>
        </w:rPr>
      </w:pPr>
      <w:r w:rsidRPr="00D84351">
        <w:rPr>
          <w:rStyle w:val="FootnoteReference"/>
          <w:rFonts w:ascii="Arial" w:hAnsi="Arial" w:cs="Arial"/>
        </w:rPr>
        <w:t>1</w:t>
      </w:r>
      <w:r w:rsidRPr="00D84351">
        <w:rPr>
          <w:rFonts w:ascii="Arial" w:hAnsi="Arial" w:cs="Arial"/>
        </w:rPr>
        <w:t xml:space="preserve"> Án lệ này do Hội đồng xét xử giám đốc thẩm gồm 05 Thẩm phán Tòa án nhân dân tối cao đề xuất.</w:t>
      </w:r>
    </w:p>
  </w:footnote>
  <w:footnote w:id="10">
    <w:p w:rsidR="00484A8D" w:rsidRPr="00D84351" w:rsidRDefault="00484A8D" w:rsidP="00484A8D">
      <w:pPr>
        <w:pStyle w:val="FootnoteText"/>
        <w:spacing w:before="120"/>
        <w:rPr>
          <w:rFonts w:ascii="Arial" w:hAnsi="Arial" w:cs="Arial"/>
          <w:lang w:val="en-US"/>
        </w:rPr>
      </w:pPr>
      <w:r w:rsidRPr="00D84351">
        <w:rPr>
          <w:rStyle w:val="FootnoteReference"/>
          <w:rFonts w:ascii="Arial" w:hAnsi="Arial" w:cs="Arial"/>
        </w:rPr>
        <w:t>1</w:t>
      </w:r>
      <w:r w:rsidRPr="00D84351">
        <w:rPr>
          <w:rFonts w:ascii="Arial" w:hAnsi="Arial" w:cs="Arial"/>
        </w:rPr>
        <w:t xml:space="preserve"> Án lệ này do Hội đồng xét xử giám đốc thẩm gồm 05 Thẩm phán Tòa án nhân dân tối cao đề xuất.</w:t>
      </w:r>
    </w:p>
  </w:footnote>
  <w:footnote w:id="11">
    <w:p w:rsidR="00484A8D" w:rsidRPr="0091638C" w:rsidRDefault="00484A8D" w:rsidP="00484A8D">
      <w:pPr>
        <w:pStyle w:val="FootnoteText"/>
        <w:rPr>
          <w:rFonts w:ascii="Arial" w:hAnsi="Arial" w:cs="Arial"/>
          <w:lang w:val="en-US"/>
        </w:rPr>
      </w:pPr>
      <w:r w:rsidRPr="0091638C">
        <w:rPr>
          <w:rStyle w:val="FootnoteReference"/>
          <w:rFonts w:ascii="Arial" w:hAnsi="Arial" w:cs="Arial"/>
        </w:rPr>
        <w:t>1</w:t>
      </w:r>
      <w:r w:rsidRPr="0091638C">
        <w:rPr>
          <w:rFonts w:ascii="Arial" w:hAnsi="Arial" w:cs="Arial"/>
        </w:rPr>
        <w:t xml:space="preserve"> </w:t>
      </w:r>
      <w:r w:rsidRPr="0091638C">
        <w:rPr>
          <w:rFonts w:ascii="Arial" w:hAnsi="Arial" w:cs="Arial"/>
          <w:lang w:val="en-US"/>
        </w:rPr>
        <w:t>Án lệ này do Vụ Pháp chế và Quản lý khoa học Tòa án nhân dân tối cao đề xuất.</w:t>
      </w:r>
    </w:p>
  </w:footnote>
  <w:footnote w:id="12">
    <w:p w:rsidR="00484A8D" w:rsidRPr="0091638C" w:rsidRDefault="00484A8D" w:rsidP="00484A8D">
      <w:pPr>
        <w:pStyle w:val="FootnoteText"/>
        <w:rPr>
          <w:rFonts w:ascii="Arial" w:hAnsi="Arial" w:cs="Arial"/>
          <w:lang w:val="en-US"/>
        </w:rPr>
      </w:pPr>
      <w:r w:rsidRPr="0091638C">
        <w:rPr>
          <w:rStyle w:val="FootnoteReference"/>
          <w:rFonts w:ascii="Arial" w:hAnsi="Arial" w:cs="Arial"/>
        </w:rPr>
        <w:t>1</w:t>
      </w:r>
      <w:r w:rsidRPr="0091638C">
        <w:rPr>
          <w:rFonts w:ascii="Arial" w:hAnsi="Arial" w:cs="Arial"/>
        </w:rPr>
        <w:t xml:space="preserve"> </w:t>
      </w:r>
      <w:r w:rsidRPr="0091638C">
        <w:rPr>
          <w:rFonts w:ascii="Arial" w:hAnsi="Arial" w:cs="Arial"/>
          <w:lang w:val="en-US"/>
        </w:rPr>
        <w:t>Án lệ này do PGS.TS Đỗ Văn Đại, Trưởng khoa Luật Dân sự Đại học Luật Thành phố Hồ Chí Minh, Thành viên Hội đồng tư vấn án lệ đề xuất.</w:t>
      </w:r>
    </w:p>
  </w:footnote>
  <w:footnote w:id="13">
    <w:p w:rsidR="00484A8D" w:rsidRPr="0091638C" w:rsidRDefault="00484A8D" w:rsidP="00484A8D">
      <w:pPr>
        <w:pStyle w:val="FootnoteText"/>
        <w:rPr>
          <w:rFonts w:ascii="Arial" w:hAnsi="Arial" w:cs="Arial"/>
          <w:lang w:val="en-US"/>
        </w:rPr>
      </w:pPr>
      <w:r w:rsidRPr="0091638C">
        <w:rPr>
          <w:rStyle w:val="FootnoteReference"/>
          <w:rFonts w:ascii="Arial" w:hAnsi="Arial" w:cs="Arial"/>
        </w:rPr>
        <w:t>1</w:t>
      </w:r>
      <w:r w:rsidRPr="0091638C">
        <w:rPr>
          <w:rFonts w:ascii="Arial" w:hAnsi="Arial" w:cs="Arial"/>
        </w:rPr>
        <w:t xml:space="preserve"> </w:t>
      </w:r>
      <w:r w:rsidRPr="0091638C">
        <w:rPr>
          <w:rFonts w:ascii="Arial" w:hAnsi="Arial" w:cs="Arial"/>
          <w:lang w:val="en-US"/>
        </w:rPr>
        <w:t>Án lệ này do PGS.TS Đỗ Văn Đại, Trưởng khoa Luật Dân sự Đại học Luật Thành phố Hồ Chí Minh, Thành viên Hội đồng tư vấn án lệ đề xuất.</w:t>
      </w:r>
    </w:p>
  </w:footnote>
  <w:footnote w:id="14">
    <w:p w:rsidR="00484A8D" w:rsidRPr="0091638C" w:rsidRDefault="00484A8D" w:rsidP="00484A8D">
      <w:pPr>
        <w:pStyle w:val="FootnoteText"/>
        <w:rPr>
          <w:rFonts w:ascii="Arial" w:hAnsi="Arial" w:cs="Arial"/>
          <w:lang w:val="en-US"/>
        </w:rPr>
      </w:pPr>
      <w:r w:rsidRPr="0091638C">
        <w:rPr>
          <w:rStyle w:val="FootnoteReference"/>
          <w:rFonts w:ascii="Arial" w:hAnsi="Arial" w:cs="Arial"/>
        </w:rPr>
        <w:t>1</w:t>
      </w:r>
      <w:r w:rsidRPr="0091638C">
        <w:rPr>
          <w:rFonts w:ascii="Arial" w:hAnsi="Arial" w:cs="Arial"/>
        </w:rPr>
        <w:t xml:space="preserve"> </w:t>
      </w:r>
      <w:r w:rsidRPr="0091638C">
        <w:rPr>
          <w:rFonts w:ascii="Arial" w:hAnsi="Arial" w:cs="Arial"/>
          <w:lang w:val="en-US"/>
        </w:rPr>
        <w:t>Án lệ này do Vụ pháp chế và Quản lý khoa học Tòa án nhân dân tối cao đề xuất.</w:t>
      </w:r>
    </w:p>
  </w:footnote>
  <w:footnote w:id="15">
    <w:p w:rsidR="00484A8D" w:rsidRPr="0091638C" w:rsidRDefault="00484A8D" w:rsidP="00484A8D">
      <w:pPr>
        <w:pStyle w:val="Footnote20"/>
        <w:shd w:val="clear" w:color="auto" w:fill="auto"/>
        <w:spacing w:line="190" w:lineRule="exact"/>
        <w:rPr>
          <w:rFonts w:ascii="Arial" w:hAnsi="Arial" w:cs="Arial"/>
          <w:sz w:val="20"/>
          <w:szCs w:val="20"/>
        </w:rPr>
      </w:pPr>
    </w:p>
  </w:footnote>
  <w:footnote w:id="16">
    <w:p w:rsidR="00484A8D" w:rsidRPr="00F91B1B" w:rsidRDefault="00484A8D" w:rsidP="00484A8D">
      <w:pPr>
        <w:pStyle w:val="Footnote0"/>
        <w:shd w:val="clear" w:color="auto" w:fill="auto"/>
        <w:tabs>
          <w:tab w:val="left" w:pos="989"/>
        </w:tabs>
        <w:ind w:firstLine="0"/>
        <w:jc w:val="both"/>
        <w:rPr>
          <w:rFonts w:ascii="Arial" w:hAnsi="Arial" w:cs="Arial"/>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33504"/>
    <w:multiLevelType w:val="hybridMultilevel"/>
    <w:tmpl w:val="2ECA7008"/>
    <w:lvl w:ilvl="0" w:tplc="2C0E7A0A">
      <w:start w:val="1"/>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1BD90F59"/>
    <w:multiLevelType w:val="multilevel"/>
    <w:tmpl w:val="D248AC3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2D2EC9"/>
    <w:multiLevelType w:val="multilevel"/>
    <w:tmpl w:val="2B9C72C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
    <w:nsid w:val="7B8F7236"/>
    <w:multiLevelType w:val="multilevel"/>
    <w:tmpl w:val="866EA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8D"/>
    <w:rsid w:val="00382CDB"/>
    <w:rsid w:val="00484A8D"/>
    <w:rsid w:val="00525EA2"/>
    <w:rsid w:val="00704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33D17-E6C5-481B-8D18-93C2826C9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A8D"/>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84A8D"/>
    <w:rPr>
      <w:vertAlign w:val="superscript"/>
    </w:rPr>
  </w:style>
  <w:style w:type="paragraph" w:styleId="FootnoteText">
    <w:name w:val="footnote text"/>
    <w:basedOn w:val="Normal"/>
    <w:link w:val="FootnoteTextChar"/>
    <w:semiHidden/>
    <w:rsid w:val="00484A8D"/>
    <w:rPr>
      <w:sz w:val="20"/>
      <w:szCs w:val="20"/>
    </w:rPr>
  </w:style>
  <w:style w:type="character" w:customStyle="1" w:styleId="FootnoteTextChar">
    <w:name w:val="Footnote Text Char"/>
    <w:basedOn w:val="DefaultParagraphFont"/>
    <w:link w:val="FootnoteText"/>
    <w:semiHidden/>
    <w:rsid w:val="00484A8D"/>
    <w:rPr>
      <w:rFonts w:ascii="Tahoma" w:eastAsia="Tahoma" w:hAnsi="Tahoma" w:cs="Tahoma"/>
      <w:color w:val="000000"/>
      <w:sz w:val="20"/>
      <w:szCs w:val="20"/>
      <w:lang w:val="vi-VN" w:eastAsia="vi-VN"/>
    </w:rPr>
  </w:style>
  <w:style w:type="character" w:customStyle="1" w:styleId="BodytextItalic">
    <w:name w:val="Body text + Italic"/>
    <w:aliases w:val="Body text + Small Caps,Picture caption + Italic"/>
    <w:rsid w:val="00484A8D"/>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Bodytext5Tahoma">
    <w:name w:val="Body text (5) + Tahoma"/>
    <w:aliases w:val="10.5 pt,Italic,Body text (4) + 12 pt,Bold,Body text + 12 pt,Not Italic,Picture caption + 11.5 pt,Spacing 0 pt Exact,Body text (4) + 13 pt,Body text (100) + Tahoma,6.5 pt,Body text + 10 pt,Body text + 12.5 pt,Body text + 9.5 pt"/>
    <w:rsid w:val="00484A8D"/>
    <w:rPr>
      <w:rFonts w:ascii="Tahoma" w:eastAsia="Tahoma" w:hAnsi="Tahoma" w:cs="Tahoma"/>
      <w:b w:val="0"/>
      <w:bCs w:val="0"/>
      <w:i/>
      <w:iCs/>
      <w:smallCaps w:val="0"/>
      <w:strike w:val="0"/>
      <w:color w:val="000000"/>
      <w:spacing w:val="0"/>
      <w:w w:val="100"/>
      <w:position w:val="0"/>
      <w:sz w:val="21"/>
      <w:szCs w:val="21"/>
      <w:u w:val="none"/>
    </w:rPr>
  </w:style>
  <w:style w:type="character" w:customStyle="1" w:styleId="Bodytext43">
    <w:name w:val="Body text (43)_"/>
    <w:link w:val="Bodytext431"/>
    <w:locked/>
    <w:rsid w:val="00484A8D"/>
    <w:rPr>
      <w:b/>
      <w:bCs/>
      <w:shd w:val="clear" w:color="auto" w:fill="FFFFFF"/>
    </w:rPr>
  </w:style>
  <w:style w:type="paragraph" w:customStyle="1" w:styleId="Bodytext431">
    <w:name w:val="Body text (43)1"/>
    <w:basedOn w:val="Normal"/>
    <w:link w:val="Bodytext43"/>
    <w:rsid w:val="00484A8D"/>
    <w:pPr>
      <w:shd w:val="clear" w:color="auto" w:fill="FFFFFF"/>
      <w:spacing w:after="240" w:line="293" w:lineRule="exact"/>
      <w:ind w:hanging="1960"/>
    </w:pPr>
    <w:rPr>
      <w:rFonts w:asciiTheme="minorHAnsi" w:eastAsiaTheme="minorHAnsi" w:hAnsiTheme="minorHAnsi" w:cstheme="minorBidi"/>
      <w:b/>
      <w:bCs/>
      <w:color w:val="auto"/>
      <w:sz w:val="22"/>
      <w:szCs w:val="22"/>
      <w:lang w:val="en-US" w:eastAsia="en-US"/>
    </w:rPr>
  </w:style>
  <w:style w:type="paragraph" w:styleId="ListParagraph">
    <w:name w:val="List Paragraph"/>
    <w:basedOn w:val="Normal"/>
    <w:uiPriority w:val="34"/>
    <w:qFormat/>
    <w:rsid w:val="00484A8D"/>
    <w:pPr>
      <w:widowControl/>
      <w:spacing w:after="200" w:line="276" w:lineRule="auto"/>
      <w:ind w:left="720"/>
      <w:contextualSpacing/>
    </w:pPr>
    <w:rPr>
      <w:rFonts w:ascii="Calibri" w:eastAsia="Times New Roman" w:hAnsi="Calibri" w:cs="Times New Roman"/>
      <w:color w:val="auto"/>
      <w:sz w:val="22"/>
      <w:szCs w:val="22"/>
      <w:lang w:val="en-US" w:eastAsia="en-US"/>
    </w:rPr>
  </w:style>
  <w:style w:type="character" w:customStyle="1" w:styleId="Bodytext">
    <w:name w:val="Body text"/>
    <w:rsid w:val="00484A8D"/>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Bodytext0">
    <w:name w:val="Body text_"/>
    <w:rsid w:val="00484A8D"/>
    <w:rPr>
      <w:rFonts w:ascii="Times New Roman" w:eastAsia="Times New Roman" w:hAnsi="Times New Roman" w:cs="Times New Roman"/>
      <w:b w:val="0"/>
      <w:bCs w:val="0"/>
      <w:i w:val="0"/>
      <w:iCs w:val="0"/>
      <w:smallCaps w:val="0"/>
      <w:strike w:val="0"/>
      <w:sz w:val="25"/>
      <w:szCs w:val="25"/>
      <w:u w:val="none"/>
    </w:rPr>
  </w:style>
  <w:style w:type="character" w:customStyle="1" w:styleId="Bodytext2">
    <w:name w:val="Body text (2)"/>
    <w:rsid w:val="00484A8D"/>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Bodytext3">
    <w:name w:val="Body text (3)"/>
    <w:rsid w:val="00484A8D"/>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Footnote2">
    <w:name w:val="Footnote (2)_"/>
    <w:basedOn w:val="DefaultParagraphFont"/>
    <w:link w:val="Footnote20"/>
    <w:rsid w:val="00484A8D"/>
    <w:rPr>
      <w:rFonts w:ascii="Times New Roman" w:hAnsi="Times New Roman" w:cs="Times New Roman"/>
      <w:sz w:val="19"/>
      <w:szCs w:val="19"/>
      <w:shd w:val="clear" w:color="auto" w:fill="FFFFFF"/>
    </w:rPr>
  </w:style>
  <w:style w:type="character" w:customStyle="1" w:styleId="Footnote">
    <w:name w:val="Footnote_"/>
    <w:basedOn w:val="DefaultParagraphFont"/>
    <w:link w:val="Footnote0"/>
    <w:rsid w:val="00484A8D"/>
    <w:rPr>
      <w:rFonts w:ascii="Times New Roman" w:hAnsi="Times New Roman" w:cs="Times New Roman"/>
      <w:sz w:val="26"/>
      <w:szCs w:val="26"/>
      <w:shd w:val="clear" w:color="auto" w:fill="FFFFFF"/>
    </w:rPr>
  </w:style>
  <w:style w:type="paragraph" w:customStyle="1" w:styleId="Footnote20">
    <w:name w:val="Footnote (2)"/>
    <w:basedOn w:val="Normal"/>
    <w:link w:val="Footnote2"/>
    <w:rsid w:val="00484A8D"/>
    <w:pPr>
      <w:shd w:val="clear" w:color="auto" w:fill="FFFFFF"/>
      <w:spacing w:line="240" w:lineRule="atLeast"/>
    </w:pPr>
    <w:rPr>
      <w:rFonts w:ascii="Times New Roman" w:eastAsiaTheme="minorHAnsi" w:hAnsi="Times New Roman" w:cs="Times New Roman"/>
      <w:color w:val="auto"/>
      <w:sz w:val="19"/>
      <w:szCs w:val="19"/>
      <w:lang w:val="en-US" w:eastAsia="en-US"/>
    </w:rPr>
  </w:style>
  <w:style w:type="paragraph" w:customStyle="1" w:styleId="Footnote0">
    <w:name w:val="Footnote"/>
    <w:basedOn w:val="Normal"/>
    <w:link w:val="Footnote"/>
    <w:rsid w:val="00484A8D"/>
    <w:pPr>
      <w:shd w:val="clear" w:color="auto" w:fill="FFFFFF"/>
      <w:spacing w:line="322" w:lineRule="exact"/>
      <w:ind w:firstLine="740"/>
    </w:pPr>
    <w:rPr>
      <w:rFonts w:ascii="Times New Roman" w:eastAsiaTheme="minorHAnsi" w:hAnsi="Times New Roman" w:cs="Times New Roman"/>
      <w:color w:val="auto"/>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309</Pages>
  <Words>136443</Words>
  <Characters>777726</Characters>
  <Application>Microsoft Office Word</Application>
  <DocSecurity>0</DocSecurity>
  <Lines>6481</Lines>
  <Paragraphs>1824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2022-08-08T08:05:00Z</dcterms:created>
  <dcterms:modified xsi:type="dcterms:W3CDTF">2022-08-08T08:13:00Z</dcterms:modified>
</cp:coreProperties>
</file>