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ACD" w:rsidRDefault="00631ACD" w:rsidP="00631ACD">
      <w:pPr>
        <w:pStyle w:val="Chthchbng0"/>
        <w:ind w:left="350"/>
      </w:pPr>
      <w:r>
        <w:rPr>
          <w:color w:val="000000"/>
        </w:rPr>
        <w:t>Nhóm chỉ số t</w:t>
      </w:r>
      <w:r w:rsidR="006709B9">
        <w:rPr>
          <w:color w:val="000000"/>
        </w:rPr>
        <w:t>iêu chí tham khảo xác định người</w:t>
      </w:r>
      <w:bookmarkStart w:id="0" w:name="_GoBack"/>
      <w:bookmarkEnd w:id="0"/>
      <w:r>
        <w:rPr>
          <w:color w:val="000000"/>
        </w:rPr>
        <w:t xml:space="preserve"> nộp thuế có dấu hiệu rủi ro phải kiểm tra việc quản lý và sử dụng hóa đơn</w:t>
      </w:r>
    </w:p>
    <w:tbl>
      <w:tblPr>
        <w:tblOverlap w:val="never"/>
        <w:tblW w:w="0" w:type="auto"/>
        <w:jc w:val="center"/>
        <w:tblLayout w:type="fixed"/>
        <w:tblCellMar>
          <w:left w:w="10" w:type="dxa"/>
          <w:right w:w="10" w:type="dxa"/>
        </w:tblCellMar>
        <w:tblLook w:val="0000" w:firstRow="0" w:lastRow="0" w:firstColumn="0" w:lastColumn="0" w:noHBand="0" w:noVBand="0"/>
      </w:tblPr>
      <w:tblGrid>
        <w:gridCol w:w="792"/>
        <w:gridCol w:w="3581"/>
        <w:gridCol w:w="11530"/>
      </w:tblGrid>
      <w:tr w:rsidR="00631ACD" w:rsidTr="008F5334">
        <w:trPr>
          <w:trHeight w:hRule="exact" w:val="778"/>
          <w:jc w:val="center"/>
        </w:trPr>
        <w:tc>
          <w:tcPr>
            <w:tcW w:w="792" w:type="dxa"/>
            <w:tcBorders>
              <w:top w:val="single" w:sz="4" w:space="0" w:color="auto"/>
              <w:left w:val="single" w:sz="4" w:space="0" w:color="auto"/>
            </w:tcBorders>
            <w:shd w:val="clear" w:color="auto" w:fill="FFFFFF"/>
            <w:vAlign w:val="bottom"/>
          </w:tcPr>
          <w:p w:rsidR="00631ACD" w:rsidRDefault="00631ACD" w:rsidP="008F5334">
            <w:pPr>
              <w:pStyle w:val="Khc0"/>
              <w:spacing w:after="0"/>
              <w:ind w:firstLine="0"/>
              <w:jc w:val="center"/>
              <w:rPr>
                <w:sz w:val="26"/>
                <w:szCs w:val="26"/>
              </w:rPr>
            </w:pPr>
            <w:r>
              <w:rPr>
                <w:b/>
                <w:bCs/>
                <w:color w:val="000000"/>
                <w:sz w:val="26"/>
                <w:szCs w:val="26"/>
              </w:rPr>
              <w:t>STT</w:t>
            </w:r>
          </w:p>
        </w:tc>
        <w:tc>
          <w:tcPr>
            <w:tcW w:w="3581" w:type="dxa"/>
            <w:tcBorders>
              <w:top w:val="single" w:sz="4" w:space="0" w:color="auto"/>
              <w:left w:val="single" w:sz="4" w:space="0" w:color="auto"/>
            </w:tcBorders>
            <w:shd w:val="clear" w:color="auto" w:fill="FFFFFF"/>
            <w:vAlign w:val="bottom"/>
          </w:tcPr>
          <w:p w:rsidR="00631ACD" w:rsidRDefault="00631ACD" w:rsidP="008F5334">
            <w:pPr>
              <w:pStyle w:val="Khc0"/>
              <w:spacing w:after="0"/>
              <w:ind w:firstLine="0"/>
              <w:jc w:val="center"/>
              <w:rPr>
                <w:sz w:val="26"/>
                <w:szCs w:val="26"/>
              </w:rPr>
            </w:pPr>
            <w:r>
              <w:rPr>
                <w:b/>
                <w:bCs/>
                <w:color w:val="000000"/>
                <w:sz w:val="26"/>
                <w:szCs w:val="26"/>
              </w:rPr>
              <w:t>Tiêu chí</w:t>
            </w:r>
          </w:p>
        </w:tc>
        <w:tc>
          <w:tcPr>
            <w:tcW w:w="11530" w:type="dxa"/>
            <w:tcBorders>
              <w:top w:val="single" w:sz="4" w:space="0" w:color="auto"/>
              <w:left w:val="single" w:sz="4" w:space="0" w:color="auto"/>
              <w:right w:val="single" w:sz="4" w:space="0" w:color="auto"/>
            </w:tcBorders>
            <w:shd w:val="clear" w:color="auto" w:fill="FFFFFF"/>
            <w:vAlign w:val="bottom"/>
          </w:tcPr>
          <w:p w:rsidR="00631ACD" w:rsidRDefault="00631ACD" w:rsidP="008F5334">
            <w:pPr>
              <w:pStyle w:val="Khc0"/>
              <w:spacing w:after="0"/>
              <w:ind w:firstLine="0"/>
              <w:jc w:val="center"/>
              <w:rPr>
                <w:sz w:val="26"/>
                <w:szCs w:val="26"/>
              </w:rPr>
            </w:pPr>
            <w:r>
              <w:rPr>
                <w:b/>
                <w:bCs/>
                <w:color w:val="000000"/>
                <w:sz w:val="26"/>
                <w:szCs w:val="26"/>
              </w:rPr>
              <w:t>Chỉ số tiêu chí</w:t>
            </w:r>
          </w:p>
        </w:tc>
      </w:tr>
      <w:tr w:rsidR="00631ACD" w:rsidTr="008F5334">
        <w:trPr>
          <w:trHeight w:hRule="exact" w:val="1219"/>
          <w:jc w:val="center"/>
        </w:trPr>
        <w:tc>
          <w:tcPr>
            <w:tcW w:w="792" w:type="dxa"/>
            <w:vMerge w:val="restart"/>
            <w:tcBorders>
              <w:top w:val="single" w:sz="4" w:space="0" w:color="auto"/>
              <w:left w:val="single" w:sz="4" w:space="0" w:color="auto"/>
            </w:tcBorders>
            <w:shd w:val="clear" w:color="auto" w:fill="FFFFFF"/>
            <w:vAlign w:val="center"/>
          </w:tcPr>
          <w:p w:rsidR="00631ACD" w:rsidRDefault="00631ACD" w:rsidP="008F5334">
            <w:pPr>
              <w:pStyle w:val="Khc0"/>
              <w:spacing w:after="0"/>
              <w:ind w:firstLine="0"/>
              <w:jc w:val="center"/>
              <w:rPr>
                <w:sz w:val="26"/>
                <w:szCs w:val="26"/>
              </w:rPr>
            </w:pPr>
            <w:r>
              <w:rPr>
                <w:b/>
                <w:bCs/>
                <w:color w:val="000000"/>
                <w:sz w:val="26"/>
                <w:szCs w:val="26"/>
              </w:rPr>
              <w:t>1</w:t>
            </w:r>
          </w:p>
        </w:tc>
        <w:tc>
          <w:tcPr>
            <w:tcW w:w="3581" w:type="dxa"/>
            <w:vMerge w:val="restart"/>
            <w:tcBorders>
              <w:top w:val="single" w:sz="4" w:space="0" w:color="auto"/>
              <w:left w:val="single" w:sz="4" w:space="0" w:color="auto"/>
            </w:tcBorders>
            <w:shd w:val="clear" w:color="auto" w:fill="FFFFFF"/>
            <w:vAlign w:val="center"/>
          </w:tcPr>
          <w:p w:rsidR="00631ACD" w:rsidRDefault="00631ACD" w:rsidP="008F5334">
            <w:pPr>
              <w:pStyle w:val="Khc0"/>
              <w:spacing w:after="0" w:line="262" w:lineRule="auto"/>
              <w:ind w:firstLine="0"/>
              <w:jc w:val="both"/>
            </w:pPr>
            <w:r>
              <w:rPr>
                <w:b/>
                <w:bCs/>
                <w:color w:val="000000"/>
                <w:sz w:val="26"/>
                <w:szCs w:val="26"/>
              </w:rPr>
              <w:t xml:space="preserve">Tiêu chí gộp. </w:t>
            </w:r>
            <w:r>
              <w:rPr>
                <w:color w:val="000000"/>
              </w:rPr>
              <w:t>Tình trạng hoạt động của doanh nghiệp; thông tin của chủ doanh nghiệp, người đại diện theo pháp luật của doanh nghiệp; Sự biến động doanh thu hàng hóa cung cấp dịch vụ bán ra; Tình hình chấp hành nghĩa vụ thuế với ngân sách nhà nước</w:t>
            </w:r>
          </w:p>
        </w:tc>
        <w:tc>
          <w:tcPr>
            <w:tcW w:w="11530" w:type="dxa"/>
            <w:tcBorders>
              <w:top w:val="single" w:sz="4" w:space="0" w:color="auto"/>
              <w:left w:val="single" w:sz="4" w:space="0" w:color="auto"/>
              <w:right w:val="single" w:sz="4" w:space="0" w:color="auto"/>
            </w:tcBorders>
            <w:shd w:val="clear" w:color="auto" w:fill="FFFFFF"/>
          </w:tcPr>
          <w:p w:rsidR="00631ACD" w:rsidRDefault="00631ACD" w:rsidP="008F5334">
            <w:pPr>
              <w:pStyle w:val="Khc0"/>
              <w:spacing w:after="0" w:line="262" w:lineRule="auto"/>
              <w:ind w:firstLine="0"/>
              <w:jc w:val="both"/>
            </w:pPr>
            <w:r>
              <w:rPr>
                <w:color w:val="000000"/>
              </w:rPr>
              <w:t>1. Doanh nghiệp tạm ngừng kinh doanh hoặc có văn bản đề nghị chấm dứt hiệu lực mã sổ thuế sau đó tiếp tục hoạt động hoặc thực hiện đề nghị khôi phục mã số thuế nhung thay đôi người đại diện theo pháp luật hoặc thay đổi trụ sở đãng ký kinh doanh dẫn đến thay đổi cơ quan thuế quản lý.</w:t>
            </w:r>
          </w:p>
        </w:tc>
      </w:tr>
      <w:tr w:rsidR="00631ACD" w:rsidTr="008F5334">
        <w:trPr>
          <w:trHeight w:hRule="exact" w:val="1565"/>
          <w:jc w:val="center"/>
        </w:trPr>
        <w:tc>
          <w:tcPr>
            <w:tcW w:w="792" w:type="dxa"/>
            <w:vMerge/>
            <w:tcBorders>
              <w:left w:val="single" w:sz="4" w:space="0" w:color="auto"/>
            </w:tcBorders>
            <w:shd w:val="clear" w:color="auto" w:fill="FFFFFF"/>
            <w:vAlign w:val="center"/>
          </w:tcPr>
          <w:p w:rsidR="00631ACD" w:rsidRDefault="00631ACD" w:rsidP="008F5334"/>
        </w:tc>
        <w:tc>
          <w:tcPr>
            <w:tcW w:w="3581" w:type="dxa"/>
            <w:vMerge/>
            <w:tcBorders>
              <w:left w:val="single" w:sz="4" w:space="0" w:color="auto"/>
            </w:tcBorders>
            <w:shd w:val="clear" w:color="auto" w:fill="FFFFFF"/>
            <w:vAlign w:val="center"/>
          </w:tcPr>
          <w:p w:rsidR="00631ACD" w:rsidRDefault="00631ACD" w:rsidP="008F5334"/>
        </w:tc>
        <w:tc>
          <w:tcPr>
            <w:tcW w:w="11530" w:type="dxa"/>
            <w:tcBorders>
              <w:top w:val="single" w:sz="4" w:space="0" w:color="auto"/>
              <w:left w:val="single" w:sz="4" w:space="0" w:color="auto"/>
              <w:right w:val="single" w:sz="4" w:space="0" w:color="auto"/>
            </w:tcBorders>
            <w:shd w:val="clear" w:color="auto" w:fill="FFFFFF"/>
          </w:tcPr>
          <w:p w:rsidR="00631ACD" w:rsidRDefault="00631ACD" w:rsidP="008F5334">
            <w:pPr>
              <w:pStyle w:val="Khc0"/>
              <w:spacing w:after="0" w:line="259" w:lineRule="auto"/>
              <w:ind w:firstLine="0"/>
              <w:jc w:val="both"/>
            </w:pPr>
            <w:r>
              <w:rPr>
                <w:color w:val="000000"/>
              </w:rPr>
              <w:t>2. Doanh nghiệp đồng thời có vốn chủ sở hữu nhỏ, thời gian thành lập doanh nghiệp ngắn, thường xuyên thay đổi địa chỉ kinh doanh, người đại diện theo pháp luật của doanh nghiệp từng là người đại diện theo pháp luật của doanh nghiệp đã bỏ địa chỉ kinh doanh hoặc giải thê phá sản và có doanh thu tăng đột biến so với kỳ trước.</w:t>
            </w:r>
          </w:p>
        </w:tc>
      </w:tr>
      <w:tr w:rsidR="00631ACD" w:rsidTr="008F5334">
        <w:trPr>
          <w:trHeight w:hRule="exact" w:val="1224"/>
          <w:jc w:val="center"/>
        </w:trPr>
        <w:tc>
          <w:tcPr>
            <w:tcW w:w="792" w:type="dxa"/>
            <w:vMerge/>
            <w:tcBorders>
              <w:left w:val="single" w:sz="4" w:space="0" w:color="auto"/>
            </w:tcBorders>
            <w:shd w:val="clear" w:color="auto" w:fill="FFFFFF"/>
            <w:vAlign w:val="center"/>
          </w:tcPr>
          <w:p w:rsidR="00631ACD" w:rsidRDefault="00631ACD" w:rsidP="008F5334"/>
        </w:tc>
        <w:tc>
          <w:tcPr>
            <w:tcW w:w="3581" w:type="dxa"/>
            <w:vMerge/>
            <w:tcBorders>
              <w:left w:val="single" w:sz="4" w:space="0" w:color="auto"/>
            </w:tcBorders>
            <w:shd w:val="clear" w:color="auto" w:fill="FFFFFF"/>
            <w:vAlign w:val="center"/>
          </w:tcPr>
          <w:p w:rsidR="00631ACD" w:rsidRDefault="00631ACD" w:rsidP="008F5334"/>
        </w:tc>
        <w:tc>
          <w:tcPr>
            <w:tcW w:w="11530" w:type="dxa"/>
            <w:tcBorders>
              <w:top w:val="single" w:sz="4" w:space="0" w:color="auto"/>
              <w:left w:val="single" w:sz="4" w:space="0" w:color="auto"/>
              <w:right w:val="single" w:sz="4" w:space="0" w:color="auto"/>
            </w:tcBorders>
            <w:shd w:val="clear" w:color="auto" w:fill="FFFFFF"/>
          </w:tcPr>
          <w:p w:rsidR="00631ACD" w:rsidRDefault="00631ACD" w:rsidP="008F5334">
            <w:pPr>
              <w:pStyle w:val="Khc0"/>
              <w:spacing w:after="0" w:line="259" w:lineRule="auto"/>
              <w:ind w:firstLine="0"/>
              <w:jc w:val="both"/>
            </w:pPr>
            <w:r>
              <w:rPr>
                <w:color w:val="000000"/>
              </w:rPr>
              <w:t>3. Doanh nghiệp đồng thời có vốn chủ sở hữu nhỏ, thời gian thành lập doanh nghiệp ngắn, thường xuyên thay đổi địa chỉ kinh doanh, số lượng hóa đơn sử dụng lớn và có tỷ lệ “Số thuế GTGT và thuế TNDN phải nộp/Doanh thu bán hàng hóa và cung cấp dịch vụ trong kỳ” thấp.</w:t>
            </w:r>
          </w:p>
        </w:tc>
      </w:tr>
      <w:tr w:rsidR="00631ACD" w:rsidTr="008F5334">
        <w:trPr>
          <w:trHeight w:hRule="exact" w:val="1219"/>
          <w:jc w:val="center"/>
        </w:trPr>
        <w:tc>
          <w:tcPr>
            <w:tcW w:w="792" w:type="dxa"/>
            <w:vMerge/>
            <w:tcBorders>
              <w:left w:val="single" w:sz="4" w:space="0" w:color="auto"/>
            </w:tcBorders>
            <w:shd w:val="clear" w:color="auto" w:fill="FFFFFF"/>
            <w:vAlign w:val="center"/>
          </w:tcPr>
          <w:p w:rsidR="00631ACD" w:rsidRDefault="00631ACD" w:rsidP="008F5334"/>
        </w:tc>
        <w:tc>
          <w:tcPr>
            <w:tcW w:w="3581" w:type="dxa"/>
            <w:vMerge/>
            <w:tcBorders>
              <w:left w:val="single" w:sz="4" w:space="0" w:color="auto"/>
            </w:tcBorders>
            <w:shd w:val="clear" w:color="auto" w:fill="FFFFFF"/>
            <w:vAlign w:val="center"/>
          </w:tcPr>
          <w:p w:rsidR="00631ACD" w:rsidRDefault="00631ACD" w:rsidP="008F5334"/>
        </w:tc>
        <w:tc>
          <w:tcPr>
            <w:tcW w:w="11530" w:type="dxa"/>
            <w:tcBorders>
              <w:top w:val="single" w:sz="4" w:space="0" w:color="auto"/>
              <w:left w:val="single" w:sz="4" w:space="0" w:color="auto"/>
              <w:right w:val="single" w:sz="4" w:space="0" w:color="auto"/>
            </w:tcBorders>
            <w:shd w:val="clear" w:color="auto" w:fill="FFFFFF"/>
          </w:tcPr>
          <w:p w:rsidR="00631ACD" w:rsidRDefault="00631ACD" w:rsidP="008F5334">
            <w:pPr>
              <w:pStyle w:val="Khc0"/>
              <w:spacing w:after="0" w:line="259" w:lineRule="auto"/>
              <w:ind w:firstLine="0"/>
              <w:jc w:val="both"/>
            </w:pPr>
            <w:r>
              <w:rPr>
                <w:color w:val="000000"/>
              </w:rPr>
              <w:t>4. Doanh nghiệp đồng thời có vốn chủ sở hữu nhỏ; doanh thu bán hàng hóa và cung cấp dịch vụ tăng đột biến so với kỳ trước; tỷ lệ “Thuế GTGT, thuế TNDN phải nộp/Doanh thu bán hàng hóa và cung cấp dịch vụ trong kỳ” thấp; số lượng hóa đơn sử dụng lớn.</w:t>
            </w:r>
          </w:p>
        </w:tc>
      </w:tr>
      <w:tr w:rsidR="00631ACD" w:rsidTr="008F5334">
        <w:trPr>
          <w:trHeight w:hRule="exact" w:val="1570"/>
          <w:jc w:val="center"/>
        </w:trPr>
        <w:tc>
          <w:tcPr>
            <w:tcW w:w="792" w:type="dxa"/>
            <w:vMerge/>
            <w:tcBorders>
              <w:left w:val="single" w:sz="4" w:space="0" w:color="auto"/>
            </w:tcBorders>
            <w:shd w:val="clear" w:color="auto" w:fill="FFFFFF"/>
            <w:vAlign w:val="center"/>
          </w:tcPr>
          <w:p w:rsidR="00631ACD" w:rsidRDefault="00631ACD" w:rsidP="008F5334"/>
        </w:tc>
        <w:tc>
          <w:tcPr>
            <w:tcW w:w="3581" w:type="dxa"/>
            <w:vMerge/>
            <w:tcBorders>
              <w:left w:val="single" w:sz="4" w:space="0" w:color="auto"/>
            </w:tcBorders>
            <w:shd w:val="clear" w:color="auto" w:fill="FFFFFF"/>
            <w:vAlign w:val="center"/>
          </w:tcPr>
          <w:p w:rsidR="00631ACD" w:rsidRDefault="00631ACD" w:rsidP="008F5334"/>
        </w:tc>
        <w:tc>
          <w:tcPr>
            <w:tcW w:w="11530" w:type="dxa"/>
            <w:tcBorders>
              <w:top w:val="single" w:sz="4" w:space="0" w:color="auto"/>
              <w:left w:val="single" w:sz="4" w:space="0" w:color="auto"/>
              <w:right w:val="single" w:sz="4" w:space="0" w:color="auto"/>
            </w:tcBorders>
            <w:shd w:val="clear" w:color="auto" w:fill="FFFFFF"/>
          </w:tcPr>
          <w:p w:rsidR="00631ACD" w:rsidRDefault="00631ACD" w:rsidP="008F5334">
            <w:pPr>
              <w:pStyle w:val="Khc0"/>
              <w:spacing w:after="0" w:line="259" w:lineRule="auto"/>
              <w:ind w:firstLine="0"/>
              <w:jc w:val="both"/>
            </w:pPr>
            <w:r>
              <w:rPr>
                <w:color w:val="000000"/>
              </w:rPr>
              <w:t>5. Doanh nghiệp đang có doanh thu phát sinh lớn hoặc có doanh thu biến động giảm so với năm trước liền kề đồng thời có lợi nhuận từ hoạt động sản xuất kinh doanh &gt; 0 (hoặc có lợi nhuận từ hoạt động sản xuất kinh doanh &lt; 0 nhưng tỷ lệ “lợi nhuận/doanh thu thuần” thấp) và đăng ký chuyển trạng thái tạm ngừng kinh doanh.</w:t>
            </w:r>
          </w:p>
        </w:tc>
      </w:tr>
      <w:tr w:rsidR="00631ACD" w:rsidTr="008F5334">
        <w:trPr>
          <w:trHeight w:hRule="exact" w:val="533"/>
          <w:jc w:val="center"/>
        </w:trPr>
        <w:tc>
          <w:tcPr>
            <w:tcW w:w="792" w:type="dxa"/>
            <w:vMerge/>
            <w:tcBorders>
              <w:left w:val="single" w:sz="4" w:space="0" w:color="auto"/>
              <w:bottom w:val="single" w:sz="4" w:space="0" w:color="auto"/>
            </w:tcBorders>
            <w:shd w:val="clear" w:color="auto" w:fill="FFFFFF"/>
            <w:vAlign w:val="center"/>
          </w:tcPr>
          <w:p w:rsidR="00631ACD" w:rsidRDefault="00631ACD" w:rsidP="008F5334"/>
        </w:tc>
        <w:tc>
          <w:tcPr>
            <w:tcW w:w="3581" w:type="dxa"/>
            <w:vMerge/>
            <w:tcBorders>
              <w:left w:val="single" w:sz="4" w:space="0" w:color="auto"/>
              <w:bottom w:val="single" w:sz="4" w:space="0" w:color="auto"/>
            </w:tcBorders>
            <w:shd w:val="clear" w:color="auto" w:fill="FFFFFF"/>
            <w:vAlign w:val="center"/>
          </w:tcPr>
          <w:p w:rsidR="00631ACD" w:rsidRDefault="00631ACD" w:rsidP="008F5334"/>
        </w:tc>
        <w:tc>
          <w:tcPr>
            <w:tcW w:w="11530" w:type="dxa"/>
            <w:tcBorders>
              <w:top w:val="single" w:sz="4" w:space="0" w:color="auto"/>
              <w:left w:val="single" w:sz="4" w:space="0" w:color="auto"/>
              <w:bottom w:val="single" w:sz="4" w:space="0" w:color="auto"/>
              <w:right w:val="single" w:sz="4" w:space="0" w:color="auto"/>
            </w:tcBorders>
            <w:shd w:val="clear" w:color="auto" w:fill="FFFFFF"/>
          </w:tcPr>
          <w:p w:rsidR="00631ACD" w:rsidRDefault="00631ACD" w:rsidP="008F5334">
            <w:pPr>
              <w:pStyle w:val="Khc0"/>
              <w:spacing w:after="0"/>
              <w:ind w:firstLine="0"/>
              <w:jc w:val="both"/>
            </w:pPr>
            <w:r>
              <w:rPr>
                <w:color w:val="000000"/>
              </w:rPr>
              <w:t>6. Các chỉ số tiêu chí đánh giá rủi ro khác do Tổng cục Thuế quy định.</w:t>
            </w:r>
          </w:p>
        </w:tc>
      </w:tr>
    </w:tbl>
    <w:p w:rsidR="00631ACD" w:rsidRDefault="00631ACD" w:rsidP="00631ACD"/>
    <w:p w:rsidR="00D61DCF" w:rsidRPr="00631ACD" w:rsidRDefault="00D61DCF" w:rsidP="00631ACD"/>
    <w:sectPr w:rsidR="00D61DCF" w:rsidRPr="00631ACD">
      <w:pgSz w:w="16840" w:h="11900" w:orient="landscape"/>
      <w:pgMar w:top="1132" w:right="419" w:bottom="1132" w:left="519" w:header="704"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ACD"/>
    <w:rsid w:val="001C3441"/>
    <w:rsid w:val="00231EC8"/>
    <w:rsid w:val="0027592C"/>
    <w:rsid w:val="00631ACD"/>
    <w:rsid w:val="006709B9"/>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483B4-F6EA-403B-A513-B885BDB9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1ACD"/>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thchbng">
    <w:name w:val="Chú thích bảng_"/>
    <w:basedOn w:val="DefaultParagraphFont"/>
    <w:link w:val="Chthchbng0"/>
    <w:rsid w:val="00631ACD"/>
    <w:rPr>
      <w:rFonts w:ascii="Times New Roman" w:eastAsia="Times New Roman" w:hAnsi="Times New Roman" w:cs="Times New Roman"/>
      <w:b/>
      <w:bCs/>
      <w:sz w:val="26"/>
      <w:szCs w:val="26"/>
    </w:rPr>
  </w:style>
  <w:style w:type="character" w:customStyle="1" w:styleId="Khc">
    <w:name w:val="Khác_"/>
    <w:basedOn w:val="DefaultParagraphFont"/>
    <w:link w:val="Khc0"/>
    <w:rsid w:val="00631ACD"/>
    <w:rPr>
      <w:rFonts w:ascii="Times New Roman" w:eastAsia="Times New Roman" w:hAnsi="Times New Roman" w:cs="Times New Roman"/>
      <w:sz w:val="28"/>
      <w:szCs w:val="28"/>
    </w:rPr>
  </w:style>
  <w:style w:type="paragraph" w:customStyle="1" w:styleId="Chthchbng0">
    <w:name w:val="Chú thích bảng"/>
    <w:basedOn w:val="Normal"/>
    <w:link w:val="Chthchbng"/>
    <w:rsid w:val="00631ACD"/>
    <w:rPr>
      <w:rFonts w:ascii="Times New Roman" w:eastAsia="Times New Roman" w:hAnsi="Times New Roman" w:cs="Times New Roman"/>
      <w:b/>
      <w:bCs/>
      <w:color w:val="auto"/>
      <w:sz w:val="26"/>
      <w:szCs w:val="26"/>
      <w:lang w:val="en-US" w:eastAsia="en-US" w:bidi="ar-SA"/>
    </w:rPr>
  </w:style>
  <w:style w:type="paragraph" w:customStyle="1" w:styleId="Khc0">
    <w:name w:val="Khác"/>
    <w:basedOn w:val="Normal"/>
    <w:link w:val="Khc"/>
    <w:rsid w:val="00631ACD"/>
    <w:pPr>
      <w:spacing w:after="120"/>
      <w:ind w:firstLine="400"/>
    </w:pPr>
    <w:rPr>
      <w:rFonts w:ascii="Times New Roman" w:eastAsia="Times New Roman" w:hAnsi="Times New Roman" w:cs="Times New Roman"/>
      <w:color w:val="auto"/>
      <w:sz w:val="28"/>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NhuYKNCD</cp:lastModifiedBy>
  <cp:revision>2</cp:revision>
  <dcterms:created xsi:type="dcterms:W3CDTF">2023-07-28T01:37:00Z</dcterms:created>
  <dcterms:modified xsi:type="dcterms:W3CDTF">2023-07-28T01:37:00Z</dcterms:modified>
</cp:coreProperties>
</file>