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0"/>
      </w:tblGrid>
      <w:tr w:rsidR="00373D14" w:rsidRPr="00076D3D" w:rsidTr="00735FEE">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373D14" w:rsidRPr="00A858DB" w:rsidRDefault="00373D14" w:rsidP="00D47A8F">
            <w:pPr>
              <w:jc w:val="center"/>
              <w:rPr>
                <w:rFonts w:ascii="Arial" w:hAnsi="Arial" w:cs="Arial"/>
                <w:bCs/>
                <w:sz w:val="20"/>
                <w:szCs w:val="20"/>
                <w:lang w:val="en-US"/>
              </w:rPr>
            </w:pPr>
            <w:bookmarkStart w:id="0" w:name="_GoBack"/>
            <w:r w:rsidRPr="00A858DB">
              <w:rPr>
                <w:rFonts w:ascii="Arial" w:hAnsi="Arial" w:cs="Arial"/>
                <w:bCs/>
                <w:sz w:val="20"/>
                <w:szCs w:val="20"/>
                <w:lang w:val="en-US"/>
              </w:rPr>
              <w:t>TỔNG CỤC THUẾ</w:t>
            </w:r>
          </w:p>
          <w:p w:rsidR="00373D14" w:rsidRPr="00076D3D" w:rsidRDefault="00373D14" w:rsidP="00D47A8F">
            <w:pPr>
              <w:jc w:val="center"/>
              <w:rPr>
                <w:rFonts w:ascii="Arial" w:hAnsi="Arial" w:cs="Arial"/>
                <w:sz w:val="20"/>
                <w:szCs w:val="20"/>
              </w:rPr>
            </w:pPr>
            <w:r>
              <w:rPr>
                <w:rFonts w:ascii="Arial" w:hAnsi="Arial" w:cs="Arial"/>
                <w:b/>
                <w:bCs/>
                <w:sz w:val="20"/>
                <w:szCs w:val="20"/>
                <w:lang w:val="en-US"/>
              </w:rPr>
              <w:t>CỤC THUẾ TP H</w:t>
            </w:r>
            <w:r w:rsidRPr="0062753B">
              <w:rPr>
                <w:rFonts w:ascii="Arial" w:hAnsi="Arial" w:cs="Arial"/>
                <w:b/>
                <w:bCs/>
                <w:sz w:val="20"/>
                <w:szCs w:val="20"/>
                <w:lang w:val="en-US"/>
              </w:rPr>
              <w:t>À</w:t>
            </w:r>
            <w:r>
              <w:rPr>
                <w:rFonts w:ascii="Arial" w:hAnsi="Arial" w:cs="Arial"/>
                <w:b/>
                <w:bCs/>
                <w:sz w:val="20"/>
                <w:szCs w:val="20"/>
                <w:lang w:val="en-US"/>
              </w:rPr>
              <w:t xml:space="preserve"> N</w:t>
            </w:r>
            <w:r w:rsidRPr="0062753B">
              <w:rPr>
                <w:rFonts w:ascii="Arial" w:hAnsi="Arial" w:cs="Arial"/>
                <w:b/>
                <w:bCs/>
                <w:sz w:val="20"/>
                <w:szCs w:val="20"/>
                <w:lang w:val="en-US"/>
              </w:rPr>
              <w:t>ỘI</w:t>
            </w:r>
            <w:r w:rsidRPr="00076D3D">
              <w:rPr>
                <w:rFonts w:ascii="Arial" w:hAnsi="Arial" w:cs="Arial"/>
                <w:b/>
                <w:bCs/>
                <w:sz w:val="20"/>
                <w:szCs w:val="20"/>
              </w:rPr>
              <w:br/>
            </w:r>
            <w:r w:rsidRPr="00076D3D">
              <w:rPr>
                <w:rFonts w:ascii="Arial" w:hAnsi="Arial" w:cs="Arial"/>
                <w:bCs/>
                <w:sz w:val="20"/>
                <w:szCs w:val="20"/>
                <w:vertAlign w:val="superscript"/>
              </w:rPr>
              <w:t>________________</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373D14" w:rsidRPr="00076D3D" w:rsidRDefault="00373D14" w:rsidP="00D47A8F">
            <w:pPr>
              <w:jc w:val="center"/>
              <w:rPr>
                <w:rFonts w:ascii="Arial" w:hAnsi="Arial" w:cs="Arial"/>
                <w:sz w:val="20"/>
                <w:szCs w:val="20"/>
              </w:rPr>
            </w:pPr>
            <w:r w:rsidRPr="00076D3D">
              <w:rPr>
                <w:rFonts w:ascii="Arial" w:hAnsi="Arial" w:cs="Arial"/>
                <w:b/>
                <w:bCs/>
                <w:sz w:val="20"/>
                <w:szCs w:val="20"/>
              </w:rPr>
              <w:t>CỘNG HÒA XÃ HỘI CHỦ NGHĨA VIỆT NAM</w:t>
            </w:r>
            <w:r w:rsidRPr="00076D3D">
              <w:rPr>
                <w:rFonts w:ascii="Arial" w:hAnsi="Arial" w:cs="Arial"/>
                <w:b/>
                <w:bCs/>
                <w:sz w:val="20"/>
                <w:szCs w:val="20"/>
              </w:rPr>
              <w:br/>
              <w:t>Độc lập - Tự do - Hạnh phúc</w:t>
            </w:r>
            <w:r w:rsidRPr="00076D3D">
              <w:rPr>
                <w:rFonts w:ascii="Arial" w:hAnsi="Arial" w:cs="Arial"/>
                <w:b/>
                <w:bCs/>
                <w:sz w:val="20"/>
                <w:szCs w:val="20"/>
              </w:rPr>
              <w:br/>
            </w:r>
            <w:r w:rsidRPr="00076D3D">
              <w:rPr>
                <w:rFonts w:ascii="Arial" w:hAnsi="Arial" w:cs="Arial"/>
                <w:bCs/>
                <w:sz w:val="20"/>
                <w:szCs w:val="20"/>
                <w:vertAlign w:val="superscript"/>
              </w:rPr>
              <w:t>________________________</w:t>
            </w:r>
          </w:p>
        </w:tc>
      </w:tr>
      <w:tr w:rsidR="00373D14" w:rsidRPr="00076D3D" w:rsidTr="00735FEE">
        <w:tblPrEx>
          <w:tblBorders>
            <w:top w:val="none" w:sz="0" w:space="0" w:color="auto"/>
            <w:bottom w:val="none" w:sz="0" w:space="0" w:color="auto"/>
            <w:insideH w:val="none" w:sz="0" w:space="0" w:color="auto"/>
            <w:insideV w:val="none" w:sz="0" w:space="0" w:color="auto"/>
          </w:tblBorders>
        </w:tblPrEx>
        <w:trPr>
          <w:trHeight w:val="166"/>
        </w:trPr>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373D14" w:rsidRPr="00FC7926" w:rsidRDefault="00373D14" w:rsidP="00D47A8F">
            <w:pPr>
              <w:jc w:val="center"/>
              <w:rPr>
                <w:rFonts w:ascii="Arial" w:hAnsi="Arial" w:cs="Arial"/>
                <w:sz w:val="20"/>
                <w:szCs w:val="20"/>
              </w:rPr>
            </w:pPr>
            <w:bookmarkStart w:id="1" w:name="loai_1"/>
            <w:r w:rsidRPr="00076D3D">
              <w:rPr>
                <w:rFonts w:ascii="Arial" w:hAnsi="Arial" w:cs="Arial"/>
                <w:sz w:val="20"/>
                <w:szCs w:val="20"/>
              </w:rPr>
              <w:t>Số</w:t>
            </w:r>
            <w:r>
              <w:rPr>
                <w:rFonts w:ascii="Arial" w:hAnsi="Arial" w:cs="Arial"/>
                <w:sz w:val="20"/>
                <w:szCs w:val="20"/>
              </w:rPr>
              <w:t>:</w:t>
            </w:r>
            <w:r w:rsidRPr="00FC7926">
              <w:rPr>
                <w:rFonts w:ascii="Arial" w:hAnsi="Arial" w:cs="Arial"/>
                <w:sz w:val="20"/>
                <w:szCs w:val="20"/>
              </w:rPr>
              <w:t xml:space="preserve"> </w:t>
            </w:r>
            <w:bookmarkEnd w:id="1"/>
            <w:r w:rsidR="006415CF">
              <w:rPr>
                <w:rFonts w:ascii="Arial" w:hAnsi="Arial" w:cs="Arial"/>
                <w:sz w:val="20"/>
                <w:szCs w:val="20"/>
                <w:lang w:val="en-US"/>
              </w:rPr>
              <w:t>27291</w:t>
            </w:r>
            <w:r w:rsidRPr="00FC7926">
              <w:rPr>
                <w:rFonts w:ascii="Arial" w:hAnsi="Arial" w:cs="Arial"/>
                <w:sz w:val="20"/>
                <w:szCs w:val="20"/>
              </w:rPr>
              <w:t>/CT</w:t>
            </w:r>
            <w:r>
              <w:rPr>
                <w:rFonts w:ascii="Arial" w:hAnsi="Arial" w:cs="Arial"/>
                <w:sz w:val="20"/>
                <w:szCs w:val="20"/>
                <w:lang w:val="en-US"/>
              </w:rPr>
              <w:t>HN</w:t>
            </w:r>
            <w:r w:rsidRPr="00FC7926">
              <w:rPr>
                <w:rFonts w:ascii="Arial" w:hAnsi="Arial" w:cs="Arial"/>
                <w:sz w:val="20"/>
                <w:szCs w:val="20"/>
              </w:rPr>
              <w:t>-TTHT</w:t>
            </w:r>
          </w:p>
          <w:p w:rsidR="00373D14" w:rsidRPr="00FC7926" w:rsidRDefault="00373D14" w:rsidP="00D47A8F">
            <w:pPr>
              <w:pStyle w:val="Vnbnnidung20"/>
              <w:jc w:val="center"/>
              <w:rPr>
                <w:rFonts w:ascii="Arial" w:hAnsi="Arial" w:cs="Arial"/>
                <w:sz w:val="20"/>
                <w:szCs w:val="20"/>
              </w:rPr>
            </w:pPr>
            <w:r w:rsidRPr="00FC7926">
              <w:rPr>
                <w:rFonts w:ascii="Arial" w:hAnsi="Arial" w:cs="Arial"/>
                <w:sz w:val="20"/>
                <w:szCs w:val="20"/>
              </w:rPr>
              <w:t>V/v</w:t>
            </w:r>
            <w:r w:rsidR="006415CF">
              <w:rPr>
                <w:rFonts w:ascii="Arial" w:hAnsi="Arial" w:cs="Arial"/>
                <w:sz w:val="20"/>
                <w:szCs w:val="20"/>
                <w:lang w:val="en-US"/>
              </w:rPr>
              <w:t xml:space="preserve"> x</w:t>
            </w:r>
            <w:r w:rsidR="006415CF" w:rsidRPr="006415CF">
              <w:rPr>
                <w:rFonts w:ascii="Arial" w:hAnsi="Arial" w:cs="Arial"/>
                <w:sz w:val="20"/>
                <w:szCs w:val="20"/>
                <w:lang w:val="en-US"/>
              </w:rPr>
              <w:t>ác</w:t>
            </w:r>
            <w:r w:rsidR="006415CF">
              <w:rPr>
                <w:rFonts w:ascii="Arial" w:hAnsi="Arial" w:cs="Arial"/>
                <w:sz w:val="20"/>
                <w:szCs w:val="20"/>
                <w:lang w:val="en-US"/>
              </w:rPr>
              <w:t xml:space="preserve"> </w:t>
            </w:r>
            <w:r w:rsidR="006415CF" w:rsidRPr="006415CF">
              <w:rPr>
                <w:rFonts w:ascii="Arial" w:hAnsi="Arial" w:cs="Arial"/>
                <w:sz w:val="20"/>
                <w:szCs w:val="20"/>
                <w:lang w:val="en-US"/>
              </w:rPr>
              <w:t>định</w:t>
            </w:r>
            <w:r w:rsidR="006415CF">
              <w:rPr>
                <w:rFonts w:ascii="Arial" w:hAnsi="Arial" w:cs="Arial"/>
                <w:sz w:val="20"/>
                <w:szCs w:val="20"/>
                <w:lang w:val="en-US"/>
              </w:rPr>
              <w:t xml:space="preserve"> thu</w:t>
            </w:r>
            <w:r w:rsidR="006415CF" w:rsidRPr="006415CF">
              <w:rPr>
                <w:rFonts w:ascii="Arial" w:hAnsi="Arial" w:cs="Arial"/>
                <w:sz w:val="20"/>
                <w:szCs w:val="20"/>
                <w:lang w:val="en-US"/>
              </w:rPr>
              <w:t>ế</w:t>
            </w:r>
            <w:r w:rsidR="006415CF">
              <w:rPr>
                <w:rFonts w:ascii="Arial" w:hAnsi="Arial" w:cs="Arial"/>
                <w:sz w:val="20"/>
                <w:szCs w:val="20"/>
                <w:lang w:val="en-US"/>
              </w:rPr>
              <w:t xml:space="preserve"> GTGT đ</w:t>
            </w:r>
            <w:r w:rsidR="006415CF" w:rsidRPr="006415CF">
              <w:rPr>
                <w:rFonts w:ascii="Arial" w:hAnsi="Arial" w:cs="Arial"/>
                <w:sz w:val="20"/>
                <w:szCs w:val="20"/>
                <w:lang w:val="en-US"/>
              </w:rPr>
              <w:t>ầu</w:t>
            </w:r>
            <w:r w:rsidR="006415CF">
              <w:rPr>
                <w:rFonts w:ascii="Arial" w:hAnsi="Arial" w:cs="Arial"/>
                <w:sz w:val="20"/>
                <w:szCs w:val="20"/>
                <w:lang w:val="en-US"/>
              </w:rPr>
              <w:t xml:space="preserve"> ra khi vi</w:t>
            </w:r>
            <w:r w:rsidR="006415CF" w:rsidRPr="006415CF">
              <w:rPr>
                <w:rFonts w:ascii="Arial" w:hAnsi="Arial" w:cs="Arial"/>
                <w:sz w:val="20"/>
                <w:szCs w:val="20"/>
                <w:lang w:val="en-US"/>
              </w:rPr>
              <w:t>ết</w:t>
            </w:r>
            <w:r w:rsidR="006415CF">
              <w:rPr>
                <w:rFonts w:ascii="Arial" w:hAnsi="Arial" w:cs="Arial"/>
                <w:sz w:val="20"/>
                <w:szCs w:val="20"/>
                <w:lang w:val="en-US"/>
              </w:rPr>
              <w:t xml:space="preserve"> h</w:t>
            </w:r>
            <w:r w:rsidR="006415CF" w:rsidRPr="006415CF">
              <w:rPr>
                <w:rFonts w:ascii="Arial" w:hAnsi="Arial" w:cs="Arial"/>
                <w:sz w:val="20"/>
                <w:szCs w:val="20"/>
                <w:lang w:val="en-US"/>
              </w:rPr>
              <w:t>ó</w:t>
            </w:r>
            <w:r w:rsidR="006415CF">
              <w:rPr>
                <w:rFonts w:ascii="Arial" w:hAnsi="Arial" w:cs="Arial"/>
                <w:sz w:val="20"/>
                <w:szCs w:val="20"/>
                <w:lang w:val="en-US"/>
              </w:rPr>
              <w:t xml:space="preserve">a </w:t>
            </w:r>
            <w:r w:rsidR="006415CF" w:rsidRPr="006415CF">
              <w:rPr>
                <w:rFonts w:ascii="Arial" w:hAnsi="Arial" w:cs="Arial"/>
                <w:sz w:val="20"/>
                <w:szCs w:val="20"/>
                <w:lang w:val="en-US"/>
              </w:rPr>
              <w:t>đơ</w:t>
            </w:r>
            <w:r w:rsidR="006415CF">
              <w:rPr>
                <w:rFonts w:ascii="Arial" w:hAnsi="Arial" w:cs="Arial"/>
                <w:sz w:val="20"/>
                <w:szCs w:val="20"/>
                <w:lang w:val="en-US"/>
              </w:rPr>
              <w:t>n qu</w:t>
            </w:r>
            <w:r w:rsidR="006415CF" w:rsidRPr="006415CF">
              <w:rPr>
                <w:rFonts w:ascii="Arial" w:hAnsi="Arial" w:cs="Arial"/>
                <w:sz w:val="20"/>
                <w:szCs w:val="20"/>
                <w:lang w:val="en-US"/>
              </w:rPr>
              <w:t>à</w:t>
            </w:r>
            <w:r w:rsidR="006415CF">
              <w:rPr>
                <w:rFonts w:ascii="Arial" w:hAnsi="Arial" w:cs="Arial"/>
                <w:sz w:val="20"/>
                <w:szCs w:val="20"/>
                <w:lang w:val="en-US"/>
              </w:rPr>
              <w:t xml:space="preserve"> t</w:t>
            </w:r>
            <w:r w:rsidR="006415CF" w:rsidRPr="006415CF">
              <w:rPr>
                <w:rFonts w:ascii="Arial" w:hAnsi="Arial" w:cs="Arial"/>
                <w:sz w:val="20"/>
                <w:szCs w:val="20"/>
                <w:lang w:val="en-US"/>
              </w:rPr>
              <w:t>ặng</w:t>
            </w:r>
            <w:r w:rsidR="006415CF">
              <w:rPr>
                <w:rFonts w:ascii="Arial" w:hAnsi="Arial" w:cs="Arial"/>
                <w:sz w:val="20"/>
                <w:szCs w:val="20"/>
                <w:lang w:val="en-US"/>
              </w:rPr>
              <w:t xml:space="preserve"> c</w:t>
            </w:r>
            <w:r w:rsidR="006415CF" w:rsidRPr="006415CF">
              <w:rPr>
                <w:rFonts w:ascii="Arial" w:hAnsi="Arial" w:cs="Arial"/>
                <w:sz w:val="20"/>
                <w:szCs w:val="20"/>
                <w:lang w:val="en-US"/>
              </w:rPr>
              <w:t>ó</w:t>
            </w:r>
            <w:r w:rsidR="006415CF">
              <w:rPr>
                <w:rFonts w:ascii="Arial" w:hAnsi="Arial" w:cs="Arial"/>
                <w:sz w:val="20"/>
                <w:szCs w:val="20"/>
                <w:lang w:val="en-US"/>
              </w:rPr>
              <w:t xml:space="preserve"> l</w:t>
            </w:r>
            <w:r w:rsidR="006415CF" w:rsidRPr="006415CF">
              <w:rPr>
                <w:rFonts w:ascii="Arial" w:hAnsi="Arial" w:cs="Arial"/>
                <w:sz w:val="20"/>
                <w:szCs w:val="20"/>
                <w:lang w:val="en-US"/>
              </w:rPr>
              <w:t>à</w:t>
            </w:r>
            <w:r w:rsidR="006415CF">
              <w:rPr>
                <w:rFonts w:ascii="Arial" w:hAnsi="Arial" w:cs="Arial"/>
                <w:sz w:val="20"/>
                <w:szCs w:val="20"/>
                <w:lang w:val="en-US"/>
              </w:rPr>
              <w:t xml:space="preserve"> chi ph</w:t>
            </w:r>
            <w:r w:rsidR="006415CF" w:rsidRPr="006415CF">
              <w:rPr>
                <w:rFonts w:ascii="Arial" w:hAnsi="Arial" w:cs="Arial"/>
                <w:sz w:val="20"/>
                <w:szCs w:val="20"/>
                <w:lang w:val="en-US"/>
              </w:rPr>
              <w:t>í</w:t>
            </w:r>
            <w:r w:rsidR="006415CF">
              <w:rPr>
                <w:rFonts w:ascii="Arial" w:hAnsi="Arial" w:cs="Arial"/>
                <w:sz w:val="20"/>
                <w:szCs w:val="20"/>
                <w:lang w:val="en-US"/>
              </w:rPr>
              <w:t xml:space="preserve"> đư</w:t>
            </w:r>
            <w:r w:rsidR="006415CF" w:rsidRPr="006415CF">
              <w:rPr>
                <w:rFonts w:ascii="Arial" w:hAnsi="Arial" w:cs="Arial"/>
                <w:sz w:val="20"/>
                <w:szCs w:val="20"/>
                <w:lang w:val="en-US"/>
              </w:rPr>
              <w:t>ợc</w:t>
            </w:r>
            <w:r w:rsidR="006415CF">
              <w:rPr>
                <w:rFonts w:ascii="Arial" w:hAnsi="Arial" w:cs="Arial"/>
                <w:sz w:val="20"/>
                <w:szCs w:val="20"/>
                <w:lang w:val="en-US"/>
              </w:rPr>
              <w:t xml:space="preserve"> tr</w:t>
            </w:r>
            <w:r w:rsidR="006415CF" w:rsidRPr="006415CF">
              <w:rPr>
                <w:rFonts w:ascii="Arial" w:hAnsi="Arial" w:cs="Arial"/>
                <w:sz w:val="20"/>
                <w:szCs w:val="20"/>
                <w:lang w:val="en-US"/>
              </w:rPr>
              <w:t>ừ</w:t>
            </w:r>
            <w:r w:rsidR="006415CF">
              <w:rPr>
                <w:rFonts w:ascii="Arial" w:hAnsi="Arial" w:cs="Arial"/>
                <w:sz w:val="20"/>
                <w:szCs w:val="20"/>
                <w:lang w:val="en-US"/>
              </w:rPr>
              <w:t xml:space="preserve"> khi t</w:t>
            </w:r>
            <w:r w:rsidR="006415CF" w:rsidRPr="006415CF">
              <w:rPr>
                <w:rFonts w:ascii="Arial" w:hAnsi="Arial" w:cs="Arial"/>
                <w:sz w:val="20"/>
                <w:szCs w:val="20"/>
                <w:lang w:val="en-US"/>
              </w:rPr>
              <w:t>ính</w:t>
            </w:r>
            <w:r w:rsidR="006415CF">
              <w:rPr>
                <w:rFonts w:ascii="Arial" w:hAnsi="Arial" w:cs="Arial"/>
                <w:sz w:val="20"/>
                <w:szCs w:val="20"/>
                <w:lang w:val="en-US"/>
              </w:rPr>
              <w:t xml:space="preserve"> thu</w:t>
            </w:r>
            <w:r w:rsidR="006415CF" w:rsidRPr="006415CF">
              <w:rPr>
                <w:rFonts w:ascii="Arial" w:hAnsi="Arial" w:cs="Arial"/>
                <w:sz w:val="20"/>
                <w:szCs w:val="20"/>
                <w:lang w:val="en-US"/>
              </w:rPr>
              <w:t>ế</w:t>
            </w:r>
            <w:r w:rsidR="006415CF">
              <w:rPr>
                <w:rFonts w:ascii="Arial" w:hAnsi="Arial" w:cs="Arial"/>
                <w:sz w:val="20"/>
                <w:szCs w:val="20"/>
                <w:lang w:val="en-US"/>
              </w:rPr>
              <w:t xml:space="preserve"> TN</w:t>
            </w:r>
            <w:r w:rsidR="006415CF" w:rsidRPr="006415CF">
              <w:rPr>
                <w:rFonts w:ascii="Arial" w:hAnsi="Arial" w:cs="Arial"/>
                <w:sz w:val="20"/>
                <w:szCs w:val="20"/>
                <w:lang w:val="en-US"/>
              </w:rPr>
              <w:t>D</w:t>
            </w:r>
            <w:r w:rsidR="006415CF">
              <w:rPr>
                <w:rFonts w:ascii="Arial" w:hAnsi="Arial" w:cs="Arial"/>
                <w:sz w:val="20"/>
                <w:szCs w:val="20"/>
                <w:lang w:val="en-US"/>
              </w:rPr>
              <w:t>N</w:t>
            </w:r>
            <w:r w:rsidRPr="00FC7926">
              <w:rPr>
                <w:rFonts w:ascii="Arial" w:hAnsi="Arial" w:cs="Arial"/>
                <w:sz w:val="20"/>
                <w:szCs w:val="20"/>
              </w:rPr>
              <w:t xml:space="preserve">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373D14" w:rsidRPr="006415CF" w:rsidRDefault="00373D14" w:rsidP="00D47A8F">
            <w:pPr>
              <w:jc w:val="center"/>
              <w:rPr>
                <w:rFonts w:ascii="Arial" w:hAnsi="Arial" w:cs="Arial"/>
                <w:sz w:val="20"/>
                <w:szCs w:val="20"/>
                <w:lang w:val="en-US"/>
              </w:rPr>
            </w:pPr>
            <w:r>
              <w:rPr>
                <w:rFonts w:ascii="Arial" w:hAnsi="Arial" w:cs="Arial"/>
                <w:i/>
                <w:iCs/>
                <w:sz w:val="20"/>
                <w:szCs w:val="20"/>
                <w:lang w:val="en-US"/>
              </w:rPr>
              <w:t>H</w:t>
            </w:r>
            <w:r w:rsidRPr="00D96D95">
              <w:rPr>
                <w:rFonts w:ascii="Arial" w:hAnsi="Arial" w:cs="Arial"/>
                <w:i/>
                <w:iCs/>
                <w:sz w:val="20"/>
                <w:szCs w:val="20"/>
                <w:lang w:val="en-US"/>
              </w:rPr>
              <w:t>à</w:t>
            </w:r>
            <w:r>
              <w:rPr>
                <w:rFonts w:ascii="Arial" w:hAnsi="Arial" w:cs="Arial"/>
                <w:i/>
                <w:iCs/>
                <w:sz w:val="20"/>
                <w:szCs w:val="20"/>
                <w:lang w:val="en-US"/>
              </w:rPr>
              <w:t xml:space="preserve"> N</w:t>
            </w:r>
            <w:r w:rsidRPr="00D96D95">
              <w:rPr>
                <w:rFonts w:ascii="Arial" w:hAnsi="Arial" w:cs="Arial"/>
                <w:i/>
                <w:iCs/>
                <w:sz w:val="20"/>
                <w:szCs w:val="20"/>
                <w:lang w:val="en-US"/>
              </w:rPr>
              <w:t>ội</w:t>
            </w:r>
            <w:r>
              <w:rPr>
                <w:rFonts w:ascii="Arial" w:hAnsi="Arial" w:cs="Arial"/>
                <w:i/>
                <w:iCs/>
                <w:sz w:val="20"/>
                <w:szCs w:val="20"/>
              </w:rPr>
              <w:t>, ngày</w:t>
            </w:r>
            <w:r>
              <w:rPr>
                <w:rFonts w:ascii="Arial" w:hAnsi="Arial" w:cs="Arial"/>
                <w:i/>
                <w:iCs/>
                <w:sz w:val="20"/>
                <w:szCs w:val="20"/>
                <w:lang w:val="en-US"/>
              </w:rPr>
              <w:t xml:space="preserve"> </w:t>
            </w:r>
            <w:r w:rsidR="006415CF">
              <w:rPr>
                <w:rFonts w:ascii="Arial" w:hAnsi="Arial" w:cs="Arial"/>
                <w:i/>
                <w:iCs/>
                <w:sz w:val="20"/>
                <w:szCs w:val="20"/>
                <w:lang w:val="en-US"/>
              </w:rPr>
              <w:t>10</w:t>
            </w:r>
            <w:r>
              <w:rPr>
                <w:rFonts w:ascii="Arial" w:hAnsi="Arial" w:cs="Arial"/>
                <w:i/>
                <w:iCs/>
                <w:sz w:val="20"/>
                <w:szCs w:val="20"/>
              </w:rPr>
              <w:t xml:space="preserve"> tháng </w:t>
            </w:r>
            <w:r w:rsidR="006415CF">
              <w:rPr>
                <w:rFonts w:ascii="Arial" w:hAnsi="Arial" w:cs="Arial"/>
                <w:i/>
                <w:iCs/>
                <w:sz w:val="20"/>
                <w:szCs w:val="20"/>
                <w:lang w:val="en-US"/>
              </w:rPr>
              <w:t>5</w:t>
            </w:r>
            <w:r w:rsidRPr="005E2C81">
              <w:rPr>
                <w:rFonts w:ascii="Arial" w:hAnsi="Arial" w:cs="Arial"/>
                <w:i/>
                <w:iCs/>
                <w:sz w:val="20"/>
                <w:szCs w:val="20"/>
              </w:rPr>
              <w:t xml:space="preserve"> năm 20</w:t>
            </w:r>
            <w:r w:rsidR="006415CF">
              <w:rPr>
                <w:rFonts w:ascii="Arial" w:hAnsi="Arial" w:cs="Arial"/>
                <w:i/>
                <w:iCs/>
                <w:sz w:val="20"/>
                <w:szCs w:val="20"/>
                <w:lang w:val="en-US"/>
              </w:rPr>
              <w:t>24</w:t>
            </w:r>
          </w:p>
        </w:tc>
      </w:tr>
    </w:tbl>
    <w:p w:rsidR="00373D14" w:rsidRDefault="00373D14" w:rsidP="00D47A8F">
      <w:pPr>
        <w:widowControl/>
        <w:jc w:val="center"/>
        <w:rPr>
          <w:rFonts w:ascii="Arial" w:eastAsia="Times New Roman" w:hAnsi="Arial" w:cs="Arial"/>
          <w:color w:val="auto"/>
          <w:sz w:val="20"/>
          <w:szCs w:val="20"/>
          <w:lang w:val="en-US" w:eastAsia="en-US" w:bidi="ar-SA"/>
        </w:rPr>
      </w:pPr>
    </w:p>
    <w:p w:rsidR="0009256D" w:rsidRDefault="006415CF" w:rsidP="00D47A8F">
      <w:pPr>
        <w:widowControl/>
        <w:jc w:val="center"/>
        <w:rPr>
          <w:rFonts w:ascii="Arial" w:eastAsia="Times New Roman" w:hAnsi="Arial" w:cs="Arial"/>
          <w:color w:val="auto"/>
          <w:sz w:val="20"/>
          <w:szCs w:val="20"/>
          <w:lang w:val="en-US" w:eastAsia="en-US" w:bidi="ar-SA"/>
        </w:rPr>
      </w:pPr>
      <w:r>
        <w:rPr>
          <w:rFonts w:ascii="Arial" w:eastAsia="Times New Roman" w:hAnsi="Arial" w:cs="Arial"/>
          <w:color w:val="auto"/>
          <w:sz w:val="20"/>
          <w:szCs w:val="20"/>
          <w:lang w:val="en-US" w:eastAsia="en-US" w:bidi="ar-SA"/>
        </w:rPr>
        <w:t>K</w:t>
      </w:r>
      <w:r w:rsidRPr="006415CF">
        <w:rPr>
          <w:rFonts w:ascii="Arial" w:eastAsia="Times New Roman" w:hAnsi="Arial" w:cs="Arial"/>
          <w:color w:val="auto"/>
          <w:sz w:val="20"/>
          <w:szCs w:val="20"/>
          <w:lang w:val="en-US" w:eastAsia="en-US" w:bidi="ar-SA"/>
        </w:rPr>
        <w:t>ính</w:t>
      </w:r>
      <w:r>
        <w:rPr>
          <w:rFonts w:ascii="Arial" w:eastAsia="Times New Roman" w:hAnsi="Arial" w:cs="Arial"/>
          <w:color w:val="auto"/>
          <w:sz w:val="20"/>
          <w:szCs w:val="20"/>
          <w:lang w:val="en-US" w:eastAsia="en-US" w:bidi="ar-SA"/>
        </w:rPr>
        <w:t xml:space="preserve"> g</w:t>
      </w:r>
      <w:r w:rsidRPr="006415CF">
        <w:rPr>
          <w:rFonts w:ascii="Arial" w:eastAsia="Times New Roman" w:hAnsi="Arial" w:cs="Arial"/>
          <w:color w:val="auto"/>
          <w:sz w:val="20"/>
          <w:szCs w:val="20"/>
          <w:lang w:val="en-US" w:eastAsia="en-US" w:bidi="ar-SA"/>
        </w:rPr>
        <w:t>ử</w:t>
      </w:r>
      <w:r>
        <w:rPr>
          <w:rFonts w:ascii="Arial" w:eastAsia="Times New Roman" w:hAnsi="Arial" w:cs="Arial"/>
          <w:color w:val="auto"/>
          <w:sz w:val="20"/>
          <w:szCs w:val="20"/>
          <w:lang w:val="en-US" w:eastAsia="en-US" w:bidi="ar-SA"/>
        </w:rPr>
        <w:t>i: C</w:t>
      </w:r>
      <w:r w:rsidRPr="006415CF">
        <w:rPr>
          <w:rFonts w:ascii="Arial" w:eastAsia="Times New Roman" w:hAnsi="Arial" w:cs="Arial"/>
          <w:color w:val="auto"/>
          <w:sz w:val="20"/>
          <w:szCs w:val="20"/>
          <w:lang w:val="en-US" w:eastAsia="en-US" w:bidi="ar-SA"/>
        </w:rPr>
        <w:t>ô</w:t>
      </w:r>
      <w:r>
        <w:rPr>
          <w:rFonts w:ascii="Arial" w:eastAsia="Times New Roman" w:hAnsi="Arial" w:cs="Arial"/>
          <w:color w:val="auto"/>
          <w:sz w:val="20"/>
          <w:szCs w:val="20"/>
          <w:lang w:val="en-US" w:eastAsia="en-US" w:bidi="ar-SA"/>
        </w:rPr>
        <w:t>ng ty TNHH Dư</w:t>
      </w:r>
      <w:r w:rsidRPr="006415CF">
        <w:rPr>
          <w:rFonts w:ascii="Arial" w:eastAsia="Times New Roman" w:hAnsi="Arial" w:cs="Arial"/>
          <w:color w:val="auto"/>
          <w:sz w:val="20"/>
          <w:szCs w:val="20"/>
          <w:lang w:val="en-US" w:eastAsia="en-US" w:bidi="ar-SA"/>
        </w:rPr>
        <w:t>ợc</w:t>
      </w:r>
      <w:r>
        <w:rPr>
          <w:rFonts w:ascii="Arial" w:eastAsia="Times New Roman" w:hAnsi="Arial" w:cs="Arial"/>
          <w:color w:val="auto"/>
          <w:sz w:val="20"/>
          <w:szCs w:val="20"/>
          <w:lang w:val="en-US" w:eastAsia="en-US" w:bidi="ar-SA"/>
        </w:rPr>
        <w:t xml:space="preserve"> ph</w:t>
      </w:r>
      <w:r w:rsidRPr="006415CF">
        <w:rPr>
          <w:rFonts w:ascii="Arial" w:eastAsia="Times New Roman" w:hAnsi="Arial" w:cs="Arial"/>
          <w:color w:val="auto"/>
          <w:sz w:val="20"/>
          <w:szCs w:val="20"/>
          <w:lang w:val="en-US" w:eastAsia="en-US" w:bidi="ar-SA"/>
        </w:rPr>
        <w:t>ẩm</w:t>
      </w:r>
      <w:r>
        <w:rPr>
          <w:rFonts w:ascii="Arial" w:eastAsia="Times New Roman" w:hAnsi="Arial" w:cs="Arial"/>
          <w:color w:val="auto"/>
          <w:sz w:val="20"/>
          <w:szCs w:val="20"/>
          <w:lang w:val="en-US" w:eastAsia="en-US" w:bidi="ar-SA"/>
        </w:rPr>
        <w:t xml:space="preserve"> Hoa Linh</w:t>
      </w:r>
    </w:p>
    <w:p w:rsidR="0009256D" w:rsidRPr="006415CF" w:rsidRDefault="006415CF" w:rsidP="00D47A8F">
      <w:pPr>
        <w:widowControl/>
        <w:jc w:val="center"/>
        <w:rPr>
          <w:rFonts w:ascii="Arial" w:eastAsia="Times New Roman" w:hAnsi="Arial" w:cs="Arial"/>
          <w:i/>
          <w:color w:val="auto"/>
          <w:sz w:val="20"/>
          <w:szCs w:val="20"/>
          <w:lang w:val="en-US" w:eastAsia="en-US" w:bidi="ar-SA"/>
        </w:rPr>
      </w:pPr>
      <w:r>
        <w:rPr>
          <w:rFonts w:ascii="Arial" w:eastAsia="Times New Roman" w:hAnsi="Arial" w:cs="Arial"/>
          <w:i/>
          <w:color w:val="auto"/>
          <w:sz w:val="20"/>
          <w:szCs w:val="20"/>
          <w:lang w:val="en-US" w:eastAsia="en-US" w:bidi="ar-SA"/>
        </w:rPr>
        <w:t>(Đ/c: B19D6 khu đô thị mới C</w:t>
      </w:r>
      <w:r w:rsidR="00373D14" w:rsidRPr="00373D14">
        <w:rPr>
          <w:rFonts w:ascii="Arial" w:eastAsia="Times New Roman" w:hAnsi="Arial" w:cs="Arial"/>
          <w:i/>
          <w:color w:val="auto"/>
          <w:sz w:val="20"/>
          <w:szCs w:val="20"/>
          <w:lang w:val="en-US" w:eastAsia="en-US" w:bidi="ar-SA"/>
        </w:rPr>
        <w:t xml:space="preserve">ầu Giấy, phường Dịch Vọng, </w:t>
      </w:r>
    </w:p>
    <w:p w:rsidR="00373D14" w:rsidRPr="00373D14" w:rsidRDefault="006415CF" w:rsidP="00D47A8F">
      <w:pPr>
        <w:widowControl/>
        <w:jc w:val="center"/>
        <w:rPr>
          <w:rFonts w:ascii="Arial" w:eastAsia="Times New Roman" w:hAnsi="Arial" w:cs="Arial"/>
          <w:i/>
          <w:color w:val="auto"/>
          <w:sz w:val="20"/>
          <w:szCs w:val="20"/>
          <w:lang w:val="en-US" w:eastAsia="en-US" w:bidi="ar-SA"/>
        </w:rPr>
      </w:pPr>
      <w:r>
        <w:rPr>
          <w:rFonts w:ascii="Arial" w:eastAsia="Times New Roman" w:hAnsi="Arial" w:cs="Arial"/>
          <w:i/>
          <w:color w:val="auto"/>
          <w:sz w:val="20"/>
          <w:szCs w:val="20"/>
          <w:lang w:val="en-US" w:eastAsia="en-US" w:bidi="ar-SA"/>
        </w:rPr>
        <w:t>quận C</w:t>
      </w:r>
      <w:r w:rsidR="00373D14" w:rsidRPr="00373D14">
        <w:rPr>
          <w:rFonts w:ascii="Arial" w:eastAsia="Times New Roman" w:hAnsi="Arial" w:cs="Arial"/>
          <w:i/>
          <w:color w:val="auto"/>
          <w:sz w:val="20"/>
          <w:szCs w:val="20"/>
          <w:lang w:val="en-US" w:eastAsia="en-US" w:bidi="ar-SA"/>
        </w:rPr>
        <w:t>ầu Giấy, thành phố Hà Nội</w:t>
      </w:r>
    </w:p>
    <w:p w:rsidR="00373D14" w:rsidRPr="00373D14" w:rsidRDefault="00373D14" w:rsidP="00D47A8F">
      <w:pPr>
        <w:widowControl/>
        <w:jc w:val="center"/>
        <w:rPr>
          <w:rFonts w:ascii="Arial" w:eastAsia="Times New Roman" w:hAnsi="Arial" w:cs="Arial"/>
          <w:i/>
          <w:color w:val="auto"/>
          <w:sz w:val="20"/>
          <w:szCs w:val="20"/>
          <w:lang w:val="en-US" w:eastAsia="en-US" w:bidi="ar-SA"/>
        </w:rPr>
      </w:pPr>
      <w:r w:rsidRPr="00373D14">
        <w:rPr>
          <w:rFonts w:ascii="Arial" w:eastAsia="Times New Roman" w:hAnsi="Arial" w:cs="Arial"/>
          <w:i/>
          <w:color w:val="auto"/>
          <w:sz w:val="20"/>
          <w:szCs w:val="20"/>
          <w:lang w:val="en-US" w:eastAsia="en-US" w:bidi="ar-SA"/>
        </w:rPr>
        <w:t>MST: 0101225867)</w:t>
      </w:r>
    </w:p>
    <w:p w:rsidR="00373D14" w:rsidRPr="00373D14" w:rsidRDefault="00373D14" w:rsidP="00D47A8F">
      <w:pPr>
        <w:widowControl/>
        <w:spacing w:after="120"/>
        <w:ind w:firstLine="720"/>
        <w:jc w:val="both"/>
        <w:rPr>
          <w:rFonts w:ascii="Arial" w:eastAsia="Times New Roman" w:hAnsi="Arial" w:cs="Arial"/>
          <w:color w:val="auto"/>
          <w:sz w:val="20"/>
          <w:szCs w:val="20"/>
          <w:lang w:val="en-US" w:eastAsia="en-US" w:bidi="ar-SA"/>
        </w:rPr>
      </w:pPr>
      <w:r w:rsidRPr="00373D14">
        <w:rPr>
          <w:rFonts w:ascii="Arial" w:eastAsia="Times New Roman" w:hAnsi="Arial" w:cs="Arial"/>
          <w:color w:val="auto"/>
          <w:sz w:val="20"/>
          <w:szCs w:val="20"/>
          <w:lang w:val="en-US" w:eastAsia="en-US" w:bidi="ar-SA"/>
        </w:rPr>
        <w:t>Trả lời công văn số 10/CV ngày 23/4/2024 của Công ty TNHH Dược phẩm Hoa Linh (sau đây gọi tắt là “Công ty”) xác định thuế GTGT đầu ra khi viết hóa đơn quà tặng có là chi phí được trừ khi tính thuế TNDN, Cục Thuế TP</w:t>
      </w:r>
      <w:r w:rsidR="005259CE">
        <w:rPr>
          <w:rFonts w:ascii="Arial" w:eastAsia="Times New Roman" w:hAnsi="Arial" w:cs="Arial"/>
          <w:color w:val="auto"/>
          <w:sz w:val="20"/>
          <w:szCs w:val="20"/>
          <w:lang w:val="en-US" w:eastAsia="en-US" w:bidi="ar-SA"/>
        </w:rPr>
        <w:t xml:space="preserve"> H</w:t>
      </w:r>
      <w:r w:rsidR="005259CE" w:rsidRPr="005259CE">
        <w:rPr>
          <w:rFonts w:ascii="Arial" w:eastAsia="Times New Roman" w:hAnsi="Arial" w:cs="Arial"/>
          <w:color w:val="auto"/>
          <w:sz w:val="20"/>
          <w:szCs w:val="20"/>
          <w:lang w:val="en-US" w:eastAsia="en-US" w:bidi="ar-SA"/>
        </w:rPr>
        <w:t>à</w:t>
      </w:r>
      <w:r w:rsidR="005259CE">
        <w:rPr>
          <w:rFonts w:ascii="Arial" w:eastAsia="Times New Roman" w:hAnsi="Arial" w:cs="Arial"/>
          <w:color w:val="auto"/>
          <w:sz w:val="20"/>
          <w:szCs w:val="20"/>
          <w:lang w:val="en-US" w:eastAsia="en-US" w:bidi="ar-SA"/>
        </w:rPr>
        <w:t xml:space="preserve"> N</w:t>
      </w:r>
      <w:r w:rsidR="005259CE" w:rsidRPr="005259CE">
        <w:rPr>
          <w:rFonts w:ascii="Arial" w:eastAsia="Times New Roman" w:hAnsi="Arial" w:cs="Arial"/>
          <w:color w:val="auto"/>
          <w:sz w:val="20"/>
          <w:szCs w:val="20"/>
          <w:lang w:val="en-US" w:eastAsia="en-US" w:bidi="ar-SA"/>
        </w:rPr>
        <w:t>ội</w:t>
      </w:r>
      <w:r w:rsidR="005259CE">
        <w:rPr>
          <w:rFonts w:ascii="Arial" w:eastAsia="Times New Roman" w:hAnsi="Arial" w:cs="Arial"/>
          <w:color w:val="auto"/>
          <w:sz w:val="20"/>
          <w:szCs w:val="20"/>
          <w:lang w:val="en-US" w:eastAsia="en-US" w:bidi="ar-SA"/>
        </w:rPr>
        <w:t xml:space="preserve"> c</w:t>
      </w:r>
      <w:r w:rsidR="005259CE" w:rsidRPr="005259CE">
        <w:rPr>
          <w:rFonts w:ascii="Arial" w:eastAsia="Times New Roman" w:hAnsi="Arial" w:cs="Arial"/>
          <w:color w:val="auto"/>
          <w:sz w:val="20"/>
          <w:szCs w:val="20"/>
          <w:lang w:val="en-US" w:eastAsia="en-US" w:bidi="ar-SA"/>
        </w:rPr>
        <w:t>ó</w:t>
      </w:r>
      <w:r w:rsidR="005259CE">
        <w:rPr>
          <w:rFonts w:ascii="Arial" w:eastAsia="Times New Roman" w:hAnsi="Arial" w:cs="Arial"/>
          <w:color w:val="auto"/>
          <w:sz w:val="20"/>
          <w:szCs w:val="20"/>
          <w:lang w:val="en-US" w:eastAsia="en-US" w:bidi="ar-SA"/>
        </w:rPr>
        <w:t xml:space="preserve"> </w:t>
      </w:r>
      <w:r w:rsidR="005259CE" w:rsidRPr="005259CE">
        <w:rPr>
          <w:rFonts w:ascii="Arial" w:eastAsia="Times New Roman" w:hAnsi="Arial" w:cs="Arial"/>
          <w:color w:val="auto"/>
          <w:sz w:val="20"/>
          <w:szCs w:val="20"/>
          <w:lang w:val="en-US" w:eastAsia="en-US" w:bidi="ar-SA"/>
        </w:rPr>
        <w:t>ý</w:t>
      </w:r>
      <w:r w:rsidR="005259CE">
        <w:rPr>
          <w:rFonts w:ascii="Arial" w:eastAsia="Times New Roman" w:hAnsi="Arial" w:cs="Arial"/>
          <w:color w:val="auto"/>
          <w:sz w:val="20"/>
          <w:szCs w:val="20"/>
          <w:lang w:val="en-US" w:eastAsia="en-US" w:bidi="ar-SA"/>
        </w:rPr>
        <w:t xml:space="preserve"> ki</w:t>
      </w:r>
      <w:r w:rsidR="005259CE" w:rsidRPr="005259CE">
        <w:rPr>
          <w:rFonts w:ascii="Arial" w:eastAsia="Times New Roman" w:hAnsi="Arial" w:cs="Arial"/>
          <w:color w:val="auto"/>
          <w:sz w:val="20"/>
          <w:szCs w:val="20"/>
          <w:lang w:val="en-US" w:eastAsia="en-US" w:bidi="ar-SA"/>
        </w:rPr>
        <w:t>ến</w:t>
      </w:r>
      <w:r w:rsidR="005259CE">
        <w:rPr>
          <w:rFonts w:ascii="Arial" w:eastAsia="Times New Roman" w:hAnsi="Arial" w:cs="Arial"/>
          <w:color w:val="auto"/>
          <w:sz w:val="20"/>
          <w:szCs w:val="20"/>
          <w:lang w:val="en-US" w:eastAsia="en-US" w:bidi="ar-SA"/>
        </w:rPr>
        <w:t xml:space="preserve"> nh</w:t>
      </w:r>
      <w:r w:rsidR="005259CE" w:rsidRPr="005259CE">
        <w:rPr>
          <w:rFonts w:ascii="Arial" w:eastAsia="Times New Roman" w:hAnsi="Arial" w:cs="Arial"/>
          <w:color w:val="auto"/>
          <w:sz w:val="20"/>
          <w:szCs w:val="20"/>
          <w:lang w:val="en-US" w:eastAsia="en-US" w:bidi="ar-SA"/>
        </w:rPr>
        <w:t>ư</w:t>
      </w:r>
      <w:r w:rsidR="005259CE">
        <w:rPr>
          <w:rFonts w:ascii="Arial" w:eastAsia="Times New Roman" w:hAnsi="Arial" w:cs="Arial"/>
          <w:color w:val="auto"/>
          <w:sz w:val="20"/>
          <w:szCs w:val="20"/>
          <w:lang w:val="en-US" w:eastAsia="en-US" w:bidi="ar-SA"/>
        </w:rPr>
        <w:t xml:space="preserve"> sau:</w:t>
      </w:r>
    </w:p>
    <w:p w:rsidR="00A86E10" w:rsidRDefault="00373D14" w:rsidP="00D47A8F">
      <w:pPr>
        <w:widowControl/>
        <w:spacing w:after="120"/>
        <w:ind w:firstLine="720"/>
        <w:jc w:val="both"/>
        <w:rPr>
          <w:rFonts w:ascii="Arial" w:eastAsia="Times New Roman" w:hAnsi="Arial" w:cs="Arial"/>
          <w:color w:val="auto"/>
          <w:sz w:val="20"/>
          <w:szCs w:val="20"/>
          <w:lang w:val="en-US" w:eastAsia="en-US" w:bidi="ar-SA"/>
        </w:rPr>
      </w:pPr>
      <w:r w:rsidRPr="00373D14">
        <w:rPr>
          <w:rFonts w:ascii="Arial" w:eastAsia="Times New Roman" w:hAnsi="Arial" w:cs="Arial"/>
          <w:color w:val="auto"/>
          <w:sz w:val="20"/>
          <w:szCs w:val="20"/>
          <w:lang w:val="en-US" w:eastAsia="en-US" w:bidi="ar-SA"/>
        </w:rPr>
        <w:t>- Căn cứ Khoản 1 Điều 4 Nghị định 123/202</w:t>
      </w:r>
      <w:r>
        <w:rPr>
          <w:rFonts w:ascii="Arial" w:eastAsia="Times New Roman" w:hAnsi="Arial" w:cs="Arial"/>
          <w:color w:val="auto"/>
          <w:sz w:val="20"/>
          <w:szCs w:val="20"/>
          <w:lang w:val="en-US" w:eastAsia="en-US" w:bidi="ar-SA"/>
        </w:rPr>
        <w:t>0/NĐ-CP ngày 19/10/202</w:t>
      </w:r>
      <w:r w:rsidR="00A86E10">
        <w:rPr>
          <w:rFonts w:ascii="Arial" w:eastAsia="Times New Roman" w:hAnsi="Arial" w:cs="Arial"/>
          <w:color w:val="auto"/>
          <w:sz w:val="20"/>
          <w:szCs w:val="20"/>
          <w:lang w:val="en-US" w:eastAsia="en-US" w:bidi="ar-SA"/>
        </w:rPr>
        <w:t>0 c</w:t>
      </w:r>
      <w:r w:rsidR="00A86E10" w:rsidRPr="00A86E10">
        <w:rPr>
          <w:rFonts w:ascii="Arial" w:eastAsia="Times New Roman" w:hAnsi="Arial" w:cs="Arial"/>
          <w:color w:val="auto"/>
          <w:sz w:val="20"/>
          <w:szCs w:val="20"/>
          <w:lang w:val="en-US" w:eastAsia="en-US" w:bidi="ar-SA"/>
        </w:rPr>
        <w:t>ủa</w:t>
      </w:r>
      <w:r w:rsidR="00A86E10">
        <w:rPr>
          <w:rFonts w:ascii="Arial" w:eastAsia="Times New Roman" w:hAnsi="Arial" w:cs="Arial"/>
          <w:color w:val="auto"/>
          <w:sz w:val="20"/>
          <w:szCs w:val="20"/>
          <w:lang w:val="en-US" w:eastAsia="en-US" w:bidi="ar-SA"/>
        </w:rPr>
        <w:t xml:space="preserve"> Ch</w:t>
      </w:r>
      <w:r w:rsidR="00A86E10" w:rsidRPr="00A86E10">
        <w:rPr>
          <w:rFonts w:ascii="Arial" w:eastAsia="Times New Roman" w:hAnsi="Arial" w:cs="Arial"/>
          <w:color w:val="auto"/>
          <w:sz w:val="20"/>
          <w:szCs w:val="20"/>
          <w:lang w:val="en-US" w:eastAsia="en-US" w:bidi="ar-SA"/>
        </w:rPr>
        <w:t>í</w:t>
      </w:r>
      <w:r w:rsidR="00A86E10">
        <w:rPr>
          <w:rFonts w:ascii="Arial" w:eastAsia="Times New Roman" w:hAnsi="Arial" w:cs="Arial"/>
          <w:color w:val="auto"/>
          <w:sz w:val="20"/>
          <w:szCs w:val="20"/>
          <w:lang w:val="en-US" w:eastAsia="en-US" w:bidi="ar-SA"/>
        </w:rPr>
        <w:t>nh ph</w:t>
      </w:r>
      <w:r w:rsidR="00A86E10" w:rsidRPr="00A86E10">
        <w:rPr>
          <w:rFonts w:ascii="Arial" w:eastAsia="Times New Roman" w:hAnsi="Arial" w:cs="Arial"/>
          <w:color w:val="auto"/>
          <w:sz w:val="20"/>
          <w:szCs w:val="20"/>
          <w:lang w:val="en-US" w:eastAsia="en-US" w:bidi="ar-SA"/>
        </w:rPr>
        <w:t>ủ</w:t>
      </w:r>
      <w:r w:rsidR="00A86E10">
        <w:rPr>
          <w:rFonts w:ascii="Arial" w:eastAsia="Times New Roman" w:hAnsi="Arial" w:cs="Arial"/>
          <w:color w:val="auto"/>
          <w:sz w:val="20"/>
          <w:szCs w:val="20"/>
          <w:lang w:val="en-US" w:eastAsia="en-US" w:bidi="ar-SA"/>
        </w:rPr>
        <w:t xml:space="preserve"> quy đ</w:t>
      </w:r>
      <w:r w:rsidR="00A86E10" w:rsidRPr="00A86E10">
        <w:rPr>
          <w:rFonts w:ascii="Arial" w:eastAsia="Times New Roman" w:hAnsi="Arial" w:cs="Arial"/>
          <w:color w:val="auto"/>
          <w:sz w:val="20"/>
          <w:szCs w:val="20"/>
          <w:lang w:val="en-US" w:eastAsia="en-US" w:bidi="ar-SA"/>
        </w:rPr>
        <w:t>ịnh</w:t>
      </w:r>
      <w:r w:rsidR="00A86E10">
        <w:rPr>
          <w:rFonts w:ascii="Arial" w:eastAsia="Times New Roman" w:hAnsi="Arial" w:cs="Arial"/>
          <w:color w:val="auto"/>
          <w:sz w:val="20"/>
          <w:szCs w:val="20"/>
          <w:lang w:val="en-US" w:eastAsia="en-US" w:bidi="ar-SA"/>
        </w:rPr>
        <w:t>:</w:t>
      </w:r>
    </w:p>
    <w:p w:rsidR="00373D14" w:rsidRPr="00373D14" w:rsidRDefault="00B01512" w:rsidP="00D47A8F">
      <w:pPr>
        <w:widowControl/>
        <w:spacing w:after="120"/>
        <w:ind w:firstLine="720"/>
        <w:jc w:val="both"/>
        <w:rPr>
          <w:rFonts w:ascii="Arial" w:eastAsia="Times New Roman" w:hAnsi="Arial" w:cs="Arial"/>
          <w:i/>
          <w:color w:val="auto"/>
          <w:sz w:val="20"/>
          <w:szCs w:val="20"/>
          <w:lang w:val="en-US" w:eastAsia="en-US" w:bidi="ar-SA"/>
        </w:rPr>
      </w:pPr>
      <w:r w:rsidRPr="0037752F">
        <w:rPr>
          <w:rFonts w:ascii="Arial" w:eastAsia="Times New Roman" w:hAnsi="Arial" w:cs="Arial"/>
          <w:i/>
          <w:color w:val="auto"/>
          <w:sz w:val="20"/>
          <w:szCs w:val="20"/>
          <w:u w:val="single"/>
          <w:lang w:val="en-US" w:eastAsia="en-US" w:bidi="ar-SA"/>
        </w:rPr>
        <w:t>“1. Khi bán hàng hóa</w:t>
      </w:r>
      <w:r w:rsidR="0037752F" w:rsidRPr="0037752F">
        <w:rPr>
          <w:rFonts w:ascii="Arial" w:eastAsia="Times New Roman" w:hAnsi="Arial" w:cs="Arial"/>
          <w:i/>
          <w:color w:val="auto"/>
          <w:sz w:val="20"/>
          <w:szCs w:val="20"/>
          <w:u w:val="single"/>
          <w:lang w:val="en-US" w:eastAsia="en-US" w:bidi="ar-SA"/>
        </w:rPr>
        <w:t>,</w:t>
      </w:r>
      <w:r w:rsidRPr="0037752F">
        <w:rPr>
          <w:rFonts w:ascii="Arial" w:eastAsia="Times New Roman" w:hAnsi="Arial" w:cs="Arial"/>
          <w:i/>
          <w:color w:val="auto"/>
          <w:sz w:val="20"/>
          <w:szCs w:val="20"/>
          <w:u w:val="single"/>
          <w:lang w:val="en-US" w:eastAsia="en-US" w:bidi="ar-SA"/>
        </w:rPr>
        <w:t xml:space="preserve"> cung cấp dịch vụ, người bán phải lập hóa đơn để giao cho người mua (bao gồm cả các trường hợp hàng</w:t>
      </w:r>
      <w:r w:rsidR="007D36C9">
        <w:rPr>
          <w:rFonts w:ascii="Arial" w:eastAsia="Times New Roman" w:hAnsi="Arial" w:cs="Arial"/>
          <w:i/>
          <w:color w:val="auto"/>
          <w:sz w:val="20"/>
          <w:szCs w:val="20"/>
          <w:u w:val="single"/>
          <w:lang w:val="en-US" w:eastAsia="en-US" w:bidi="ar-SA"/>
        </w:rPr>
        <w:t xml:space="preserve"> h</w:t>
      </w:r>
      <w:r w:rsidR="007D36C9" w:rsidRPr="007D36C9">
        <w:rPr>
          <w:rFonts w:ascii="Arial" w:eastAsia="Times New Roman" w:hAnsi="Arial" w:cs="Arial"/>
          <w:i/>
          <w:color w:val="auto"/>
          <w:sz w:val="20"/>
          <w:szCs w:val="20"/>
          <w:u w:val="single"/>
          <w:lang w:val="en-US" w:eastAsia="en-US" w:bidi="ar-SA"/>
        </w:rPr>
        <w:t>ó</w:t>
      </w:r>
      <w:r w:rsidR="007D36C9">
        <w:rPr>
          <w:rFonts w:ascii="Arial" w:eastAsia="Times New Roman" w:hAnsi="Arial" w:cs="Arial"/>
          <w:i/>
          <w:color w:val="auto"/>
          <w:sz w:val="20"/>
          <w:szCs w:val="20"/>
          <w:u w:val="single"/>
          <w:lang w:val="en-US" w:eastAsia="en-US" w:bidi="ar-SA"/>
        </w:rPr>
        <w:t>a</w:t>
      </w:r>
      <w:r w:rsidRPr="0037752F">
        <w:rPr>
          <w:rFonts w:ascii="Arial" w:eastAsia="Times New Roman" w:hAnsi="Arial" w:cs="Arial"/>
          <w:i/>
          <w:color w:val="auto"/>
          <w:sz w:val="20"/>
          <w:szCs w:val="20"/>
          <w:u w:val="single"/>
          <w:lang w:val="en-US" w:eastAsia="en-US" w:bidi="ar-SA"/>
        </w:rPr>
        <w:t>, dịch vụ dùng để</w:t>
      </w:r>
      <w:r w:rsidR="00373D14" w:rsidRPr="00373D14">
        <w:rPr>
          <w:rFonts w:ascii="Arial" w:eastAsia="Times New Roman" w:hAnsi="Arial" w:cs="Arial"/>
          <w:i/>
          <w:color w:val="auto"/>
          <w:sz w:val="20"/>
          <w:szCs w:val="20"/>
          <w:u w:val="single"/>
          <w:lang w:val="en-US" w:eastAsia="en-US" w:bidi="ar-SA"/>
        </w:rPr>
        <w:t xml:space="preserve"> khuyến mại, quảng cáo, hàng mẫu; hàng hóa, dịch vụ dùng để cho, biếu, tặng, trao đổi</w:t>
      </w:r>
      <w:r w:rsidR="00373D14" w:rsidRPr="00373D14">
        <w:rPr>
          <w:rFonts w:ascii="Arial" w:eastAsia="Times New Roman" w:hAnsi="Arial" w:cs="Arial"/>
          <w:i/>
          <w:color w:val="auto"/>
          <w:sz w:val="20"/>
          <w:szCs w:val="20"/>
          <w:lang w:val="en-US" w:eastAsia="en-US" w:bidi="ar-SA"/>
        </w:rPr>
        <w:t>, trả thay lương cho người lao động và tiêu dùng nội bộ (trừ hàng hóa luân chuyển nội bộ để tiếp tục quá trình sản xuất); xuất hàng hóa dưới các hình thức cho vay, cho mượn hoặc hoàn trả hàng hóa) và phải ghi đầy đủ nội dung theo quy định tại Điều 10 Nghị định này, trường hợp sử dụng hóa đơn điện tử thì phải theo định dạng chuẩn dữ liệu của cơ quan thuế theo quy định tại Điều 12 Nghị định này.”</w:t>
      </w:r>
    </w:p>
    <w:p w:rsidR="00373D14" w:rsidRPr="00373D14" w:rsidRDefault="00373D14" w:rsidP="00D47A8F">
      <w:pPr>
        <w:widowControl/>
        <w:spacing w:after="120"/>
        <w:ind w:firstLine="720"/>
        <w:jc w:val="both"/>
        <w:rPr>
          <w:rFonts w:ascii="Arial" w:eastAsia="Times New Roman" w:hAnsi="Arial" w:cs="Arial"/>
          <w:color w:val="auto"/>
          <w:sz w:val="20"/>
          <w:szCs w:val="20"/>
          <w:lang w:val="en-US" w:eastAsia="en-US" w:bidi="ar-SA"/>
        </w:rPr>
      </w:pPr>
      <w:r w:rsidRPr="00373D14">
        <w:rPr>
          <w:rFonts w:ascii="Arial" w:eastAsia="Times New Roman" w:hAnsi="Arial" w:cs="Arial"/>
          <w:color w:val="auto"/>
          <w:sz w:val="20"/>
          <w:szCs w:val="20"/>
          <w:lang w:val="en-US" w:eastAsia="en-US" w:bidi="ar-SA"/>
        </w:rPr>
        <w:t>Căn cứ Khoản 10 Điều 1 Thông tư số 26/2015/TT-BTC ngày 27/02/2015 của Bộ Tài chính sửa đổi, bổ sung Điều 15 (đã được sửa đổi, bổ sung tại Thông tư số 119/2014/TT-BTC ngày 25/8/2</w:t>
      </w:r>
      <w:r w:rsidR="00BD4EF0">
        <w:rPr>
          <w:rFonts w:ascii="Arial" w:eastAsia="Times New Roman" w:hAnsi="Arial" w:cs="Arial"/>
          <w:color w:val="auto"/>
          <w:sz w:val="20"/>
          <w:szCs w:val="20"/>
          <w:lang w:val="en-US" w:eastAsia="en-US" w:bidi="ar-SA"/>
        </w:rPr>
        <w:t>014 và Thông tư số 151/2014/TT-</w:t>
      </w:r>
      <w:r w:rsidRPr="00373D14">
        <w:rPr>
          <w:rFonts w:ascii="Arial" w:eastAsia="Times New Roman" w:hAnsi="Arial" w:cs="Arial"/>
          <w:color w:val="auto"/>
          <w:sz w:val="20"/>
          <w:szCs w:val="20"/>
          <w:lang w:val="en-US" w:eastAsia="en-US" w:bidi="ar-SA"/>
        </w:rPr>
        <w:t>BTC ngày 10/10/2014 của Bộ Tài chính):</w:t>
      </w:r>
    </w:p>
    <w:p w:rsidR="00373D14" w:rsidRPr="00373D14" w:rsidRDefault="00373D14" w:rsidP="00D47A8F">
      <w:pPr>
        <w:widowControl/>
        <w:spacing w:after="120"/>
        <w:ind w:firstLine="720"/>
        <w:jc w:val="both"/>
        <w:rPr>
          <w:rFonts w:ascii="Arial" w:eastAsia="Times New Roman" w:hAnsi="Arial" w:cs="Arial"/>
          <w:i/>
          <w:color w:val="auto"/>
          <w:sz w:val="20"/>
          <w:szCs w:val="20"/>
          <w:lang w:val="en-US" w:eastAsia="en-US" w:bidi="ar-SA"/>
        </w:rPr>
      </w:pPr>
      <w:r w:rsidRPr="00373D14">
        <w:rPr>
          <w:rFonts w:ascii="Arial" w:eastAsia="Times New Roman" w:hAnsi="Arial" w:cs="Arial"/>
          <w:i/>
          <w:color w:val="auto"/>
          <w:sz w:val="20"/>
          <w:szCs w:val="20"/>
          <w:lang w:val="en-US" w:eastAsia="en-US" w:bidi="ar-SA"/>
        </w:rPr>
        <w:t>“Điều 15. Điều kiện khấu trừ thuế giá trị gia tăng đầu vào</w:t>
      </w:r>
    </w:p>
    <w:p w:rsidR="00373D14" w:rsidRPr="00373D14" w:rsidRDefault="00BD4EF0" w:rsidP="00D47A8F">
      <w:pPr>
        <w:widowControl/>
        <w:spacing w:after="120"/>
        <w:ind w:firstLine="720"/>
        <w:jc w:val="both"/>
        <w:rPr>
          <w:rFonts w:ascii="Arial" w:eastAsia="Times New Roman" w:hAnsi="Arial" w:cs="Arial"/>
          <w:i/>
          <w:color w:val="auto"/>
          <w:sz w:val="20"/>
          <w:szCs w:val="20"/>
          <w:lang w:val="en-US" w:eastAsia="en-US" w:bidi="ar-SA"/>
        </w:rPr>
      </w:pPr>
      <w:r>
        <w:rPr>
          <w:rFonts w:ascii="Arial" w:eastAsia="Times New Roman" w:hAnsi="Arial" w:cs="Arial"/>
          <w:i/>
          <w:color w:val="auto"/>
          <w:sz w:val="20"/>
          <w:szCs w:val="20"/>
          <w:lang w:val="en-US" w:eastAsia="en-US" w:bidi="ar-SA"/>
        </w:rPr>
        <w:t>1</w:t>
      </w:r>
      <w:r w:rsidR="00373D14" w:rsidRPr="00373D14">
        <w:rPr>
          <w:rFonts w:ascii="Arial" w:eastAsia="Times New Roman" w:hAnsi="Arial" w:cs="Arial"/>
          <w:i/>
          <w:color w:val="auto"/>
          <w:sz w:val="20"/>
          <w:szCs w:val="20"/>
          <w:lang w:val="en-US" w:eastAsia="en-US" w:bidi="ar-SA"/>
        </w:rPr>
        <w:t>. Có hóa đơn giá trị gia tăng hợp pháp của hàng hóa, dịch vụ mua vào hoặc chứng từ nộp thuế giá trị gia tăng khâu nhập khẩu hoặc chứng từ nộp thuế GTGT thay c</w:t>
      </w:r>
      <w:r>
        <w:rPr>
          <w:rFonts w:ascii="Arial" w:eastAsia="Times New Roman" w:hAnsi="Arial" w:cs="Arial"/>
          <w:i/>
          <w:color w:val="auto"/>
          <w:sz w:val="20"/>
          <w:szCs w:val="20"/>
          <w:lang w:val="en-US" w:eastAsia="en-US" w:bidi="ar-SA"/>
        </w:rPr>
        <w:t>ho phía nước ngoài theo hướng d</w:t>
      </w:r>
      <w:r w:rsidRPr="00BD4EF0">
        <w:rPr>
          <w:rFonts w:ascii="Arial" w:eastAsia="Times New Roman" w:hAnsi="Arial" w:cs="Arial"/>
          <w:i/>
          <w:color w:val="auto"/>
          <w:sz w:val="20"/>
          <w:szCs w:val="20"/>
          <w:lang w:val="en-US" w:eastAsia="en-US" w:bidi="ar-SA"/>
        </w:rPr>
        <w:t>ẫ</w:t>
      </w:r>
      <w:r w:rsidR="00373D14" w:rsidRPr="00373D14">
        <w:rPr>
          <w:rFonts w:ascii="Arial" w:eastAsia="Times New Roman" w:hAnsi="Arial" w:cs="Arial"/>
          <w:i/>
          <w:color w:val="auto"/>
          <w:sz w:val="20"/>
          <w:szCs w:val="20"/>
          <w:lang w:val="en-US" w:eastAsia="en-US" w:bidi="ar-SA"/>
        </w:rPr>
        <w:t>n của Bộ Tài chính áp dụng đối với các tổ chức nước ngoài không c</w:t>
      </w:r>
      <w:r>
        <w:rPr>
          <w:rFonts w:ascii="Arial" w:eastAsia="Times New Roman" w:hAnsi="Arial" w:cs="Arial"/>
          <w:i/>
          <w:color w:val="auto"/>
          <w:sz w:val="20"/>
          <w:szCs w:val="20"/>
          <w:lang w:val="en-US" w:eastAsia="en-US" w:bidi="ar-SA"/>
        </w:rPr>
        <w:t>ó tư cách pháp nhân Việt Nam và</w:t>
      </w:r>
      <w:r w:rsidR="00373D14" w:rsidRPr="00373D14">
        <w:rPr>
          <w:rFonts w:ascii="Arial" w:eastAsia="Times New Roman" w:hAnsi="Arial" w:cs="Arial"/>
          <w:i/>
          <w:color w:val="auto"/>
          <w:sz w:val="20"/>
          <w:szCs w:val="20"/>
          <w:lang w:val="en-US" w:eastAsia="en-US" w:bidi="ar-SA"/>
        </w:rPr>
        <w:t xml:space="preserve"> cá nh</w:t>
      </w:r>
      <w:r>
        <w:rPr>
          <w:rFonts w:ascii="Arial" w:eastAsia="Times New Roman" w:hAnsi="Arial" w:cs="Arial"/>
          <w:i/>
          <w:color w:val="auto"/>
          <w:sz w:val="20"/>
          <w:szCs w:val="20"/>
          <w:lang w:val="en-US" w:eastAsia="en-US" w:bidi="ar-SA"/>
        </w:rPr>
        <w:t>ân nước ngoài kinh doanh hoặc c</w:t>
      </w:r>
      <w:r w:rsidRPr="00BD4EF0">
        <w:rPr>
          <w:rFonts w:ascii="Arial" w:eastAsia="Times New Roman" w:hAnsi="Arial" w:cs="Arial"/>
          <w:i/>
          <w:color w:val="auto"/>
          <w:sz w:val="20"/>
          <w:szCs w:val="20"/>
          <w:lang w:val="en-US" w:eastAsia="en-US" w:bidi="ar-SA"/>
        </w:rPr>
        <w:t>ó</w:t>
      </w:r>
      <w:r w:rsidR="00373D14" w:rsidRPr="00373D14">
        <w:rPr>
          <w:rFonts w:ascii="Arial" w:eastAsia="Times New Roman" w:hAnsi="Arial" w:cs="Arial"/>
          <w:i/>
          <w:color w:val="auto"/>
          <w:sz w:val="20"/>
          <w:szCs w:val="20"/>
          <w:lang w:val="en-US" w:eastAsia="en-US" w:bidi="ar-SA"/>
        </w:rPr>
        <w:t xml:space="preserve"> thu nhập phát sinh tại Việt Nam.</w:t>
      </w:r>
    </w:p>
    <w:p w:rsidR="00373D14" w:rsidRPr="00373D14" w:rsidRDefault="00373D14" w:rsidP="00D47A8F">
      <w:pPr>
        <w:widowControl/>
        <w:spacing w:after="120"/>
        <w:ind w:firstLine="720"/>
        <w:jc w:val="both"/>
        <w:rPr>
          <w:rFonts w:ascii="Arial" w:eastAsia="Times New Roman" w:hAnsi="Arial" w:cs="Arial"/>
          <w:i/>
          <w:color w:val="auto"/>
          <w:sz w:val="20"/>
          <w:szCs w:val="20"/>
          <w:lang w:val="en-US" w:eastAsia="en-US" w:bidi="ar-SA"/>
        </w:rPr>
      </w:pPr>
      <w:r w:rsidRPr="00373D14">
        <w:rPr>
          <w:rFonts w:ascii="Arial" w:eastAsia="Times New Roman" w:hAnsi="Arial" w:cs="Arial"/>
          <w:i/>
          <w:color w:val="auto"/>
          <w:sz w:val="20"/>
          <w:szCs w:val="20"/>
          <w:lang w:val="en-US" w:eastAsia="en-US" w:bidi="ar-SA"/>
        </w:rPr>
        <w:t>2. Có chứng từ thanh toán không dùng tiền mặt đối với hàng hóa, dịch vụ mua vào (bao gồm cả hàng hóa nhập khẩu) từ hai mươi triệu đồng trở lên, trừ</w:t>
      </w:r>
      <w:r w:rsidR="00BD4EF0" w:rsidRPr="00BD4EF0">
        <w:rPr>
          <w:rFonts w:ascii="Arial" w:eastAsia="Times New Roman" w:hAnsi="Arial" w:cs="Arial"/>
          <w:i/>
          <w:color w:val="auto"/>
          <w:sz w:val="20"/>
          <w:szCs w:val="20"/>
          <w:lang w:val="en-US" w:eastAsia="en-US" w:bidi="ar-SA"/>
        </w:rPr>
        <w:t xml:space="preserve"> </w:t>
      </w:r>
      <w:r w:rsidR="00BD4EF0">
        <w:rPr>
          <w:rFonts w:ascii="Arial" w:eastAsia="Times New Roman" w:hAnsi="Arial" w:cs="Arial"/>
          <w:i/>
          <w:color w:val="auto"/>
          <w:sz w:val="20"/>
          <w:szCs w:val="20"/>
          <w:lang w:val="en-US" w:eastAsia="en-US" w:bidi="ar-SA"/>
        </w:rPr>
        <w:t>các trường hợp giá trị hàng hóa,</w:t>
      </w:r>
      <w:r w:rsidRPr="00373D14">
        <w:rPr>
          <w:rFonts w:ascii="Arial" w:eastAsia="Times New Roman" w:hAnsi="Arial" w:cs="Arial"/>
          <w:i/>
          <w:color w:val="auto"/>
          <w:sz w:val="20"/>
          <w:szCs w:val="20"/>
          <w:lang w:val="en-US" w:eastAsia="en-US" w:bidi="ar-SA"/>
        </w:rPr>
        <w:t xml:space="preserve"> dịch vụ nhập khẩu từng lần có giá trị dưới hai mươi triệu đồng, hàng hóa, dịch vụ mua vào từng lần theo hóa đơn dưới hai mươi triệu đồng theo giá đã có thuế GTGT và trường hợp cơ sở kinh doanh nhập khẩu hàng hóa là quà biếu, quà tặng của tổ chức, cá nhân ở nước ngoài.</w:t>
      </w:r>
    </w:p>
    <w:p w:rsidR="00373D14" w:rsidRPr="00373D14" w:rsidRDefault="00373D14" w:rsidP="00D47A8F">
      <w:pPr>
        <w:widowControl/>
        <w:spacing w:after="120"/>
        <w:ind w:firstLine="720"/>
        <w:jc w:val="both"/>
        <w:rPr>
          <w:rFonts w:ascii="Arial" w:eastAsia="Times New Roman" w:hAnsi="Arial" w:cs="Arial"/>
          <w:i/>
          <w:color w:val="auto"/>
          <w:sz w:val="20"/>
          <w:szCs w:val="20"/>
          <w:lang w:val="en-US" w:eastAsia="en-US" w:bidi="ar-SA"/>
        </w:rPr>
      </w:pPr>
      <w:r w:rsidRPr="00373D14">
        <w:rPr>
          <w:rFonts w:ascii="Arial" w:eastAsia="Times New Roman" w:hAnsi="Arial" w:cs="Arial"/>
          <w:i/>
          <w:color w:val="auto"/>
          <w:sz w:val="20"/>
          <w:szCs w:val="20"/>
          <w:lang w:val="en-US" w:eastAsia="en-US" w:bidi="ar-SA"/>
        </w:rPr>
        <w:t>Chứng từ thanh toán không dùng tiền mặt gồm chứng từ thanh toán qua ngân hàng và chứng từ thanh t</w:t>
      </w:r>
      <w:r w:rsidR="0003000D">
        <w:rPr>
          <w:rFonts w:ascii="Arial" w:eastAsia="Times New Roman" w:hAnsi="Arial" w:cs="Arial"/>
          <w:i/>
          <w:color w:val="auto"/>
          <w:sz w:val="20"/>
          <w:szCs w:val="20"/>
          <w:lang w:val="en-US" w:eastAsia="en-US" w:bidi="ar-SA"/>
        </w:rPr>
        <w:t>oán không dùng tiền mặt khác hư</w:t>
      </w:r>
      <w:r w:rsidR="0003000D" w:rsidRPr="0003000D">
        <w:rPr>
          <w:rFonts w:ascii="Arial" w:eastAsia="Times New Roman" w:hAnsi="Arial" w:cs="Arial"/>
          <w:i/>
          <w:color w:val="auto"/>
          <w:sz w:val="20"/>
          <w:szCs w:val="20"/>
          <w:lang w:val="en-US" w:eastAsia="en-US" w:bidi="ar-SA"/>
        </w:rPr>
        <w:t>ớ</w:t>
      </w:r>
      <w:r w:rsidRPr="00373D14">
        <w:rPr>
          <w:rFonts w:ascii="Arial" w:eastAsia="Times New Roman" w:hAnsi="Arial" w:cs="Arial"/>
          <w:i/>
          <w:color w:val="auto"/>
          <w:sz w:val="20"/>
          <w:szCs w:val="20"/>
          <w:lang w:val="en-US" w:eastAsia="en-US" w:bidi="ar-SA"/>
        </w:rPr>
        <w:t>ng dẫn tại khoản 3 và khoản 4 Điều này...”</w:t>
      </w:r>
    </w:p>
    <w:p w:rsidR="00373D14" w:rsidRPr="00373D14" w:rsidRDefault="00373D14" w:rsidP="00D47A8F">
      <w:pPr>
        <w:widowControl/>
        <w:spacing w:after="120"/>
        <w:ind w:firstLine="720"/>
        <w:jc w:val="both"/>
        <w:rPr>
          <w:rFonts w:ascii="Arial" w:eastAsia="Times New Roman" w:hAnsi="Arial" w:cs="Arial"/>
          <w:color w:val="auto"/>
          <w:sz w:val="20"/>
          <w:szCs w:val="20"/>
          <w:lang w:val="en-US" w:eastAsia="en-US" w:bidi="ar-SA"/>
        </w:rPr>
      </w:pPr>
      <w:r w:rsidRPr="00373D14">
        <w:rPr>
          <w:rFonts w:ascii="Arial" w:eastAsia="Times New Roman" w:hAnsi="Arial" w:cs="Arial"/>
          <w:color w:val="auto"/>
          <w:sz w:val="20"/>
          <w:szCs w:val="20"/>
          <w:lang w:val="en-US" w:eastAsia="en-US" w:bidi="ar-SA"/>
        </w:rPr>
        <w:t>- Căn cứ khoản 3 Điều 7 Thông tư số 219/2013/TT-BTC ngày 31/12/2013 của Bộ Tài chính quy định về giá tính thuế như sau:</w:t>
      </w:r>
    </w:p>
    <w:p w:rsidR="00373D14" w:rsidRDefault="0009256D" w:rsidP="00D47A8F">
      <w:pPr>
        <w:widowControl/>
        <w:spacing w:after="120"/>
        <w:ind w:firstLine="720"/>
        <w:jc w:val="both"/>
        <w:rPr>
          <w:rFonts w:ascii="Arial" w:eastAsia="Times New Roman" w:hAnsi="Arial" w:cs="Arial"/>
          <w:i/>
          <w:color w:val="auto"/>
          <w:sz w:val="20"/>
          <w:szCs w:val="20"/>
          <w:lang w:val="en-US" w:eastAsia="en-US" w:bidi="ar-SA"/>
        </w:rPr>
      </w:pPr>
      <w:r w:rsidRPr="0003000D">
        <w:rPr>
          <w:rFonts w:ascii="Arial" w:eastAsia="Times New Roman" w:hAnsi="Arial" w:cs="Arial"/>
          <w:i/>
          <w:color w:val="auto"/>
          <w:sz w:val="20"/>
          <w:szCs w:val="20"/>
          <w:lang w:val="en-US" w:eastAsia="en-US" w:bidi="ar-SA"/>
        </w:rPr>
        <w:t>“</w:t>
      </w:r>
      <w:r w:rsidR="00373D14" w:rsidRPr="00373D14">
        <w:rPr>
          <w:rFonts w:ascii="Arial" w:eastAsia="Times New Roman" w:hAnsi="Arial" w:cs="Arial"/>
          <w:i/>
          <w:color w:val="auto"/>
          <w:sz w:val="20"/>
          <w:szCs w:val="20"/>
          <w:lang w:val="en-US" w:eastAsia="en-US" w:bidi="ar-SA"/>
        </w:rPr>
        <w:t>Điều 7: Giá tính thuế</w:t>
      </w:r>
    </w:p>
    <w:p w:rsidR="0003000D" w:rsidRPr="00373D14" w:rsidRDefault="0003000D" w:rsidP="00D47A8F">
      <w:pPr>
        <w:widowControl/>
        <w:spacing w:after="120"/>
        <w:ind w:firstLine="720"/>
        <w:jc w:val="both"/>
        <w:rPr>
          <w:rFonts w:ascii="Arial" w:eastAsia="Times New Roman" w:hAnsi="Arial" w:cs="Arial"/>
          <w:i/>
          <w:color w:val="auto"/>
          <w:sz w:val="20"/>
          <w:szCs w:val="20"/>
          <w:lang w:val="en-US" w:eastAsia="en-US" w:bidi="ar-SA"/>
        </w:rPr>
      </w:pPr>
      <w:r>
        <w:rPr>
          <w:rFonts w:ascii="Arial" w:eastAsia="Times New Roman" w:hAnsi="Arial" w:cs="Arial"/>
          <w:i/>
          <w:color w:val="auto"/>
          <w:sz w:val="20"/>
          <w:szCs w:val="20"/>
          <w:lang w:val="en-US" w:eastAsia="en-US" w:bidi="ar-SA"/>
        </w:rPr>
        <w:t>...</w:t>
      </w:r>
    </w:p>
    <w:p w:rsidR="00373D14" w:rsidRPr="00373D14" w:rsidRDefault="0003000D" w:rsidP="00D47A8F">
      <w:pPr>
        <w:widowControl/>
        <w:spacing w:after="120"/>
        <w:ind w:firstLine="720"/>
        <w:jc w:val="both"/>
        <w:rPr>
          <w:rFonts w:ascii="Arial" w:eastAsia="Times New Roman" w:hAnsi="Arial" w:cs="Arial"/>
          <w:i/>
          <w:color w:val="auto"/>
          <w:sz w:val="20"/>
          <w:szCs w:val="20"/>
          <w:lang w:val="en-US" w:eastAsia="en-US" w:bidi="ar-SA"/>
        </w:rPr>
      </w:pPr>
      <w:r w:rsidRPr="0003000D">
        <w:rPr>
          <w:rFonts w:ascii="Arial" w:eastAsia="Times New Roman" w:hAnsi="Arial" w:cs="Arial"/>
          <w:i/>
          <w:color w:val="auto"/>
          <w:sz w:val="20"/>
          <w:szCs w:val="20"/>
          <w:lang w:val="en-US" w:eastAsia="en-US" w:bidi="ar-SA"/>
        </w:rPr>
        <w:t xml:space="preserve">Đối với </w:t>
      </w:r>
      <w:r w:rsidR="00373D14" w:rsidRPr="00373D14">
        <w:rPr>
          <w:rFonts w:ascii="Arial" w:eastAsia="Times New Roman" w:hAnsi="Arial" w:cs="Arial"/>
          <w:i/>
          <w:color w:val="auto"/>
          <w:sz w:val="20"/>
          <w:szCs w:val="20"/>
          <w:lang w:val="en-US" w:eastAsia="en-US" w:bidi="ar-SA"/>
        </w:rPr>
        <w:t xml:space="preserve">sản phẩm, hàng hóa, dịch vụ </w:t>
      </w:r>
      <w:r>
        <w:rPr>
          <w:rFonts w:ascii="Arial" w:eastAsia="Times New Roman" w:hAnsi="Arial" w:cs="Arial"/>
          <w:i/>
          <w:color w:val="auto"/>
          <w:sz w:val="20"/>
          <w:szCs w:val="20"/>
          <w:u w:val="single"/>
          <w:lang w:val="en-US" w:eastAsia="en-US" w:bidi="ar-SA"/>
        </w:rPr>
        <w:t>(k</w:t>
      </w:r>
      <w:r w:rsidRPr="0003000D">
        <w:rPr>
          <w:rFonts w:ascii="Arial" w:eastAsia="Times New Roman" w:hAnsi="Arial" w:cs="Arial"/>
          <w:i/>
          <w:color w:val="auto"/>
          <w:sz w:val="20"/>
          <w:szCs w:val="20"/>
          <w:u w:val="single"/>
          <w:lang w:val="en-US" w:eastAsia="en-US" w:bidi="ar-SA"/>
        </w:rPr>
        <w:t>ể</w:t>
      </w:r>
      <w:r>
        <w:rPr>
          <w:rFonts w:ascii="Arial" w:eastAsia="Times New Roman" w:hAnsi="Arial" w:cs="Arial"/>
          <w:i/>
          <w:color w:val="auto"/>
          <w:sz w:val="20"/>
          <w:szCs w:val="20"/>
          <w:u w:val="single"/>
          <w:lang w:val="en-US" w:eastAsia="en-US" w:bidi="ar-SA"/>
        </w:rPr>
        <w:t xml:space="preserve"> c</w:t>
      </w:r>
      <w:r w:rsidRPr="0003000D">
        <w:rPr>
          <w:rFonts w:ascii="Arial" w:eastAsia="Times New Roman" w:hAnsi="Arial" w:cs="Arial"/>
          <w:i/>
          <w:color w:val="auto"/>
          <w:sz w:val="20"/>
          <w:szCs w:val="20"/>
          <w:u w:val="single"/>
          <w:lang w:val="en-US" w:eastAsia="en-US" w:bidi="ar-SA"/>
        </w:rPr>
        <w:t>ả</w:t>
      </w:r>
      <w:r w:rsidR="00373D14" w:rsidRPr="00373D14">
        <w:rPr>
          <w:rFonts w:ascii="Arial" w:eastAsia="Times New Roman" w:hAnsi="Arial" w:cs="Arial"/>
          <w:i/>
          <w:color w:val="auto"/>
          <w:sz w:val="20"/>
          <w:szCs w:val="20"/>
          <w:u w:val="single"/>
          <w:lang w:val="en-US" w:eastAsia="en-US" w:bidi="ar-SA"/>
        </w:rPr>
        <w:t xml:space="preserve"> mua ngoài hoặc do cơ sở kinh doanh tự sản xuất)</w:t>
      </w:r>
      <w:r w:rsidR="00373D14" w:rsidRPr="00373D14">
        <w:rPr>
          <w:rFonts w:ascii="Arial" w:eastAsia="Times New Roman" w:hAnsi="Arial" w:cs="Arial"/>
          <w:i/>
          <w:color w:val="auto"/>
          <w:sz w:val="20"/>
          <w:szCs w:val="20"/>
          <w:lang w:val="en-US" w:eastAsia="en-US" w:bidi="ar-SA"/>
        </w:rPr>
        <w:t xml:space="preserve"> dùng để trao đổi, biếu, tặng, cho, trả thay lương, là giá tính thuế GTGT của hàng hóa, dịch vụ cùng loại hoặc tương đương tại thời điểm phát sinh các hoạt động này.”</w:t>
      </w:r>
    </w:p>
    <w:p w:rsidR="00373D14" w:rsidRPr="00373D14" w:rsidRDefault="00373D14" w:rsidP="00D47A8F">
      <w:pPr>
        <w:widowControl/>
        <w:spacing w:after="120"/>
        <w:ind w:firstLine="720"/>
        <w:jc w:val="both"/>
        <w:rPr>
          <w:rFonts w:ascii="Arial" w:eastAsia="Times New Roman" w:hAnsi="Arial" w:cs="Arial"/>
          <w:color w:val="auto"/>
          <w:sz w:val="20"/>
          <w:szCs w:val="20"/>
          <w:lang w:val="en-US" w:eastAsia="en-US" w:bidi="ar-SA"/>
        </w:rPr>
      </w:pPr>
      <w:r w:rsidRPr="00373D14">
        <w:rPr>
          <w:rFonts w:ascii="Arial" w:eastAsia="Times New Roman" w:hAnsi="Arial" w:cs="Arial"/>
          <w:color w:val="auto"/>
          <w:sz w:val="20"/>
          <w:szCs w:val="20"/>
          <w:lang w:val="en-US" w:eastAsia="en-US" w:bidi="ar-SA"/>
        </w:rPr>
        <w:t>- Căn cứ Điều 4 Thông tư số 96/2015/TT-BTC ngày 22/06/2015 của Bộ Tài chính Sửa đổi, bổ sung Điều 6 Thông tư số 78/2014/TT-BTC có quy định các khoản chi được trừ và không được trừ khi xác định thu nhập chịu thuế như sau:</w:t>
      </w:r>
    </w:p>
    <w:p w:rsidR="00373D14" w:rsidRPr="00373D14" w:rsidRDefault="0003000D" w:rsidP="00D47A8F">
      <w:pPr>
        <w:widowControl/>
        <w:spacing w:after="120"/>
        <w:ind w:firstLine="720"/>
        <w:jc w:val="both"/>
        <w:rPr>
          <w:rFonts w:ascii="Arial" w:eastAsia="Times New Roman" w:hAnsi="Arial" w:cs="Arial"/>
          <w:i/>
          <w:color w:val="auto"/>
          <w:sz w:val="20"/>
          <w:szCs w:val="20"/>
          <w:lang w:val="en-US" w:eastAsia="en-US" w:bidi="ar-SA"/>
        </w:rPr>
      </w:pPr>
      <w:r>
        <w:rPr>
          <w:rFonts w:ascii="Arial" w:eastAsia="Times New Roman" w:hAnsi="Arial" w:cs="Arial"/>
          <w:i/>
          <w:color w:val="auto"/>
          <w:sz w:val="20"/>
          <w:szCs w:val="20"/>
          <w:lang w:val="en-US" w:eastAsia="en-US" w:bidi="ar-SA"/>
        </w:rPr>
        <w:t>“1</w:t>
      </w:r>
      <w:r w:rsidR="00373D14" w:rsidRPr="00373D14">
        <w:rPr>
          <w:rFonts w:ascii="Arial" w:eastAsia="Times New Roman" w:hAnsi="Arial" w:cs="Arial"/>
          <w:i/>
          <w:color w:val="auto"/>
          <w:sz w:val="20"/>
          <w:szCs w:val="20"/>
          <w:lang w:val="en-US" w:eastAsia="en-US" w:bidi="ar-SA"/>
        </w:rPr>
        <w:t>. Trừ các khoản chi không được trừ nêu tại Khoản 2 Điều này, doa</w:t>
      </w:r>
      <w:r>
        <w:rPr>
          <w:rFonts w:ascii="Arial" w:eastAsia="Times New Roman" w:hAnsi="Arial" w:cs="Arial"/>
          <w:i/>
          <w:color w:val="auto"/>
          <w:sz w:val="20"/>
          <w:szCs w:val="20"/>
          <w:lang w:val="en-US" w:eastAsia="en-US" w:bidi="ar-SA"/>
        </w:rPr>
        <w:t>nh nghiệp được trừ mọi khoản chi</w:t>
      </w:r>
      <w:r w:rsidR="00373D14" w:rsidRPr="00373D14">
        <w:rPr>
          <w:rFonts w:ascii="Arial" w:eastAsia="Times New Roman" w:hAnsi="Arial" w:cs="Arial"/>
          <w:i/>
          <w:color w:val="auto"/>
          <w:sz w:val="20"/>
          <w:szCs w:val="20"/>
          <w:lang w:val="en-US" w:eastAsia="en-US" w:bidi="ar-SA"/>
        </w:rPr>
        <w:t xml:space="preserve"> nếu đáp ứng đủ các điều kiện sau:</w:t>
      </w:r>
    </w:p>
    <w:p w:rsidR="00373D14" w:rsidRPr="00373D14" w:rsidRDefault="00373D14" w:rsidP="00D47A8F">
      <w:pPr>
        <w:widowControl/>
        <w:spacing w:after="120"/>
        <w:ind w:firstLine="720"/>
        <w:jc w:val="both"/>
        <w:rPr>
          <w:rFonts w:ascii="Arial" w:eastAsia="Times New Roman" w:hAnsi="Arial" w:cs="Arial"/>
          <w:i/>
          <w:color w:val="auto"/>
          <w:sz w:val="20"/>
          <w:szCs w:val="20"/>
          <w:lang w:val="en-US" w:eastAsia="en-US" w:bidi="ar-SA"/>
        </w:rPr>
      </w:pPr>
      <w:r w:rsidRPr="00373D14">
        <w:rPr>
          <w:rFonts w:ascii="Arial" w:eastAsia="Times New Roman" w:hAnsi="Arial" w:cs="Arial"/>
          <w:i/>
          <w:color w:val="auto"/>
          <w:sz w:val="20"/>
          <w:szCs w:val="20"/>
          <w:lang w:val="en-US" w:eastAsia="en-US" w:bidi="ar-SA"/>
        </w:rPr>
        <w:t xml:space="preserve">a) </w:t>
      </w:r>
      <w:r w:rsidR="0003000D">
        <w:rPr>
          <w:rFonts w:ascii="Arial" w:eastAsia="Times New Roman" w:hAnsi="Arial" w:cs="Arial"/>
          <w:i/>
          <w:color w:val="auto"/>
          <w:sz w:val="20"/>
          <w:szCs w:val="20"/>
          <w:lang w:val="en-US" w:eastAsia="en-US" w:bidi="ar-SA"/>
        </w:rPr>
        <w:t>Khoản chi</w:t>
      </w:r>
      <w:r w:rsidRPr="00373D14">
        <w:rPr>
          <w:rFonts w:ascii="Arial" w:eastAsia="Times New Roman" w:hAnsi="Arial" w:cs="Arial"/>
          <w:i/>
          <w:color w:val="auto"/>
          <w:sz w:val="20"/>
          <w:szCs w:val="20"/>
          <w:lang w:val="en-US" w:eastAsia="en-US" w:bidi="ar-SA"/>
        </w:rPr>
        <w:t xml:space="preserve"> thực tế phát sinh liên quan đến hoạt động sản xuất, kinh doanh của doanh nghiệp.</w:t>
      </w:r>
    </w:p>
    <w:p w:rsidR="00373D14" w:rsidRPr="00373D14" w:rsidRDefault="00373D14" w:rsidP="00D47A8F">
      <w:pPr>
        <w:widowControl/>
        <w:spacing w:after="120"/>
        <w:ind w:firstLine="720"/>
        <w:jc w:val="both"/>
        <w:rPr>
          <w:rFonts w:ascii="Arial" w:eastAsia="Times New Roman" w:hAnsi="Arial" w:cs="Arial"/>
          <w:i/>
          <w:color w:val="auto"/>
          <w:sz w:val="20"/>
          <w:szCs w:val="20"/>
          <w:lang w:val="en-US" w:eastAsia="en-US" w:bidi="ar-SA"/>
        </w:rPr>
      </w:pPr>
      <w:r w:rsidRPr="00373D14">
        <w:rPr>
          <w:rFonts w:ascii="Arial" w:eastAsia="Times New Roman" w:hAnsi="Arial" w:cs="Arial"/>
          <w:i/>
          <w:color w:val="auto"/>
          <w:sz w:val="20"/>
          <w:szCs w:val="20"/>
          <w:lang w:val="en-US" w:eastAsia="en-US" w:bidi="ar-SA"/>
        </w:rPr>
        <w:t xml:space="preserve">b) </w:t>
      </w:r>
      <w:r w:rsidR="007D36C9">
        <w:rPr>
          <w:rFonts w:ascii="Arial" w:eastAsia="Times New Roman" w:hAnsi="Arial" w:cs="Arial"/>
          <w:i/>
          <w:color w:val="auto"/>
          <w:sz w:val="20"/>
          <w:szCs w:val="20"/>
          <w:lang w:val="en-US" w:eastAsia="en-US" w:bidi="ar-SA"/>
        </w:rPr>
        <w:t>Khoản chi có đủ h</w:t>
      </w:r>
      <w:r w:rsidR="007D36C9" w:rsidRPr="007D36C9">
        <w:rPr>
          <w:rFonts w:ascii="Arial" w:eastAsia="Times New Roman" w:hAnsi="Arial" w:cs="Arial"/>
          <w:i/>
          <w:color w:val="auto"/>
          <w:sz w:val="20"/>
          <w:szCs w:val="20"/>
          <w:lang w:val="en-US" w:eastAsia="en-US" w:bidi="ar-SA"/>
        </w:rPr>
        <w:t>ó</w:t>
      </w:r>
      <w:r w:rsidR="007D36C9">
        <w:rPr>
          <w:rFonts w:ascii="Arial" w:eastAsia="Times New Roman" w:hAnsi="Arial" w:cs="Arial"/>
          <w:i/>
          <w:color w:val="auto"/>
          <w:sz w:val="20"/>
          <w:szCs w:val="20"/>
          <w:lang w:val="en-US" w:eastAsia="en-US" w:bidi="ar-SA"/>
        </w:rPr>
        <w:t>a</w:t>
      </w:r>
      <w:r w:rsidRPr="00373D14">
        <w:rPr>
          <w:rFonts w:ascii="Arial" w:eastAsia="Times New Roman" w:hAnsi="Arial" w:cs="Arial"/>
          <w:i/>
          <w:color w:val="auto"/>
          <w:sz w:val="20"/>
          <w:szCs w:val="20"/>
          <w:lang w:val="en-US" w:eastAsia="en-US" w:bidi="ar-SA"/>
        </w:rPr>
        <w:t xml:space="preserve"> đơn, chứng từ hợp pháp theo quy định của pháp luật.</w:t>
      </w:r>
    </w:p>
    <w:p w:rsidR="00373D14" w:rsidRPr="00373D14" w:rsidRDefault="00373D14" w:rsidP="00D47A8F">
      <w:pPr>
        <w:widowControl/>
        <w:spacing w:after="120"/>
        <w:ind w:firstLine="720"/>
        <w:jc w:val="both"/>
        <w:rPr>
          <w:rFonts w:ascii="Arial" w:eastAsia="Times New Roman" w:hAnsi="Arial" w:cs="Arial"/>
          <w:i/>
          <w:color w:val="auto"/>
          <w:sz w:val="20"/>
          <w:szCs w:val="20"/>
          <w:lang w:val="en-US" w:eastAsia="en-US" w:bidi="ar-SA"/>
        </w:rPr>
      </w:pPr>
      <w:r w:rsidRPr="00373D14">
        <w:rPr>
          <w:rFonts w:ascii="Arial" w:eastAsia="Times New Roman" w:hAnsi="Arial" w:cs="Arial"/>
          <w:i/>
          <w:color w:val="auto"/>
          <w:sz w:val="20"/>
          <w:szCs w:val="20"/>
          <w:lang w:val="en-US" w:eastAsia="en-US" w:bidi="ar-SA"/>
        </w:rPr>
        <w:lastRenderedPageBreak/>
        <w:t xml:space="preserve">c)  </w:t>
      </w:r>
      <w:r w:rsidR="0003000D" w:rsidRPr="0003000D">
        <w:rPr>
          <w:rFonts w:ascii="Arial" w:eastAsia="Times New Roman" w:hAnsi="Arial" w:cs="Arial"/>
          <w:i/>
          <w:color w:val="auto"/>
          <w:sz w:val="20"/>
          <w:szCs w:val="20"/>
          <w:lang w:val="en-US" w:eastAsia="en-US" w:bidi="ar-SA"/>
        </w:rPr>
        <w:t>Khoản chi</w:t>
      </w:r>
      <w:r w:rsidR="007D36C9">
        <w:rPr>
          <w:rFonts w:ascii="Arial" w:eastAsia="Times New Roman" w:hAnsi="Arial" w:cs="Arial"/>
          <w:i/>
          <w:color w:val="auto"/>
          <w:sz w:val="20"/>
          <w:szCs w:val="20"/>
          <w:lang w:val="en-US" w:eastAsia="en-US" w:bidi="ar-SA"/>
        </w:rPr>
        <w:t xml:space="preserve"> nếu có h</w:t>
      </w:r>
      <w:r w:rsidR="007D36C9" w:rsidRPr="007D36C9">
        <w:rPr>
          <w:rFonts w:ascii="Arial" w:eastAsia="Times New Roman" w:hAnsi="Arial" w:cs="Arial"/>
          <w:i/>
          <w:color w:val="auto"/>
          <w:sz w:val="20"/>
          <w:szCs w:val="20"/>
          <w:lang w:val="en-US" w:eastAsia="en-US" w:bidi="ar-SA"/>
        </w:rPr>
        <w:t>ó</w:t>
      </w:r>
      <w:r w:rsidR="007D36C9">
        <w:rPr>
          <w:rFonts w:ascii="Arial" w:eastAsia="Times New Roman" w:hAnsi="Arial" w:cs="Arial"/>
          <w:i/>
          <w:color w:val="auto"/>
          <w:sz w:val="20"/>
          <w:szCs w:val="20"/>
          <w:lang w:val="en-US" w:eastAsia="en-US" w:bidi="ar-SA"/>
        </w:rPr>
        <w:t>a</w:t>
      </w:r>
      <w:r w:rsidRPr="00373D14">
        <w:rPr>
          <w:rFonts w:ascii="Arial" w:eastAsia="Times New Roman" w:hAnsi="Arial" w:cs="Arial"/>
          <w:i/>
          <w:color w:val="auto"/>
          <w:sz w:val="20"/>
          <w:szCs w:val="20"/>
          <w:lang w:val="en-US" w:eastAsia="en-US" w:bidi="ar-SA"/>
        </w:rPr>
        <w:t xml:space="preserve"> đơn mua hàng hóa, dịch vụ từng lần có giá trị từ 20 triệu đồng trở lên (giá đã bao gồm thuế GTGT) khi thanh toán phải có chứng từ thanh toán không dùng tiền mặt...”</w:t>
      </w:r>
    </w:p>
    <w:p w:rsidR="00373D14" w:rsidRPr="00373D14" w:rsidRDefault="00373D14" w:rsidP="00D47A8F">
      <w:pPr>
        <w:widowControl/>
        <w:spacing w:after="120"/>
        <w:ind w:firstLine="720"/>
        <w:jc w:val="both"/>
        <w:rPr>
          <w:rFonts w:ascii="Arial" w:eastAsia="Times New Roman" w:hAnsi="Arial" w:cs="Arial"/>
          <w:color w:val="auto"/>
          <w:sz w:val="20"/>
          <w:szCs w:val="20"/>
          <w:lang w:val="en-US" w:eastAsia="en-US" w:bidi="ar-SA"/>
        </w:rPr>
      </w:pPr>
      <w:r w:rsidRPr="00373D14">
        <w:rPr>
          <w:rFonts w:ascii="Arial" w:eastAsia="Times New Roman" w:hAnsi="Arial" w:cs="Arial"/>
          <w:color w:val="auto"/>
          <w:sz w:val="20"/>
          <w:szCs w:val="20"/>
          <w:lang w:val="en-US" w:eastAsia="en-US" w:bidi="ar-SA"/>
        </w:rPr>
        <w:t>Căn</w:t>
      </w:r>
      <w:r w:rsidR="0003000D">
        <w:rPr>
          <w:rFonts w:ascii="Arial" w:eastAsia="Times New Roman" w:hAnsi="Arial" w:cs="Arial"/>
          <w:color w:val="auto"/>
          <w:sz w:val="20"/>
          <w:szCs w:val="20"/>
          <w:lang w:val="en-US" w:eastAsia="en-US" w:bidi="ar-SA"/>
        </w:rPr>
        <w:t xml:space="preserve"> cứ các quy định trên, trường h</w:t>
      </w:r>
      <w:r w:rsidR="0003000D" w:rsidRPr="0003000D">
        <w:rPr>
          <w:rFonts w:ascii="Arial" w:eastAsia="Times New Roman" w:hAnsi="Arial" w:cs="Arial"/>
          <w:color w:val="auto"/>
          <w:sz w:val="20"/>
          <w:szCs w:val="20"/>
          <w:lang w:val="en-US" w:eastAsia="en-US" w:bidi="ar-SA"/>
        </w:rPr>
        <w:t>ợ</w:t>
      </w:r>
      <w:r w:rsidRPr="00373D14">
        <w:rPr>
          <w:rFonts w:ascii="Arial" w:eastAsia="Times New Roman" w:hAnsi="Arial" w:cs="Arial"/>
          <w:color w:val="auto"/>
          <w:sz w:val="20"/>
          <w:szCs w:val="20"/>
          <w:lang w:val="en-US" w:eastAsia="en-US" w:bidi="ar-SA"/>
        </w:rPr>
        <w:t>p Công ty sử dụng hàng hóa để tặng quà cho khách hàng (kể cả mua ngoài hoặc do Công ty tự sản xuất), nếu việc tặng quà để phục vụ hoạt động sản xuất kinh doanh, có đầy đủ hóa đơn, chứng từ hợp pháp theo quy định của pháp luật và đáp ứng các điều kiện quy định tại Điều 4 Thông tư 96/2015/TT-BTC thì được tính vào chi phí được trừ khi xác định thu nhập chịu thuế TNDN đối với khoản chi liên quan đến việc tặng quà cho khách hàng nêu trên; khi tặng quà cho khách hàng, Công ty phải lập hóa đơn GTGT, trên hóa đơn ghi đầy đủ các chỉ tiêu và tính thuế GTGT như hóa đơn xuất bán hàng hóa, dịch vụ cho khách hàng.</w:t>
      </w:r>
    </w:p>
    <w:p w:rsidR="00373D14" w:rsidRPr="00373D14" w:rsidRDefault="00373D14" w:rsidP="00D47A8F">
      <w:pPr>
        <w:widowControl/>
        <w:spacing w:after="120"/>
        <w:ind w:firstLine="720"/>
        <w:jc w:val="both"/>
        <w:rPr>
          <w:rFonts w:ascii="Arial" w:eastAsia="Times New Roman" w:hAnsi="Arial" w:cs="Arial"/>
          <w:color w:val="auto"/>
          <w:sz w:val="20"/>
          <w:szCs w:val="20"/>
          <w:lang w:val="en-US" w:eastAsia="en-US" w:bidi="ar-SA"/>
        </w:rPr>
      </w:pPr>
      <w:r w:rsidRPr="00373D14">
        <w:rPr>
          <w:rFonts w:ascii="Arial" w:eastAsia="Times New Roman" w:hAnsi="Arial" w:cs="Arial"/>
          <w:color w:val="auto"/>
          <w:sz w:val="20"/>
          <w:szCs w:val="20"/>
          <w:lang w:val="en-US" w:eastAsia="en-US" w:bidi="ar-SA"/>
        </w:rPr>
        <w:t>Đề nghị Công ty căn cứ</w:t>
      </w:r>
      <w:r w:rsidR="00D47A8F">
        <w:rPr>
          <w:rFonts w:ascii="Arial" w:eastAsia="Times New Roman" w:hAnsi="Arial" w:cs="Arial"/>
          <w:color w:val="auto"/>
          <w:sz w:val="20"/>
          <w:szCs w:val="20"/>
          <w:lang w:val="en-US" w:eastAsia="en-US" w:bidi="ar-SA"/>
        </w:rPr>
        <w:t xml:space="preserve"> </w:t>
      </w:r>
      <w:r w:rsidRPr="00373D14">
        <w:rPr>
          <w:rFonts w:ascii="Arial" w:eastAsia="Times New Roman" w:hAnsi="Arial" w:cs="Arial"/>
          <w:color w:val="auto"/>
          <w:sz w:val="20"/>
          <w:szCs w:val="20"/>
          <w:lang w:val="en-US" w:eastAsia="en-US" w:bidi="ar-SA"/>
        </w:rPr>
        <w:t>tình hình thực tế, nghiên cứu các văn bản pháp luật về thuế, đối chiếu với các quy định pháp luật trích dẫn nêu trên để</w:t>
      </w:r>
      <w:r w:rsidR="00D47A8F">
        <w:rPr>
          <w:rFonts w:ascii="Arial" w:eastAsia="Times New Roman" w:hAnsi="Arial" w:cs="Arial"/>
          <w:color w:val="auto"/>
          <w:sz w:val="20"/>
          <w:szCs w:val="20"/>
          <w:lang w:val="en-US" w:eastAsia="en-US" w:bidi="ar-SA"/>
        </w:rPr>
        <w:t xml:space="preserve"> thực hiện đúng theo quy định.</w:t>
      </w:r>
    </w:p>
    <w:p w:rsidR="00373D14" w:rsidRPr="00373D14" w:rsidRDefault="00373D14" w:rsidP="00D47A8F">
      <w:pPr>
        <w:widowControl/>
        <w:spacing w:after="120"/>
        <w:ind w:firstLine="720"/>
        <w:jc w:val="both"/>
        <w:rPr>
          <w:rFonts w:ascii="Arial" w:eastAsia="Times New Roman" w:hAnsi="Arial" w:cs="Arial"/>
          <w:color w:val="auto"/>
          <w:sz w:val="20"/>
          <w:szCs w:val="20"/>
          <w:lang w:val="en-US" w:eastAsia="en-US" w:bidi="ar-SA"/>
        </w:rPr>
      </w:pPr>
      <w:r w:rsidRPr="00373D14">
        <w:rPr>
          <w:rFonts w:ascii="Arial" w:eastAsia="Times New Roman" w:hAnsi="Arial" w:cs="Arial"/>
          <w:color w:val="auto"/>
          <w:sz w:val="20"/>
          <w:szCs w:val="20"/>
          <w:lang w:val="en-US" w:eastAsia="en-US" w:bidi="ar-SA"/>
        </w:rPr>
        <w:t>Trong quá trình thực hiện chính sách thuế, trường hợp còn vướng mắc, Công ty TNHH Dược phẩm Hoa Linh có thể tham khảo các văn bản hướng dẫn của Cục Thuế TP Hà Nội được đăng tải trên website</w:t>
      </w:r>
      <w:r w:rsidRPr="00373D14">
        <w:rPr>
          <w:rFonts w:ascii="Arial" w:eastAsia="Times New Roman" w:hAnsi="Arial" w:cs="Arial"/>
          <w:color w:val="auto"/>
          <w:sz w:val="20"/>
          <w:szCs w:val="20"/>
          <w:u w:val="single"/>
          <w:lang w:val="en-US" w:eastAsia="en-US" w:bidi="ar-SA"/>
        </w:rPr>
        <w:t xml:space="preserve"> </w:t>
      </w:r>
      <w:r w:rsidRPr="00373D14">
        <w:rPr>
          <w:rFonts w:ascii="Arial" w:eastAsia="Times New Roman" w:hAnsi="Arial" w:cs="Arial"/>
          <w:b/>
          <w:bCs/>
          <w:color w:val="auto"/>
          <w:sz w:val="20"/>
          <w:szCs w:val="20"/>
          <w:u w:val="single"/>
          <w:lang w:val="en-US" w:eastAsia="en-US" w:bidi="ar-SA"/>
        </w:rPr>
        <w:t>http://hanoi.gdt</w:t>
      </w:r>
      <w:r w:rsidR="002221D7">
        <w:rPr>
          <w:rFonts w:ascii="Arial" w:eastAsia="Times New Roman" w:hAnsi="Arial" w:cs="Arial"/>
          <w:b/>
          <w:bCs/>
          <w:color w:val="auto"/>
          <w:sz w:val="20"/>
          <w:szCs w:val="20"/>
          <w:u w:val="single"/>
          <w:lang w:val="en-US" w:eastAsia="en-US" w:bidi="ar-SA"/>
        </w:rPr>
        <w:t>.</w:t>
      </w:r>
      <w:r w:rsidRPr="00373D14">
        <w:rPr>
          <w:rFonts w:ascii="Arial" w:eastAsia="Times New Roman" w:hAnsi="Arial" w:cs="Arial"/>
          <w:b/>
          <w:bCs/>
          <w:color w:val="auto"/>
          <w:sz w:val="20"/>
          <w:szCs w:val="20"/>
          <w:u w:val="single"/>
          <w:lang w:val="en-US" w:eastAsia="en-US" w:bidi="ar-SA"/>
        </w:rPr>
        <w:t xml:space="preserve">gov.vn </w:t>
      </w:r>
      <w:r w:rsidRPr="00373D14">
        <w:rPr>
          <w:rFonts w:ascii="Arial" w:eastAsia="Times New Roman" w:hAnsi="Arial" w:cs="Arial"/>
          <w:color w:val="auto"/>
          <w:sz w:val="20"/>
          <w:szCs w:val="20"/>
          <w:lang w:val="en-US" w:eastAsia="en-US" w:bidi="ar-SA"/>
        </w:rPr>
        <w:t>hoặc liên hệ với Phòng Thanh tra - Kiểm Tra số 9 để được hỗ trợ giải quyết.</w:t>
      </w:r>
    </w:p>
    <w:p w:rsidR="00373D14" w:rsidRPr="00373D14" w:rsidRDefault="00373D14" w:rsidP="00D47A8F">
      <w:pPr>
        <w:widowControl/>
        <w:spacing w:after="120"/>
        <w:ind w:firstLine="720"/>
        <w:jc w:val="both"/>
        <w:rPr>
          <w:rFonts w:ascii="Arial" w:eastAsia="Times New Roman" w:hAnsi="Arial" w:cs="Arial"/>
          <w:color w:val="auto"/>
          <w:sz w:val="20"/>
          <w:szCs w:val="20"/>
          <w:lang w:val="en-US" w:eastAsia="en-US" w:bidi="ar-SA"/>
        </w:rPr>
      </w:pPr>
      <w:r w:rsidRPr="00373D14">
        <w:rPr>
          <w:rFonts w:ascii="Arial" w:eastAsia="Times New Roman" w:hAnsi="Arial" w:cs="Arial"/>
          <w:color w:val="auto"/>
          <w:sz w:val="20"/>
          <w:szCs w:val="20"/>
          <w:lang w:val="en-US" w:eastAsia="en-US" w:bidi="ar-SA"/>
        </w:rPr>
        <w:t>Cục Thuế TP Hà Nội thông báo để Công ty TNHH Dược phẩm Hoa Linh được biết./.</w:t>
      </w:r>
    </w:p>
    <w:tbl>
      <w:tblPr>
        <w:tblW w:w="5000" w:type="pct"/>
        <w:tblCellMar>
          <w:left w:w="0" w:type="dxa"/>
          <w:right w:w="0" w:type="dxa"/>
        </w:tblCellMar>
        <w:tblLook w:val="04A0" w:firstRow="1" w:lastRow="0" w:firstColumn="1" w:lastColumn="0" w:noHBand="0" w:noVBand="1"/>
      </w:tblPr>
      <w:tblGrid>
        <w:gridCol w:w="4510"/>
        <w:gridCol w:w="4510"/>
      </w:tblGrid>
      <w:tr w:rsidR="00373D14" w:rsidRPr="00076D3D" w:rsidTr="00735FEE">
        <w:tc>
          <w:tcPr>
            <w:tcW w:w="2500" w:type="pct"/>
            <w:shd w:val="clear" w:color="auto" w:fill="auto"/>
            <w:tcMar>
              <w:top w:w="0" w:type="dxa"/>
              <w:left w:w="108" w:type="dxa"/>
              <w:bottom w:w="0" w:type="dxa"/>
              <w:right w:w="108" w:type="dxa"/>
            </w:tcMar>
          </w:tcPr>
          <w:p w:rsidR="00373D14" w:rsidRDefault="00373D14" w:rsidP="00735FEE">
            <w:pPr>
              <w:pStyle w:val="NormalWeb"/>
              <w:spacing w:before="0" w:beforeAutospacing="0" w:after="0" w:afterAutospacing="0"/>
              <w:rPr>
                <w:rFonts w:ascii="Arial" w:hAnsi="Arial" w:cs="Arial"/>
                <w:color w:val="000000"/>
                <w:sz w:val="20"/>
                <w:szCs w:val="20"/>
                <w:lang w:val="vi-VN"/>
              </w:rPr>
            </w:pPr>
            <w:r w:rsidRPr="00275688">
              <w:rPr>
                <w:rFonts w:ascii="Arial" w:hAnsi="Arial" w:cs="Arial"/>
                <w:b/>
                <w:bCs/>
                <w:i/>
                <w:iCs/>
                <w:sz w:val="20"/>
                <w:szCs w:val="20"/>
                <w:lang w:val="vi-VN"/>
              </w:rPr>
              <w:t>Nơi nhận:</w:t>
            </w:r>
            <w:r w:rsidRPr="00275688">
              <w:rPr>
                <w:rFonts w:ascii="Arial" w:hAnsi="Arial" w:cs="Arial"/>
                <w:b/>
                <w:bCs/>
                <w:i/>
                <w:iCs/>
                <w:sz w:val="20"/>
                <w:szCs w:val="20"/>
                <w:lang w:val="vi-VN"/>
              </w:rPr>
              <w:br/>
            </w:r>
            <w:r w:rsidRPr="005E2C81">
              <w:rPr>
                <w:rFonts w:ascii="Arial" w:hAnsi="Arial" w:cs="Arial"/>
                <w:sz w:val="20"/>
                <w:szCs w:val="20"/>
                <w:lang w:val="vi-VN"/>
              </w:rPr>
              <w:t xml:space="preserve">- </w:t>
            </w:r>
            <w:r w:rsidRPr="005E2C81">
              <w:rPr>
                <w:rFonts w:ascii="Arial" w:hAnsi="Arial" w:cs="Arial"/>
                <w:color w:val="000000"/>
                <w:sz w:val="20"/>
                <w:szCs w:val="20"/>
                <w:lang w:val="vi-VN"/>
              </w:rPr>
              <w:t>Như trên;</w:t>
            </w:r>
          </w:p>
          <w:p w:rsidR="00373D14" w:rsidRDefault="00373D14" w:rsidP="00735FE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Ph</w:t>
            </w:r>
            <w:r w:rsidRPr="0011793C">
              <w:rPr>
                <w:rFonts w:ascii="Arial" w:hAnsi="Arial" w:cs="Arial"/>
                <w:color w:val="000000"/>
                <w:sz w:val="20"/>
                <w:szCs w:val="20"/>
              </w:rPr>
              <w:t>òng</w:t>
            </w:r>
            <w:r>
              <w:rPr>
                <w:rFonts w:ascii="Arial" w:hAnsi="Arial" w:cs="Arial"/>
                <w:color w:val="000000"/>
                <w:sz w:val="20"/>
                <w:szCs w:val="20"/>
              </w:rPr>
              <w:t xml:space="preserve"> </w:t>
            </w:r>
            <w:r w:rsidR="002221D7">
              <w:rPr>
                <w:rFonts w:ascii="Arial" w:hAnsi="Arial" w:cs="Arial"/>
                <w:color w:val="000000"/>
                <w:sz w:val="20"/>
                <w:szCs w:val="20"/>
              </w:rPr>
              <w:t>TTKT9</w:t>
            </w:r>
            <w:r>
              <w:rPr>
                <w:rFonts w:ascii="Arial" w:hAnsi="Arial" w:cs="Arial"/>
                <w:color w:val="000000"/>
                <w:sz w:val="20"/>
                <w:szCs w:val="20"/>
              </w:rPr>
              <w:t>;</w:t>
            </w:r>
          </w:p>
          <w:p w:rsidR="00373D14" w:rsidRDefault="00373D14" w:rsidP="00735FE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Ph</w:t>
            </w:r>
            <w:r w:rsidRPr="0011793C">
              <w:rPr>
                <w:rFonts w:ascii="Arial" w:hAnsi="Arial" w:cs="Arial"/>
                <w:color w:val="000000"/>
                <w:sz w:val="20"/>
                <w:szCs w:val="20"/>
              </w:rPr>
              <w:t>òng</w:t>
            </w:r>
            <w:r>
              <w:rPr>
                <w:rFonts w:ascii="Arial" w:hAnsi="Arial" w:cs="Arial"/>
                <w:color w:val="000000"/>
                <w:sz w:val="20"/>
                <w:szCs w:val="20"/>
              </w:rPr>
              <w:t xml:space="preserve"> NV</w:t>
            </w:r>
            <w:r w:rsidRPr="0011793C">
              <w:rPr>
                <w:rFonts w:ascii="Arial" w:hAnsi="Arial" w:cs="Arial"/>
                <w:color w:val="000000"/>
                <w:sz w:val="20"/>
                <w:szCs w:val="20"/>
              </w:rPr>
              <w:t>D</w:t>
            </w:r>
            <w:r>
              <w:rPr>
                <w:rFonts w:ascii="Arial" w:hAnsi="Arial" w:cs="Arial"/>
                <w:color w:val="000000"/>
                <w:sz w:val="20"/>
                <w:szCs w:val="20"/>
              </w:rPr>
              <w:t>TPC;</w:t>
            </w:r>
          </w:p>
          <w:p w:rsidR="00373D14" w:rsidRPr="00B8509A" w:rsidRDefault="00373D14" w:rsidP="00735FE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Pr="0011793C">
              <w:rPr>
                <w:rFonts w:ascii="Arial" w:hAnsi="Arial" w:cs="Arial"/>
                <w:color w:val="000000"/>
                <w:sz w:val="20"/>
                <w:szCs w:val="20"/>
              </w:rPr>
              <w:t>We</w:t>
            </w:r>
            <w:r>
              <w:rPr>
                <w:rFonts w:ascii="Arial" w:hAnsi="Arial" w:cs="Arial"/>
                <w:color w:val="000000"/>
                <w:sz w:val="20"/>
                <w:szCs w:val="20"/>
              </w:rPr>
              <w:t>b</w:t>
            </w:r>
            <w:r w:rsidRPr="0011793C">
              <w:rPr>
                <w:rFonts w:ascii="Arial" w:hAnsi="Arial" w:cs="Arial"/>
                <w:color w:val="000000"/>
                <w:sz w:val="20"/>
                <w:szCs w:val="20"/>
              </w:rPr>
              <w:t>s</w:t>
            </w:r>
            <w:r>
              <w:rPr>
                <w:rFonts w:ascii="Arial" w:hAnsi="Arial" w:cs="Arial"/>
                <w:color w:val="000000"/>
                <w:sz w:val="20"/>
                <w:szCs w:val="20"/>
              </w:rPr>
              <w:t>it</w:t>
            </w:r>
            <w:r w:rsidRPr="0011793C">
              <w:rPr>
                <w:rFonts w:ascii="Arial" w:hAnsi="Arial" w:cs="Arial"/>
                <w:color w:val="000000"/>
                <w:sz w:val="20"/>
                <w:szCs w:val="20"/>
              </w:rPr>
              <w:t>e</w:t>
            </w:r>
            <w:r>
              <w:rPr>
                <w:rFonts w:ascii="Arial" w:hAnsi="Arial" w:cs="Arial"/>
                <w:color w:val="000000"/>
                <w:sz w:val="20"/>
                <w:szCs w:val="20"/>
              </w:rPr>
              <w:t xml:space="preserve"> C</w:t>
            </w:r>
            <w:r w:rsidRPr="0011793C">
              <w:rPr>
                <w:rFonts w:ascii="Arial" w:hAnsi="Arial" w:cs="Arial"/>
                <w:color w:val="000000"/>
                <w:sz w:val="20"/>
                <w:szCs w:val="20"/>
              </w:rPr>
              <w:t>ục</w:t>
            </w:r>
            <w:r>
              <w:rPr>
                <w:rFonts w:ascii="Arial" w:hAnsi="Arial" w:cs="Arial"/>
                <w:color w:val="000000"/>
                <w:sz w:val="20"/>
                <w:szCs w:val="20"/>
              </w:rPr>
              <w:t xml:space="preserve"> Thu</w:t>
            </w:r>
            <w:r w:rsidRPr="0011793C">
              <w:rPr>
                <w:rFonts w:ascii="Arial" w:hAnsi="Arial" w:cs="Arial"/>
                <w:color w:val="000000"/>
                <w:sz w:val="20"/>
                <w:szCs w:val="20"/>
              </w:rPr>
              <w:t>ế</w:t>
            </w:r>
            <w:r>
              <w:rPr>
                <w:rFonts w:ascii="Arial" w:hAnsi="Arial" w:cs="Arial"/>
                <w:color w:val="000000"/>
                <w:sz w:val="20"/>
                <w:szCs w:val="20"/>
              </w:rPr>
              <w:t>;</w:t>
            </w:r>
          </w:p>
          <w:p w:rsidR="00373D14" w:rsidRPr="005765D8" w:rsidRDefault="00373D14" w:rsidP="00735FEE">
            <w:pPr>
              <w:pStyle w:val="NormalWeb"/>
              <w:spacing w:before="0" w:beforeAutospacing="0" w:after="0" w:afterAutospacing="0"/>
              <w:rPr>
                <w:rFonts w:ascii="Arial" w:hAnsi="Arial" w:cs="Arial"/>
                <w:sz w:val="20"/>
                <w:szCs w:val="20"/>
              </w:rPr>
            </w:pPr>
            <w:r>
              <w:rPr>
                <w:rFonts w:ascii="Arial" w:hAnsi="Arial" w:cs="Arial"/>
                <w:color w:val="000000"/>
                <w:sz w:val="20"/>
                <w:szCs w:val="20"/>
                <w:lang w:val="vi-VN"/>
              </w:rPr>
              <w:t>- Lưu: VT, TTHT</w:t>
            </w:r>
            <w:r>
              <w:rPr>
                <w:rFonts w:ascii="Arial" w:hAnsi="Arial" w:cs="Arial"/>
                <w:color w:val="000000"/>
                <w:sz w:val="20"/>
                <w:szCs w:val="20"/>
              </w:rPr>
              <w:t>(2).</w:t>
            </w:r>
          </w:p>
        </w:tc>
        <w:tc>
          <w:tcPr>
            <w:tcW w:w="2500" w:type="pct"/>
            <w:shd w:val="clear" w:color="auto" w:fill="auto"/>
            <w:tcMar>
              <w:top w:w="0" w:type="dxa"/>
              <w:left w:w="108" w:type="dxa"/>
              <w:bottom w:w="0" w:type="dxa"/>
              <w:right w:w="108" w:type="dxa"/>
            </w:tcMar>
          </w:tcPr>
          <w:p w:rsidR="00373D14" w:rsidRDefault="00373D14" w:rsidP="00735FEE">
            <w:pPr>
              <w:jc w:val="center"/>
              <w:rPr>
                <w:rFonts w:ascii="Arial" w:hAnsi="Arial" w:cs="Arial"/>
                <w:b/>
                <w:bCs/>
                <w:sz w:val="20"/>
                <w:szCs w:val="20"/>
              </w:rPr>
            </w:pPr>
            <w:r w:rsidRPr="00AA0203">
              <w:rPr>
                <w:rFonts w:ascii="Arial" w:hAnsi="Arial" w:cs="Arial"/>
                <w:b/>
                <w:bCs/>
                <w:sz w:val="20"/>
                <w:szCs w:val="20"/>
              </w:rPr>
              <w:t xml:space="preserve">KT. </w:t>
            </w:r>
            <w:r w:rsidRPr="00A858DB">
              <w:rPr>
                <w:rFonts w:ascii="Arial" w:hAnsi="Arial" w:cs="Arial"/>
                <w:b/>
                <w:bCs/>
                <w:sz w:val="20"/>
                <w:szCs w:val="20"/>
              </w:rPr>
              <w:t xml:space="preserve">CỤC </w:t>
            </w:r>
            <w:r w:rsidRPr="00076D3D">
              <w:rPr>
                <w:rFonts w:ascii="Arial" w:hAnsi="Arial" w:cs="Arial"/>
                <w:b/>
                <w:bCs/>
                <w:sz w:val="20"/>
                <w:szCs w:val="20"/>
              </w:rPr>
              <w:t>TRƯỞNG</w:t>
            </w:r>
          </w:p>
          <w:p w:rsidR="00373D14" w:rsidRPr="001B6680" w:rsidRDefault="00373D14" w:rsidP="00735FEE">
            <w:pPr>
              <w:jc w:val="center"/>
              <w:rPr>
                <w:rFonts w:ascii="Arial" w:hAnsi="Arial" w:cs="Arial"/>
                <w:sz w:val="20"/>
                <w:szCs w:val="20"/>
                <w:lang w:val="en-US"/>
              </w:rPr>
            </w:pPr>
            <w:r w:rsidRPr="003958A4">
              <w:rPr>
                <w:rFonts w:ascii="Arial" w:hAnsi="Arial" w:cs="Arial"/>
                <w:b/>
                <w:bCs/>
                <w:sz w:val="20"/>
                <w:szCs w:val="20"/>
              </w:rPr>
              <w:t>PHÓ CỤC TRƯỞNG</w:t>
            </w:r>
            <w:r w:rsidRPr="00076D3D">
              <w:rPr>
                <w:rFonts w:ascii="Arial" w:hAnsi="Arial" w:cs="Arial"/>
                <w:b/>
                <w:bCs/>
                <w:sz w:val="20"/>
                <w:szCs w:val="20"/>
              </w:rPr>
              <w:br/>
            </w:r>
            <w:r w:rsidRPr="00076D3D">
              <w:rPr>
                <w:rFonts w:ascii="Arial" w:hAnsi="Arial" w:cs="Arial"/>
                <w:b/>
                <w:bCs/>
                <w:sz w:val="20"/>
                <w:szCs w:val="20"/>
              </w:rPr>
              <w:br/>
            </w:r>
            <w:r w:rsidRPr="00076D3D">
              <w:rPr>
                <w:rFonts w:ascii="Arial" w:hAnsi="Arial" w:cs="Arial"/>
                <w:b/>
                <w:bCs/>
                <w:sz w:val="20"/>
                <w:szCs w:val="20"/>
              </w:rPr>
              <w:br/>
            </w:r>
            <w:r w:rsidRPr="00076D3D">
              <w:rPr>
                <w:rFonts w:ascii="Arial" w:hAnsi="Arial" w:cs="Arial"/>
                <w:b/>
                <w:bCs/>
                <w:sz w:val="20"/>
                <w:szCs w:val="20"/>
              </w:rPr>
              <w:br/>
            </w:r>
            <w:r w:rsidRPr="00076D3D">
              <w:rPr>
                <w:rFonts w:ascii="Arial" w:hAnsi="Arial" w:cs="Arial"/>
                <w:b/>
                <w:bCs/>
                <w:sz w:val="20"/>
                <w:szCs w:val="20"/>
              </w:rPr>
              <w:br/>
            </w:r>
            <w:r w:rsidRPr="00076D3D">
              <w:rPr>
                <w:rFonts w:ascii="Arial" w:hAnsi="Arial" w:cs="Arial"/>
                <w:b/>
                <w:bCs/>
                <w:sz w:val="20"/>
                <w:szCs w:val="20"/>
              </w:rPr>
              <w:br/>
            </w:r>
            <w:r>
              <w:rPr>
                <w:rFonts w:ascii="Arial" w:hAnsi="Arial" w:cs="Arial"/>
                <w:b/>
                <w:sz w:val="20"/>
                <w:szCs w:val="20"/>
                <w:lang w:val="en-US"/>
              </w:rPr>
              <w:t>Nguy</w:t>
            </w:r>
            <w:r w:rsidRPr="009C393F">
              <w:rPr>
                <w:rFonts w:ascii="Arial" w:hAnsi="Arial" w:cs="Arial"/>
                <w:b/>
                <w:sz w:val="20"/>
                <w:szCs w:val="20"/>
                <w:lang w:val="en-US"/>
              </w:rPr>
              <w:t>ễn</w:t>
            </w:r>
            <w:r>
              <w:rPr>
                <w:rFonts w:ascii="Arial" w:hAnsi="Arial" w:cs="Arial"/>
                <w:b/>
                <w:sz w:val="20"/>
                <w:szCs w:val="20"/>
                <w:lang w:val="en-US"/>
              </w:rPr>
              <w:t xml:space="preserve"> H</w:t>
            </w:r>
            <w:r w:rsidRPr="009C393F">
              <w:rPr>
                <w:rFonts w:ascii="Arial" w:hAnsi="Arial" w:cs="Arial"/>
                <w:b/>
                <w:sz w:val="20"/>
                <w:szCs w:val="20"/>
                <w:lang w:val="en-US"/>
              </w:rPr>
              <w:t>ồng</w:t>
            </w:r>
            <w:r>
              <w:rPr>
                <w:rFonts w:ascii="Arial" w:hAnsi="Arial" w:cs="Arial"/>
                <w:b/>
                <w:sz w:val="20"/>
                <w:szCs w:val="20"/>
                <w:lang w:val="en-US"/>
              </w:rPr>
              <w:t xml:space="preserve"> Th</w:t>
            </w:r>
            <w:r w:rsidRPr="009C393F">
              <w:rPr>
                <w:rFonts w:ascii="Arial" w:hAnsi="Arial" w:cs="Arial"/>
                <w:b/>
                <w:sz w:val="20"/>
                <w:szCs w:val="20"/>
                <w:lang w:val="en-US"/>
              </w:rPr>
              <w:t>á</w:t>
            </w:r>
            <w:r>
              <w:rPr>
                <w:rFonts w:ascii="Arial" w:hAnsi="Arial" w:cs="Arial"/>
                <w:b/>
                <w:sz w:val="20"/>
                <w:szCs w:val="20"/>
                <w:lang w:val="en-US"/>
              </w:rPr>
              <w:t>i</w:t>
            </w:r>
          </w:p>
        </w:tc>
      </w:tr>
      <w:bookmarkEnd w:id="0"/>
    </w:tbl>
    <w:p w:rsidR="00CF38F0" w:rsidRPr="00373D14" w:rsidRDefault="00CF38F0" w:rsidP="00373D14">
      <w:pPr>
        <w:jc w:val="both"/>
        <w:rPr>
          <w:rFonts w:ascii="Arial" w:hAnsi="Arial" w:cs="Arial"/>
          <w:color w:val="auto"/>
          <w:sz w:val="20"/>
          <w:szCs w:val="20"/>
        </w:rPr>
      </w:pPr>
    </w:p>
    <w:sectPr w:rsidR="00CF38F0" w:rsidRPr="00373D14" w:rsidSect="00373D14">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F54" w:rsidRDefault="00247F54">
      <w:r>
        <w:separator/>
      </w:r>
    </w:p>
  </w:endnote>
  <w:endnote w:type="continuationSeparator" w:id="0">
    <w:p w:rsidR="00247F54" w:rsidRDefault="0024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F54" w:rsidRDefault="00247F54"/>
  </w:footnote>
  <w:footnote w:type="continuationSeparator" w:id="0">
    <w:p w:rsidR="00247F54" w:rsidRDefault="00247F5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E1E"/>
    <w:multiLevelType w:val="multilevel"/>
    <w:tmpl w:val="24BEF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666DE6"/>
    <w:multiLevelType w:val="multilevel"/>
    <w:tmpl w:val="A568F37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F0"/>
    <w:rsid w:val="0003000D"/>
    <w:rsid w:val="0009256D"/>
    <w:rsid w:val="002221D7"/>
    <w:rsid w:val="00247F54"/>
    <w:rsid w:val="00373D14"/>
    <w:rsid w:val="0037752F"/>
    <w:rsid w:val="005259CE"/>
    <w:rsid w:val="006415CF"/>
    <w:rsid w:val="007D36C9"/>
    <w:rsid w:val="00A86E10"/>
    <w:rsid w:val="00B01512"/>
    <w:rsid w:val="00BD4EF0"/>
    <w:rsid w:val="00CF38F0"/>
    <w:rsid w:val="00D265E3"/>
    <w:rsid w:val="00D4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81DD"/>
  <w15:docId w15:val="{763B1099-54FB-430C-AF32-DCF6FF38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9"/>
      <w:szCs w:val="9"/>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83" w:lineRule="auto"/>
      <w:ind w:firstLine="400"/>
    </w:pPr>
    <w:rPr>
      <w:rFonts w:ascii="Times New Roman" w:eastAsia="Times New Roman" w:hAnsi="Times New Roman" w:cs="Times New Roman"/>
      <w:i/>
      <w:iCs/>
      <w:sz w:val="26"/>
      <w:szCs w:val="26"/>
    </w:rPr>
  </w:style>
  <w:style w:type="paragraph" w:customStyle="1" w:styleId="Vnbnnidung30">
    <w:name w:val="Văn bản nội dung (3)"/>
    <w:basedOn w:val="Normal"/>
    <w:link w:val="Vnbnnidung3"/>
    <w:rPr>
      <w:rFonts w:ascii="Times New Roman" w:eastAsia="Times New Roman" w:hAnsi="Times New Roman" w:cs="Times New Roman"/>
      <w:sz w:val="9"/>
      <w:szCs w:val="9"/>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styleId="NormalWeb">
    <w:name w:val="Normal (Web)"/>
    <w:basedOn w:val="Normal"/>
    <w:uiPriority w:val="99"/>
    <w:unhideWhenUsed/>
    <w:rsid w:val="00373D1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tab-span">
    <w:name w:val="apple-tab-span"/>
    <w:basedOn w:val="DefaultParagraphFont"/>
    <w:rsid w:val="00373D14"/>
  </w:style>
  <w:style w:type="character" w:styleId="Hyperlink">
    <w:name w:val="Hyperlink"/>
    <w:basedOn w:val="DefaultParagraphFont"/>
    <w:uiPriority w:val="99"/>
    <w:semiHidden/>
    <w:unhideWhenUsed/>
    <w:rsid w:val="00373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518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27291-HAN</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27291-HAN</dc:title>
  <dc:subject/>
  <dc:creator/>
  <cp:keywords/>
  <cp:lastModifiedBy>Windows 10</cp:lastModifiedBy>
  <cp:revision>9</cp:revision>
  <dcterms:created xsi:type="dcterms:W3CDTF">2024-05-31T13:00:00Z</dcterms:created>
  <dcterms:modified xsi:type="dcterms:W3CDTF">2024-05-31T13:17:00Z</dcterms:modified>
</cp:coreProperties>
</file>