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Đơn vị:</w:t>
      </w:r>
    </w:p>
    <w:p w:rsidR="00000000" w:rsidDel="00000000" w:rsidP="00000000" w:rsidRDefault="00000000" w:rsidRPr="00000000" w14:paraId="0000000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MẪU SỐ 01/BCTC/NHT</w:t>
      </w:r>
    </w:p>
    <w:p w:rsidR="00000000" w:rsidDel="00000000" w:rsidP="00000000" w:rsidRDefault="00000000" w:rsidRPr="00000000" w14:paraId="0000000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(Ban hành theo Thông tư số 87/1998/TT/BTC ngày 25/6/1998 của Bộ Tài chính)</w:t>
      </w:r>
    </w:p>
    <w:p w:rsidR="00000000" w:rsidDel="00000000" w:rsidP="00000000" w:rsidRDefault="00000000" w:rsidRPr="00000000" w14:paraId="0000000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KẾT QUẢ HOẠT ĐỘNG KINH DOANH</w:t>
      </w:r>
    </w:p>
    <w:p w:rsidR="00000000" w:rsidDel="00000000" w:rsidP="00000000" w:rsidRDefault="00000000" w:rsidRPr="00000000" w14:paraId="0000000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Quý......... năm 19...</w:t>
      </w:r>
    </w:p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PHẦN I. LÃI, LỖ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Đơn vị tính:.....</w:t>
      </w:r>
    </w:p>
    <w:tbl>
      <w:tblPr>
        <w:tblStyle w:val="Table1"/>
        <w:tblW w:w="88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90"/>
        <w:gridCol w:w="1260"/>
        <w:gridCol w:w="1170"/>
        <w:gridCol w:w="1305"/>
        <w:gridCol w:w="1125"/>
        <w:tblGridChange w:id="0">
          <w:tblGrid>
            <w:gridCol w:w="3990"/>
            <w:gridCol w:w="1260"/>
            <w:gridCol w:w="1170"/>
            <w:gridCol w:w="1305"/>
            <w:gridCol w:w="1125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Chỉ tiêu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Mã số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Quý trước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Quý này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Luỹ kế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A. Tổng số thu nhập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Thu lãi cho vay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Thu lãi tiền gửi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Thu từ liên doanh, liên kết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Thu kinh doanh vàng bạc, đá quý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Thu kinh doanh ngoại tệ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Thu lãi tín phiếu, trái phiếu kho bạc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Thu dịch vụ ngân hàng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Thu khác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B. Tổng số chí phí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Chi trả lãi tiền gửi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Chi trả lãi tiền vay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Chi lương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Chi bảo hiểm xã hội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Chi hao mòn TSCĐ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Chi nộp thuế: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+) Thuế doanh thu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+) Thu sử dụng vốn NSNN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+) Các khoản thu và thuế khác (trừ thuế lợi tức không được hạch toán vào chi phí)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Chi khác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C. Lợi tức từ hoạt động kinh doanh (01 - 02)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D. Thuế lợi tức phải nộp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E. Lợi tức sau thuế (03 - 04)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Chú ý:</w:t>
      </w:r>
      <w:r w:rsidDel="00000000" w:rsidR="00000000" w:rsidRPr="00000000">
        <w:rPr>
          <w:sz w:val="18"/>
          <w:szCs w:val="18"/>
          <w:rtl w:val="0"/>
        </w:rPr>
        <w:t xml:space="preserve"> Các khoản chi nộp thuế trong mục "B-Tổng chi phí" nêu trên là số thuế phải nộp trong kỳ; trong năm của đơn vị theo luật thuế (không được hạch toán số chi nộp thuế bằng (=) số thuế đã nộp vào Tổng chi phí).</w:t>
      </w:r>
    </w:p>
    <w:p w:rsidR="00000000" w:rsidDel="00000000" w:rsidP="00000000" w:rsidRDefault="00000000" w:rsidRPr="00000000" w14:paraId="0000008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PHẦN II. TÌNH HÌNH THỰC HIỆN NGHĨA VỤ VỚI NGÂN SÁCH NHÀ NƯỚC</w:t>
      </w:r>
    </w:p>
    <w:p w:rsidR="00000000" w:rsidDel="00000000" w:rsidP="00000000" w:rsidRDefault="00000000" w:rsidRPr="00000000" w14:paraId="0000008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Đơn vị tính:............</w:t>
      </w:r>
    </w:p>
    <w:tbl>
      <w:tblPr>
        <w:tblStyle w:val="Table2"/>
        <w:tblW w:w="88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95"/>
        <w:gridCol w:w="1440"/>
        <w:gridCol w:w="1305"/>
        <w:gridCol w:w="1380"/>
        <w:gridCol w:w="1530"/>
        <w:tblGridChange w:id="0">
          <w:tblGrid>
            <w:gridCol w:w="3195"/>
            <w:gridCol w:w="1440"/>
            <w:gridCol w:w="1305"/>
            <w:gridCol w:w="1380"/>
            <w:gridCol w:w="1530"/>
          </w:tblGrid>
        </w:tblGridChange>
      </w:tblGrid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Chỉ tiêu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Số còn phải nộp kỳ trước</w:t>
              <w:br w:type="textWrapping"/>
              <w:t xml:space="preserve">(1)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Số phải nộp kỳ này</w:t>
              <w:br w:type="textWrapping"/>
              <w:t xml:space="preserve">(2)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Số đã nộp trong kỳ này</w:t>
              <w:br w:type="textWrapping"/>
              <w:t xml:space="preserve">(3)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Số còn phải nộp đến cuối kỳ này (4=1+2-3)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I. Thuế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 Thuế doanh thu (hoặc VAT)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 Thuế tiêu thụ đặc biệt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 Thuế xuất, nhập khẩu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 Thuế lợi tức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 Thu trên vốn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 Thuế tài nguyên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 Thuế nhà đất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 Tiền thuê đất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 Các loại thuế khác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II. Các khoản phải nộp khác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 Các khoản phụ thu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 Các khoản phí, lệ phí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 Các khoản phải nộp khác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Tổng cộng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Lập biểu ngày.... tháng... năm 19...</w:t>
      </w:r>
    </w:p>
    <w:p w:rsidR="00000000" w:rsidDel="00000000" w:rsidP="00000000" w:rsidRDefault="00000000" w:rsidRPr="00000000" w14:paraId="000000D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Người lập biểu Kế toán trưởng Tổng giám đốc (Giám đốc)</w:t>
        <w:br w:type="textWrapping"/>
        <w:t xml:space="preserve">(Ký, họ tên) (Ký, họ tên) (Ký, họ tên, đóng dấu)</w:t>
      </w:r>
    </w:p>
    <w:p w:rsidR="00000000" w:rsidDel="00000000" w:rsidP="00000000" w:rsidRDefault="00000000" w:rsidRPr="00000000" w14:paraId="000000DA">
      <w:pPr>
        <w:pBdr>
          <w:left w:color="auto" w:space="0" w:sz="0" w:val="none"/>
          <w:right w:color="auto" w:space="0" w:sz="0" w:val="none"/>
        </w:pBdr>
        <w:shd w:fill="ffffff" w:val="clear"/>
        <w:spacing w:after="240" w:before="240" w:line="311.99999999999994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