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24"/>
          <w:szCs w:val="24"/>
          <w:highlight w:val="white"/>
        </w:rPr>
      </w:pPr>
      <w:r w:rsidDel="00000000" w:rsidR="00000000" w:rsidRPr="00000000">
        <w:rPr>
          <w:b w:val="1"/>
          <w:sz w:val="24"/>
          <w:szCs w:val="24"/>
          <w:highlight w:val="white"/>
          <w:rtl w:val="0"/>
        </w:rPr>
        <w:t xml:space="preserve">PHỤ LỤC 2</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highlight w:val="white"/>
        </w:rPr>
      </w:pPr>
      <w:r w:rsidDel="00000000" w:rsidR="00000000" w:rsidRPr="00000000">
        <w:rPr>
          <w:sz w:val="18"/>
          <w:szCs w:val="18"/>
          <w:highlight w:val="white"/>
          <w:rtl w:val="0"/>
        </w:rPr>
        <w:t xml:space="preserve">MẪU CHỨNG CHỈ NGHIỆP VỤ CHUYÊN MÔN VỀ ĐẤU THẦU</w:t>
        <w:br w:type="textWrapping"/>
      </w:r>
      <w:r w:rsidDel="00000000" w:rsidR="00000000" w:rsidRPr="00000000">
        <w:rPr>
          <w:i w:val="1"/>
          <w:sz w:val="18"/>
          <w:szCs w:val="18"/>
          <w:highlight w:val="white"/>
          <w:rtl w:val="0"/>
        </w:rPr>
        <w:t xml:space="preserve">(Ban hành kèm theo Thông tư số: 02/2024/TT-BKHĐT ngày 06 tháng 3 năm 2024 của Bộ trưởng Bộ Kế hoạch và Đầu tư)</w:t>
      </w:r>
    </w:p>
    <w:p w:rsidR="00000000" w:rsidDel="00000000" w:rsidP="00000000" w:rsidRDefault="00000000" w:rsidRPr="00000000" w14:paraId="00000003">
      <w:pPr>
        <w:pBdr>
          <w:left w:color="auto" w:space="0" w:sz="0" w:val="none"/>
          <w:right w:color="auto" w:space="0" w:sz="0" w:val="none"/>
        </w:pBdr>
        <w:spacing w:after="120" w:before="120" w:line="255.27272727272725" w:lineRule="auto"/>
        <w:rPr>
          <w:b w:val="1"/>
          <w:sz w:val="18"/>
          <w:szCs w:val="18"/>
          <w:highlight w:val="white"/>
        </w:rPr>
      </w:pPr>
      <w:r w:rsidDel="00000000" w:rsidR="00000000" w:rsidRPr="00000000">
        <w:rPr>
          <w:b w:val="1"/>
          <w:sz w:val="18"/>
          <w:szCs w:val="18"/>
          <w:highlight w:val="white"/>
          <w:rtl w:val="0"/>
        </w:rPr>
        <w:t xml:space="preserve">a) Mặt trong:</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68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CHỨNG CHỈ NGHIỆP VỤ CHUYÊN MÔN VỀ ĐẤU THẦU</w:t>
            </w:r>
          </w:p>
          <w:p w:rsidR="00000000" w:rsidDel="00000000" w:rsidP="00000000" w:rsidRDefault="00000000" w:rsidRPr="00000000" w14:paraId="00000006">
            <w:pPr>
              <w:pBdr>
                <w:left w:color="auto" w:space="0" w:sz="0" w:val="none"/>
                <w:right w:color="auto" w:space="0" w:sz="0" w:val="none"/>
              </w:pBdr>
              <w:spacing w:after="120" w:before="120" w:line="311.99999999999994" w:lineRule="auto"/>
              <w:jc w:val="center"/>
              <w:rPr>
                <w:sz w:val="18"/>
                <w:szCs w:val="18"/>
                <w:highlight w:val="white"/>
                <w:vertAlign w:val="superscript"/>
              </w:rPr>
            </w:pPr>
            <w:r w:rsidDel="00000000" w:rsidR="00000000" w:rsidRPr="00000000">
              <w:rPr>
                <w:sz w:val="18"/>
                <w:szCs w:val="18"/>
                <w:highlight w:val="white"/>
                <w:rtl w:val="0"/>
              </w:rPr>
              <w:t xml:space="preserve">ĐỐI VỚI ____________________________</w:t>
            </w:r>
            <w:r w:rsidDel="00000000" w:rsidR="00000000" w:rsidRPr="00000000">
              <w:rPr>
                <w:sz w:val="18"/>
                <w:szCs w:val="18"/>
                <w:highlight w:val="white"/>
                <w:vertAlign w:val="superscript"/>
                <w:rtl w:val="0"/>
              </w:rPr>
              <w:t xml:space="preserve">(1)</w:t>
            </w:r>
          </w:p>
          <w:p w:rsidR="00000000" w:rsidDel="00000000" w:rsidP="00000000" w:rsidRDefault="00000000" w:rsidRPr="00000000" w14:paraId="00000007">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[CƠ QUAN CẤP CHỨNG CHỈ]</w:t>
            </w:r>
          </w:p>
          <w:p w:rsidR="00000000" w:rsidDel="00000000" w:rsidP="00000000" w:rsidRDefault="00000000" w:rsidRPr="00000000" w14:paraId="00000008">
            <w:pPr>
              <w:pBdr>
                <w:left w:color="auto" w:space="0" w:sz="0" w:val="none"/>
                <w:right w:color="auto" w:space="0" w:sz="0" w:val="none"/>
              </w:pBdr>
              <w:spacing w:after="120" w:before="120" w:line="311.99999999999994" w:lineRule="auto"/>
              <w:rPr>
                <w:sz w:val="18"/>
                <w:szCs w:val="18"/>
                <w:highlight w:val="white"/>
              </w:rPr>
            </w:pPr>
            <w:r w:rsidDel="00000000" w:rsidR="00000000" w:rsidRPr="00000000">
              <w:rPr>
                <w:sz w:val="18"/>
                <w:szCs w:val="18"/>
                <w:highlight w:val="white"/>
                <w:rtl w:val="0"/>
              </w:rPr>
              <w:t xml:space="preserve">Cấp cho Ông (Bà): ___________________________________________________________</w:t>
            </w:r>
          </w:p>
          <w:p w:rsidR="00000000" w:rsidDel="00000000" w:rsidP="00000000" w:rsidRDefault="00000000" w:rsidRPr="00000000" w14:paraId="00000009">
            <w:pPr>
              <w:pBdr>
                <w:left w:color="auto" w:space="0" w:sz="0" w:val="none"/>
                <w:right w:color="auto" w:space="0" w:sz="0" w:val="none"/>
              </w:pBdr>
              <w:spacing w:after="120" w:before="120" w:line="311.99999999999994" w:lineRule="auto"/>
              <w:rPr>
                <w:sz w:val="18"/>
                <w:szCs w:val="18"/>
                <w:highlight w:val="white"/>
              </w:rPr>
            </w:pPr>
            <w:r w:rsidDel="00000000" w:rsidR="00000000" w:rsidRPr="00000000">
              <w:rPr>
                <w:sz w:val="18"/>
                <w:szCs w:val="18"/>
                <w:highlight w:val="white"/>
                <w:rtl w:val="0"/>
              </w:rPr>
              <w:t xml:space="preserve">Ngày sinh: ____________ Số thẻ căn cước/hộ chiếu: _______________________________</w:t>
            </w:r>
          </w:p>
          <w:p w:rsidR="00000000" w:rsidDel="00000000" w:rsidP="00000000" w:rsidRDefault="00000000" w:rsidRPr="00000000" w14:paraId="0000000A">
            <w:pPr>
              <w:pBdr>
                <w:left w:color="auto" w:space="0" w:sz="0" w:val="none"/>
                <w:right w:color="auto" w:space="0" w:sz="0" w:val="none"/>
              </w:pBdr>
              <w:spacing w:after="120" w:before="120" w:line="311.99999999999994" w:lineRule="auto"/>
              <w:rPr>
                <w:sz w:val="18"/>
                <w:szCs w:val="18"/>
                <w:highlight w:val="white"/>
                <w:vertAlign w:val="superscript"/>
              </w:rPr>
            </w:pPr>
            <w:r w:rsidDel="00000000" w:rsidR="00000000" w:rsidRPr="00000000">
              <w:rPr>
                <w:sz w:val="18"/>
                <w:szCs w:val="18"/>
                <w:highlight w:val="white"/>
                <w:rtl w:val="0"/>
              </w:rPr>
              <w:t xml:space="preserve">Xếp loại chứng chỉ: __________________________________________________________</w:t>
            </w:r>
            <w:r w:rsidDel="00000000" w:rsidR="00000000" w:rsidRPr="00000000">
              <w:rPr>
                <w:sz w:val="18"/>
                <w:szCs w:val="18"/>
                <w:highlight w:val="white"/>
                <w:vertAlign w:val="superscript"/>
                <w:rtl w:val="0"/>
              </w:rPr>
              <w:t xml:space="preserve">(2)</w:t>
            </w:r>
          </w:p>
          <w:p w:rsidR="00000000" w:rsidDel="00000000" w:rsidP="00000000" w:rsidRDefault="00000000" w:rsidRPr="00000000" w14:paraId="0000000B">
            <w:pPr>
              <w:pBdr>
                <w:left w:color="auto" w:space="0" w:sz="0" w:val="none"/>
                <w:right w:color="auto" w:space="0" w:sz="0" w:val="none"/>
              </w:pBdr>
              <w:spacing w:after="120" w:before="120" w:line="311.99999999999994" w:lineRule="auto"/>
              <w:rPr>
                <w:sz w:val="18"/>
                <w:szCs w:val="18"/>
                <w:highlight w:val="white"/>
                <w:vertAlign w:val="superscript"/>
              </w:rPr>
            </w:pPr>
            <w:r w:rsidDel="00000000" w:rsidR="00000000" w:rsidRPr="00000000">
              <w:rPr>
                <w:sz w:val="18"/>
                <w:szCs w:val="18"/>
                <w:highlight w:val="white"/>
                <w:rtl w:val="0"/>
              </w:rPr>
              <w:t xml:space="preserve">Hiệu lực chứng chỉ: 05 năm kể từ ngày __________________________________________</w:t>
            </w:r>
            <w:r w:rsidDel="00000000" w:rsidR="00000000" w:rsidRPr="00000000">
              <w:rPr>
                <w:sz w:val="18"/>
                <w:szCs w:val="18"/>
                <w:highlight w:val="white"/>
                <w:vertAlign w:val="superscript"/>
                <w:rtl w:val="0"/>
              </w:rPr>
              <w:t xml:space="preserve">(3)</w:t>
            </w:r>
          </w:p>
          <w:p w:rsidR="00000000" w:rsidDel="00000000" w:rsidP="00000000" w:rsidRDefault="00000000" w:rsidRPr="00000000" w14:paraId="0000000C">
            <w:pPr>
              <w:pBdr>
                <w:left w:color="auto" w:space="0" w:sz="0" w:val="none"/>
                <w:right w:color="auto" w:space="0" w:sz="0" w:val="none"/>
              </w:pBdr>
              <w:spacing w:after="120" w:before="120" w:line="311.99999999999994" w:lineRule="auto"/>
              <w:rPr>
                <w:b w:val="1"/>
                <w:sz w:val="18"/>
                <w:szCs w:val="18"/>
                <w:highlight w:val="white"/>
              </w:rPr>
            </w:pPr>
            <w:r w:rsidDel="00000000" w:rsidR="00000000" w:rsidRPr="00000000">
              <w:rPr>
                <w:b w:val="1"/>
                <w:sz w:val="18"/>
                <w:szCs w:val="18"/>
                <w:highlight w:val="white"/>
                <w:rtl w:val="0"/>
              </w:rPr>
              <w:t xml:space="preserve"> </w:t>
            </w:r>
          </w:p>
          <w:tbl>
            <w:tblPr>
              <w:tblStyle w:val="Table2"/>
              <w:tblW w:w="8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4350"/>
              <w:tblGridChange w:id="0">
                <w:tblGrid>
                  <w:gridCol w:w="4275"/>
                  <w:gridCol w:w="4350"/>
                </w:tblGrid>
              </w:tblGridChange>
            </w:tblGrid>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rPr>
                      <w:b w:val="1"/>
                      <w:sz w:val="18"/>
                      <w:szCs w:val="18"/>
                      <w:highlight w:val="white"/>
                    </w:rPr>
                  </w:pPr>
                  <w:r w:rsidDel="00000000" w:rsidR="00000000" w:rsidRPr="00000000">
                    <w:rPr>
                      <w:b w:val="1"/>
                      <w:sz w:val="18"/>
                      <w:szCs w:val="18"/>
                      <w:highlight w:val="white"/>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sz w:val="18"/>
                      <w:szCs w:val="18"/>
                      <w:highlight w:val="white"/>
                      <w:vertAlign w:val="superscript"/>
                    </w:rPr>
                  </w:pPr>
                  <w:r w:rsidDel="00000000" w:rsidR="00000000" w:rsidRPr="00000000">
                    <w:rPr>
                      <w:sz w:val="18"/>
                      <w:szCs w:val="18"/>
                      <w:highlight w:val="white"/>
                      <w:rtl w:val="0"/>
                    </w:rPr>
                    <w:t xml:space="preserve">___, ngày__tháng __ năm __</w:t>
                  </w:r>
                  <w:r w:rsidDel="00000000" w:rsidR="00000000" w:rsidRPr="00000000">
                    <w:rPr>
                      <w:sz w:val="18"/>
                      <w:szCs w:val="18"/>
                      <w:highlight w:val="white"/>
                      <w:vertAlign w:val="superscript"/>
                      <w:rtl w:val="0"/>
                    </w:rPr>
                    <w:t xml:space="preserve">(4)</w:t>
                  </w:r>
                </w:p>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THỦ TRƯỞNG</w:t>
                  </w:r>
                </w:p>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i w:val="1"/>
                      <w:sz w:val="18"/>
                      <w:szCs w:val="18"/>
                      <w:highlight w:val="white"/>
                    </w:rPr>
                  </w:pPr>
                  <w:r w:rsidDel="00000000" w:rsidR="00000000" w:rsidRPr="00000000">
                    <w:rPr>
                      <w:i w:val="1"/>
                      <w:sz w:val="18"/>
                      <w:szCs w:val="18"/>
                      <w:highlight w:val="white"/>
                      <w:rtl w:val="0"/>
                    </w:rPr>
                    <w:t xml:space="preserve">[Ký, họ tên và đóng dấu]</w:t>
                  </w:r>
                </w:p>
              </w:tc>
            </w:tr>
          </w:tbl>
          <w:p w:rsidR="00000000" w:rsidDel="00000000" w:rsidP="00000000" w:rsidRDefault="00000000" w:rsidRPr="00000000" w14:paraId="00000011">
            <w:pPr>
              <w:pBdr>
                <w:left w:color="auto" w:space="0" w:sz="0" w:val="none"/>
                <w:right w:color="auto" w:space="0" w:sz="0" w:val="none"/>
              </w:pBdr>
              <w:spacing w:after="120" w:before="120" w:line="311.99999999999994" w:lineRule="auto"/>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12">
            <w:pPr>
              <w:pBdr>
                <w:left w:color="auto" w:space="0" w:sz="0" w:val="none"/>
                <w:right w:color="auto" w:space="0" w:sz="0" w:val="none"/>
              </w:pBdr>
              <w:spacing w:after="120" w:before="120" w:line="311.99999999999994" w:lineRule="auto"/>
              <w:rPr>
                <w:i w:val="1"/>
                <w:sz w:val="18"/>
                <w:szCs w:val="18"/>
                <w:highlight w:val="white"/>
              </w:rPr>
            </w:pPr>
            <w:r w:rsidDel="00000000" w:rsidR="00000000" w:rsidRPr="00000000">
              <w:rPr>
                <w:i w:val="1"/>
                <w:sz w:val="18"/>
                <w:szCs w:val="18"/>
                <w:highlight w:val="white"/>
                <w:rtl w:val="0"/>
              </w:rPr>
              <w:t xml:space="preserve">Số chứng chỉ: ______________</w:t>
            </w:r>
          </w:p>
          <w:p w:rsidR="00000000" w:rsidDel="00000000" w:rsidP="00000000" w:rsidRDefault="00000000" w:rsidRPr="00000000" w14:paraId="00000013">
            <w:pPr>
              <w:pBdr>
                <w:left w:color="auto" w:space="0" w:sz="0" w:val="none"/>
                <w:right w:color="auto" w:space="0" w:sz="0" w:val="none"/>
              </w:pBdr>
              <w:spacing w:after="120" w:before="120" w:line="311.99999999999994" w:lineRule="auto"/>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4">
            <w:pPr>
              <w:pBdr>
                <w:left w:color="auto" w:space="0" w:sz="0" w:val="none"/>
                <w:right w:color="auto" w:space="0" w:sz="0" w:val="none"/>
              </w:pBdr>
              <w:spacing w:after="120" w:before="120" w:line="311.99999999999994" w:lineRule="auto"/>
              <w:rPr>
                <w:sz w:val="18"/>
                <w:szCs w:val="18"/>
                <w:highlight w:val="white"/>
              </w:rPr>
            </w:pPr>
            <w:r w:rsidDel="00000000" w:rsidR="00000000" w:rsidRPr="00000000">
              <w:rPr>
                <w:sz w:val="18"/>
                <w:szCs w:val="18"/>
                <w:highlight w:val="white"/>
                <w:rtl w:val="0"/>
              </w:rPr>
              <w:t xml:space="preserve"> </w:t>
            </w:r>
          </w:p>
        </w:tc>
      </w:tr>
    </w:tbl>
    <w:p w:rsidR="00000000" w:rsidDel="00000000" w:rsidP="00000000" w:rsidRDefault="00000000" w:rsidRPr="00000000" w14:paraId="00000015">
      <w:pPr>
        <w:pBdr>
          <w:left w:color="auto" w:space="0" w:sz="0" w:val="none"/>
          <w:right w:color="auto" w:space="0" w:sz="0" w:val="none"/>
        </w:pBdr>
        <w:spacing w:after="120" w:before="120" w:line="255.27272727272725" w:lineRule="auto"/>
        <w:rPr>
          <w:b w:val="1"/>
          <w:sz w:val="18"/>
          <w:szCs w:val="18"/>
          <w:highlight w:val="white"/>
        </w:rPr>
      </w:pPr>
      <w:r w:rsidDel="00000000" w:rsidR="00000000" w:rsidRPr="00000000">
        <w:rPr>
          <w:b w:val="1"/>
          <w:sz w:val="18"/>
          <w:szCs w:val="18"/>
          <w:highlight w:val="white"/>
          <w:rtl w:val="0"/>
        </w:rPr>
        <w:t xml:space="preserve">b) Mặt ngoài:</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cantSplit w:val="0"/>
          <w:trHeight w:val="38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17">
            <w:pPr>
              <w:pBdr>
                <w:left w:color="auto" w:space="0" w:sz="0" w:val="none"/>
                <w:right w:color="auto" w:space="0" w:sz="0" w:val="none"/>
              </w:pBdr>
              <w:spacing w:after="120" w:before="120" w:line="311.99999999999994" w:lineRule="auto"/>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18">
            <w:pPr>
              <w:pBdr>
                <w:left w:color="auto" w:space="0" w:sz="0" w:val="none"/>
                <w:right w:color="auto" w:space="0" w:sz="0" w:val="none"/>
              </w:pBdr>
              <w:spacing w:after="120" w:before="120" w:line="311.99999999999994" w:lineRule="auto"/>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19">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CHỨNG CHỈ</w:t>
            </w:r>
          </w:p>
          <w:p w:rsidR="00000000" w:rsidDel="00000000" w:rsidP="00000000" w:rsidRDefault="00000000" w:rsidRPr="00000000" w14:paraId="0000001A">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NGHIỆP VỤ CHUYÊN MÔN VỀ ĐẤU THẦU</w:t>
            </w:r>
          </w:p>
          <w:p w:rsidR="00000000" w:rsidDel="00000000" w:rsidP="00000000" w:rsidRDefault="00000000" w:rsidRPr="00000000" w14:paraId="0000001B">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1C">
            <w:pPr>
              <w:pBdr>
                <w:left w:color="auto" w:space="0" w:sz="0" w:val="none"/>
                <w:right w:color="auto" w:space="0" w:sz="0" w:val="none"/>
              </w:pBd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 </w:t>
            </w:r>
          </w:p>
          <w:p w:rsidR="00000000" w:rsidDel="00000000" w:rsidP="00000000" w:rsidRDefault="00000000" w:rsidRPr="00000000" w14:paraId="0000001D">
            <w:pPr>
              <w:pBdr>
                <w:left w:color="auto" w:space="0" w:sz="0" w:val="none"/>
                <w:right w:color="auto" w:space="0" w:sz="0" w:val="none"/>
              </w:pBdr>
              <w:spacing w:after="120" w:before="120" w:line="311.99999999999994" w:lineRule="auto"/>
              <w:jc w:val="center"/>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E">
            <w:pPr>
              <w:pBdr>
                <w:left w:color="auto" w:space="0" w:sz="0" w:val="none"/>
                <w:right w:color="auto" w:space="0" w:sz="0" w:val="none"/>
              </w:pBdr>
              <w:spacing w:after="120" w:before="120" w:line="311.99999999999994" w:lineRule="auto"/>
              <w:rPr>
                <w:sz w:val="18"/>
                <w:szCs w:val="18"/>
                <w:highlight w:val="white"/>
              </w:rPr>
            </w:pPr>
            <w:r w:rsidDel="00000000" w:rsidR="00000000" w:rsidRPr="00000000">
              <w:rPr>
                <w:sz w:val="18"/>
                <w:szCs w:val="18"/>
                <w:highlight w:val="white"/>
                <w:rtl w:val="0"/>
              </w:rPr>
              <w:t xml:space="preserve"> </w:t>
            </w:r>
          </w:p>
        </w:tc>
      </w:tr>
    </w:tbl>
    <w:p w:rsidR="00000000" w:rsidDel="00000000" w:rsidP="00000000" w:rsidRDefault="00000000" w:rsidRPr="00000000" w14:paraId="0000001F">
      <w:pPr>
        <w:pBdr>
          <w:left w:color="auto" w:space="0" w:sz="0" w:val="none"/>
          <w:right w:color="auto" w:space="0" w:sz="0" w:val="none"/>
        </w:pBdr>
        <w:spacing w:after="120" w:before="120" w:line="255.27272727272725" w:lineRule="auto"/>
        <w:rPr>
          <w:i w:val="1"/>
          <w:sz w:val="18"/>
          <w:szCs w:val="18"/>
          <w:highlight w:val="white"/>
        </w:rPr>
      </w:pPr>
      <w:r w:rsidDel="00000000" w:rsidR="00000000" w:rsidRPr="00000000">
        <w:rPr>
          <w:i w:val="1"/>
          <w:sz w:val="18"/>
          <w:szCs w:val="18"/>
          <w:highlight w:val="white"/>
          <w:rtl w:val="0"/>
        </w:rPr>
        <w:t xml:space="preserve">(Kích thước chứng chỉ nghiệp vụ chuyên môn về đấu thầu: 14,8 cm x 21 cm.)</w:t>
      </w:r>
    </w:p>
    <w:p w:rsidR="00000000" w:rsidDel="00000000" w:rsidP="00000000" w:rsidRDefault="00000000" w:rsidRPr="00000000" w14:paraId="00000020">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Ghi chú:</w:t>
      </w:r>
    </w:p>
    <w:p w:rsidR="00000000" w:rsidDel="00000000" w:rsidP="00000000" w:rsidRDefault="00000000" w:rsidRPr="00000000" w14:paraId="00000021">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(1) Ghi loại chứng chỉ nghiệp vụ chuyên môn về đấu thầu:</w:t>
      </w:r>
    </w:p>
    <w:p w:rsidR="00000000" w:rsidDel="00000000" w:rsidP="00000000" w:rsidRDefault="00000000" w:rsidRPr="00000000" w14:paraId="00000022">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 Ghi “LỰA CHỌN NHÀ THẦU” hoặc “LỰA CHỌN NHÀ ĐẦU TƯ” nếu chỉ tham gia kỳ thi cấp chứng chỉ đối với lựa chọn nhà thầu hoặc lựa chọn nhà đầu tư.</w:t>
      </w:r>
    </w:p>
    <w:p w:rsidR="00000000" w:rsidDel="00000000" w:rsidP="00000000" w:rsidRDefault="00000000" w:rsidRPr="00000000" w14:paraId="00000023">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 Ghi “LỰA CHỌN NHÀ THẦU VÀ LỰA CHỌN NHÀ ĐẦU TƯ” nếu tham gia cả 2 kỳ thi cấp chứng chỉ đối với lựa chọn nhà thầu và lựa chọn nhà đầu tư.</w:t>
      </w:r>
    </w:p>
    <w:p w:rsidR="00000000" w:rsidDel="00000000" w:rsidP="00000000" w:rsidRDefault="00000000" w:rsidRPr="00000000" w14:paraId="00000024">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(2) Ghi “gia hạn” đối với chứng chỉ nghiệp vụ chuyên môn về đấu thầu được cấp gia hạn từ chứng chỉ hành nghề hoạt động đấu thầu theo quy định tại </w:t>
      </w:r>
      <w:r w:rsidDel="00000000" w:rsidR="00000000" w:rsidRPr="00000000">
        <w:rPr>
          <w:color w:val="0000ff"/>
          <w:sz w:val="18"/>
          <w:szCs w:val="18"/>
          <w:highlight w:val="white"/>
          <w:rtl w:val="0"/>
        </w:rPr>
        <w:t xml:space="preserve">khoản 2 và khoản 3 Điều 37 của Thông tư này</w:t>
      </w:r>
      <w:r w:rsidDel="00000000" w:rsidR="00000000" w:rsidRPr="00000000">
        <w:rPr>
          <w:sz w:val="18"/>
          <w:szCs w:val="18"/>
          <w:highlight w:val="white"/>
          <w:rtl w:val="0"/>
        </w:rPr>
        <w:t xml:space="preserve">.</w:t>
      </w:r>
    </w:p>
    <w:p w:rsidR="00000000" w:rsidDel="00000000" w:rsidP="00000000" w:rsidRDefault="00000000" w:rsidRPr="00000000" w14:paraId="00000025">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(3) Ghi ngày ban hành quyết định cấp lần đầu, cấp gia hạn chứng chỉ nghiệp vụ chuyên môn về đấu thầu.</w:t>
      </w:r>
    </w:p>
    <w:p w:rsidR="00000000" w:rsidDel="00000000" w:rsidP="00000000" w:rsidRDefault="00000000" w:rsidRPr="00000000" w14:paraId="00000026">
      <w:pPr>
        <w:pBdr>
          <w:left w:color="auto" w:space="0" w:sz="0" w:val="none"/>
          <w:right w:color="auto" w:space="0" w:sz="0" w:val="none"/>
        </w:pBdr>
        <w:spacing w:after="120" w:before="120" w:line="255.27272727272725" w:lineRule="auto"/>
        <w:rPr>
          <w:sz w:val="18"/>
          <w:szCs w:val="18"/>
          <w:highlight w:val="white"/>
        </w:rPr>
      </w:pPr>
      <w:r w:rsidDel="00000000" w:rsidR="00000000" w:rsidRPr="00000000">
        <w:rPr>
          <w:sz w:val="18"/>
          <w:szCs w:val="18"/>
          <w:highlight w:val="white"/>
          <w:rtl w:val="0"/>
        </w:rPr>
        <w:t xml:space="preserve">(4) Ghi ngày cấp chứng chỉ nghiệp vụ chuyên môn về đấu thầu.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