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C3" w:rsidRPr="00A238AE" w:rsidRDefault="00A238AE" w:rsidP="00A238AE">
      <w:pPr>
        <w:jc w:val="center"/>
        <w:rPr>
          <w:rFonts w:ascii="Times New Roman" w:hAnsi="Times New Roman" w:cs="Times New Roman"/>
          <w:b/>
          <w:sz w:val="26"/>
          <w:szCs w:val="26"/>
        </w:rPr>
      </w:pPr>
      <w:r w:rsidRPr="00A238AE">
        <w:rPr>
          <w:rFonts w:ascii="Times New Roman" w:hAnsi="Times New Roman" w:cs="Times New Roman"/>
          <w:b/>
          <w:sz w:val="26"/>
          <w:szCs w:val="26"/>
        </w:rPr>
        <w:t>DANH MỤC 62 BỆNH HIẾM, HIỂM NGHÈO KHÔNG CẦN GIẤY CHUYỂ</w:t>
      </w:r>
      <w:r>
        <w:rPr>
          <w:rFonts w:ascii="Times New Roman" w:hAnsi="Times New Roman" w:cs="Times New Roman"/>
          <w:b/>
          <w:sz w:val="26"/>
          <w:szCs w:val="26"/>
        </w:rPr>
        <w:t xml:space="preserve">N </w:t>
      </w:r>
      <w:r w:rsidRPr="00A238AE">
        <w:rPr>
          <w:rFonts w:ascii="Times New Roman" w:hAnsi="Times New Roman" w:cs="Times New Roman"/>
          <w:b/>
          <w:sz w:val="26"/>
          <w:szCs w:val="26"/>
        </w:rPr>
        <w:t xml:space="preserve">TUYẾN </w:t>
      </w:r>
      <w:r w:rsidRPr="00A238AE">
        <w:rPr>
          <w:rFonts w:ascii="Times New Roman" w:hAnsi="Times New Roman" w:cs="Times New Roman"/>
          <w:b/>
          <w:sz w:val="26"/>
          <w:szCs w:val="26"/>
        </w:rPr>
        <w:t>ĐƯỢC HƯỞNG 100% BHYT</w:t>
      </w:r>
      <w:bookmarkStart w:id="0" w:name="_GoBack"/>
      <w:bookmarkEnd w:id="0"/>
    </w:p>
    <w:tbl>
      <w:tblPr>
        <w:tblW w:w="6715"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2367"/>
        <w:gridCol w:w="1253"/>
        <w:gridCol w:w="2453"/>
      </w:tblGrid>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b/>
                <w:bCs/>
                <w:color w:val="212529"/>
                <w:sz w:val="26"/>
                <w:szCs w:val="26"/>
              </w:rPr>
              <w:t>STT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b/>
                <w:bCs/>
                <w:color w:val="212529"/>
                <w:sz w:val="26"/>
                <w:szCs w:val="26"/>
              </w:rPr>
              <w:t>Tên bệnh, nhóm bệnh và các trường hợp</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b/>
                <w:bCs/>
                <w:color w:val="212529"/>
                <w:sz w:val="26"/>
                <w:szCs w:val="26"/>
              </w:rPr>
              <w:t>Mã ICD-10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b/>
                <w:bCs/>
                <w:color w:val="212529"/>
                <w:sz w:val="26"/>
                <w:szCs w:val="26"/>
              </w:rPr>
              <w:t>Tình trạng, điều kiện</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Viêm màng não do lao (G01*)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A17.0†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lao màng não (G07*)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A17.1†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Lao khác của hệ thần kinh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A17.8†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Lao hệ thần kinh, không xác định</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(G99.8*)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A17.9†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mycobacteria ở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A31.0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histoplasma capsulatum ở phổi</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cấp tính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B39.0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nấm blastomyces ở phổi cấp</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tính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B40.0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nấm paracoccidioides ở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B41.0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sporotrichum ở phổi (J99.8*)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B42.0†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aspergillus ở phổi xâm lấn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B44.0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cryptococcus ở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B45.0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12.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mucor ở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B46.0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Nhiễm mucor lan toả</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B46.4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tụy</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C25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tuyến ức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C37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tim, trung thất và màng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C38</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(trừ mã C38.4)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xương và sụn khớp ở vị trí khác và không xác định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C41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mãng não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C70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19.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não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C71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20.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tủy sống, dây thần kinh sọ và các phần khác của hệ thần kinh trung ương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C72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thứ phát của não và màng não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C79.3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Nhóm u ác tính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Từ C00 đến C97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Có đủ 02 điều kiện sau đây:</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Người dưới 18 tuổi.</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Không áp dụng đối với trường hợp đã được chẩn đoán xác định nhưng không có chỉ định điều trị đặc hiệu.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 ác của hệ lympho, hệ tạo máu và các mô liên quan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Từ C81 đến C86 và từ C90 đến C96 (trừ mã C83.5)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Không áp dụng đối với trường hợp đã được chẩn đoán xác định nhưng không có chỉ định điều trị đặc hiệu.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Hội chứng loạn sản tủy xương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D46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Không áp dụng đối với trường hợp đã được chẩn đoán xác định nhưng không có chỉ định điều trị đặc hiệu.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Các thể suy tủy xương khác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D61 (trừ mã D61.9)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xml:space="preserve">Không áp dụng đối với trường hợp đã được chẩn đoán xác định nhưng không có </w:t>
            </w:r>
            <w:r w:rsidRPr="00A238AE">
              <w:rPr>
                <w:rFonts w:ascii="Times New Roman" w:eastAsia="Times New Roman" w:hAnsi="Times New Roman" w:cs="Times New Roman"/>
                <w:color w:val="212529"/>
                <w:sz w:val="26"/>
                <w:szCs w:val="26"/>
              </w:rPr>
              <w:lastRenderedPageBreak/>
              <w:t>chỉ định điều trị đặc hiệu.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26.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tăng đông máu khác (Hội chứng kháng phospho lipid)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D68.6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Hội chứng thực bào tế bào máu liên quan đến nhiễm trùng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D76.2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đái tháo đường phụ thuộc insuline (Có đa biến chứng)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E10.7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Có biến chứng loét bàn chân độ 2 hoặc có bệnh thận mạn giai đoạn 3 trở lên hoặc có ít nhất 02 trong số các biến chứng: tim mạch, mắt, thần kinh, mạch máu.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29.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đái tháo đường không phụ thuộc insuline (Có đa biến chứng)</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E11.7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Có biến chứng loét bàn chân độ 2 hoặc có bệnh thận mạn giai đoạn 3 trở lên.</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chuyển hóa acid amin thơm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dưới 18 tuổi.</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chuyển hóa acid amin chuỗi nhánh và rối loạn chuyển hóa acid béo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dưới 18 tuổi.</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Các rối loạn khác của chuyển hóa acid amin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dưới 18 tuổi.</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Nhóm rối loạn dự trữ thể tiêu bào (Bệnh Pompe, bệnh MPS, Bệnh Gaucher, Bệnh Fabry)</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E74,</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E75,</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E76,</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(Áp mã theo ICD-10 của WHO cập nhật năm 2021)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34.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chuyển hóa đồng (bao gồm cả bệnh Wilson)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E83.0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Wilson có biến chứng (có một trong các biến chứng của xơ gan, suy gan cấp, tối cấp, suy thận cấp, rối loạn vận động, rối loạn vận ngôn, rối loạn tâm thần, sa sút trí tuệ, động kinh bệnh cơ tim, rối loạn nhịp tim).</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Thoái hóa dạng bột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E85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Không áp dụng đối với trường hợp đã được chẩn đoán xác định nhưng không có chỉ định điều trị đặc hiệu.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trầm cảm tái diễn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F33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Kháng thuốc.</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Người bệnh được hưởng quyền lợi ngay trong lượt khám bệnh, chữa bệnh có kết quả chẩn đoán xác định mắc bệnh.</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ám ảnh nghi thức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F42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Viêm não, viêm tủy và viêm não-tủy</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G04 (trừ mã G04.2)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39.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Xơ cứng rải rác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G35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40.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Viêm tủy thị thần kinh [Devic]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G36.0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Nhược cơ</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G70.0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Trường hợp phải lọc máu, suy hô hấp.</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lý võng mạc của trẻ đẻ non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H35.1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Suy tim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I50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Đã có kết luận chẩn đoán giai đoạn 3, giai đoạn 4.</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Hoại tử thượng bì nhiễm độc (Lyell/Steven Johnson)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I51.2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Hội chứng sau mổ tim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I97.0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Rối loạn chức năng khác sau phẫu thuật tim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I97.1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phổi mô kẽ khác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J84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Áp xe phổi và trung thất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J85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Tình trạng tiến triển nặng theo hướng dẫn chẩn đoán, điều trị.</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49.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Mủ lồng ngực (nhiễm trùng nặng ở phổi)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J86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Tình trạng tiến triển nặng theo hướng dẫn chẩn đoán, điều trị.</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50.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Crohn (viêm ruột từng vùng)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K50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Mức độ nặng theo thang điểm CDAI từ 450 điểm trở lên, hoặc có biến chứng như rò, thủng, áp xe trong ổ bụng, suy dinh dưỡng nặng.</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Pemphigus</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L10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Một trong các điều kiện sau đây:</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Tổn thương da &gt;10% diện tích cơ thể.</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Tình trạng tiến triển bệnh nặng theo hướng dẫn chẩn đoán và điều trị.</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Á u.</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Viêm mạch mạng lưới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L95.0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da tăng bạch cầu trung tính có sốt</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[Hội chứng Sweet]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L98.2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Bệnh Lupus ban đỏ hệ thống có tổn thương phủ tạng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M32.1†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Tổn thương tim hoặc phổi hoặc thận nặng, tiến triển, đe dọa tính mạng.</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Đái tháo đường sơ sinh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P70.2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xml:space="preserve">Người bệnh được hưởng quyền lợi ngay trong lượt khám </w:t>
            </w:r>
            <w:r w:rsidRPr="00A238AE">
              <w:rPr>
                <w:rFonts w:ascii="Times New Roman" w:eastAsia="Times New Roman" w:hAnsi="Times New Roman" w:cs="Times New Roman"/>
                <w:color w:val="212529"/>
                <w:sz w:val="26"/>
                <w:szCs w:val="26"/>
              </w:rPr>
              <w:lastRenderedPageBreak/>
              <w:t>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lastRenderedPageBreak/>
              <w:t>56.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Dị tật bẩm sinh khác của não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Q04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Các dị tật bẩm sinh khác của tủy sống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Q06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bệnh được hưởng quyền lợi ngay trong lượt khám bệnh, chữa bệnh có kết quả chẩn đoán xác định mắc bệnh.</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Nhóm các dị tật bẩm sinh của hệ thống tuần hoàn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Từ Q20</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đến Q28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Người dưới 18 tuổi thuộc một trong 02 trường hợp sau đây:</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Phẫu thuật/can thiệp loại đặc biệt.</w:t>
            </w:r>
          </w:p>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- 03 phẫu thuật/can thiệp đồng thời trở lên.</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59.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Biến dạng bẩm sinh của khớp háng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Q65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Có chỉ định thay khớp.</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60.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Kháng (các) thuốc chống lao</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U84.3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61.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Di chứng của hoạt động chiến tranh (Di chứng do vết thương chiến tranh)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Y89.1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Áp dụng đối với thương binh, bệnh binh, người có công với cách mạng.</w:t>
            </w:r>
          </w:p>
        </w:tc>
      </w:tr>
      <w:tr w:rsidR="00A238AE" w:rsidRPr="00A238AE" w:rsidTr="00A238AE">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jc w:val="center"/>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62.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Tình trạng của mảnh ghép cơ quan và tổ chức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Z94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A238AE" w:rsidRPr="00A238AE" w:rsidRDefault="00A238AE" w:rsidP="00A238AE">
            <w:pPr>
              <w:spacing w:after="100" w:afterAutospacing="1" w:line="240" w:lineRule="auto"/>
              <w:rPr>
                <w:rFonts w:ascii="Times New Roman" w:eastAsia="Times New Roman" w:hAnsi="Times New Roman" w:cs="Times New Roman"/>
                <w:color w:val="212529"/>
                <w:sz w:val="26"/>
                <w:szCs w:val="26"/>
              </w:rPr>
            </w:pPr>
            <w:r w:rsidRPr="00A238AE">
              <w:rPr>
                <w:rFonts w:ascii="Times New Roman" w:eastAsia="Times New Roman" w:hAnsi="Times New Roman" w:cs="Times New Roman"/>
                <w:color w:val="212529"/>
                <w:sz w:val="26"/>
                <w:szCs w:val="26"/>
              </w:rPr>
              <w:t>Áp dụng đối với người bệnh có ghép tạng và điều trị sau ghép tạng</w:t>
            </w:r>
          </w:p>
        </w:tc>
      </w:tr>
    </w:tbl>
    <w:p w:rsidR="00A238AE" w:rsidRPr="00A238AE" w:rsidRDefault="00A238AE">
      <w:pPr>
        <w:rPr>
          <w:rFonts w:ascii="Times New Roman" w:hAnsi="Times New Roman" w:cs="Times New Roman"/>
          <w:sz w:val="26"/>
          <w:szCs w:val="26"/>
        </w:rPr>
      </w:pPr>
    </w:p>
    <w:sectPr w:rsidR="00A238AE" w:rsidRPr="00A238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AE"/>
    <w:rsid w:val="00460F88"/>
    <w:rsid w:val="004A11A5"/>
    <w:rsid w:val="004D1EEE"/>
    <w:rsid w:val="00861D56"/>
    <w:rsid w:val="00A238AE"/>
    <w:rsid w:val="00AD609B"/>
    <w:rsid w:val="00BB7922"/>
    <w:rsid w:val="00BF7ED9"/>
    <w:rsid w:val="00D0125D"/>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8BE4-DE8D-4636-B9F4-640A2870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94990">
      <w:bodyDiv w:val="1"/>
      <w:marLeft w:val="0"/>
      <w:marRight w:val="0"/>
      <w:marTop w:val="0"/>
      <w:marBottom w:val="0"/>
      <w:divBdr>
        <w:top w:val="none" w:sz="0" w:space="0" w:color="auto"/>
        <w:left w:val="none" w:sz="0" w:space="0" w:color="auto"/>
        <w:bottom w:val="none" w:sz="0" w:space="0" w:color="auto"/>
        <w:right w:val="none" w:sz="0" w:space="0" w:color="auto"/>
      </w:divBdr>
    </w:div>
    <w:div w:id="16382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2025-01-02T07:37:00Z</dcterms:created>
  <dcterms:modified xsi:type="dcterms:W3CDTF">2025-01-02T07:39:00Z</dcterms:modified>
</cp:coreProperties>
</file>