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7E10" w:rsidRPr="00837E10" w:rsidRDefault="00837E10" w:rsidP="00837E10">
      <w:pPr>
        <w:pStyle w:val="NormalWeb"/>
        <w:shd w:val="clear" w:color="auto" w:fill="FFFFFF"/>
        <w:spacing w:before="0" w:beforeAutospacing="0" w:after="0" w:afterAutospacing="0" w:line="234" w:lineRule="atLeast"/>
        <w:jc w:val="center"/>
        <w:rPr>
          <w:rFonts w:ascii="Arial" w:hAnsi="Arial" w:cs="Arial"/>
          <w:color w:val="000000"/>
          <w:sz w:val="22"/>
          <w:szCs w:val="22"/>
        </w:rPr>
      </w:pPr>
      <w:bookmarkStart w:id="0" w:name="loai_2"/>
      <w:r w:rsidRPr="00837E10">
        <w:rPr>
          <w:rFonts w:ascii="Arial" w:hAnsi="Arial" w:cs="Arial"/>
          <w:b/>
          <w:bCs/>
          <w:color w:val="000000"/>
          <w:sz w:val="22"/>
          <w:szCs w:val="22"/>
        </w:rPr>
        <w:t>NỘI QUY THI TUYỂN, XÉT TUYỂN CÔNG CHỨC</w:t>
      </w:r>
      <w:bookmarkEnd w:id="0"/>
    </w:p>
    <w:p w:rsidR="00837E10" w:rsidRPr="00837E10" w:rsidRDefault="00837E10" w:rsidP="00837E10">
      <w:pPr>
        <w:pStyle w:val="NormalWeb"/>
        <w:shd w:val="clear" w:color="auto" w:fill="FFFFFF"/>
        <w:spacing w:before="120" w:beforeAutospacing="0" w:after="120" w:afterAutospacing="0" w:line="234" w:lineRule="atLeast"/>
        <w:jc w:val="center"/>
        <w:rPr>
          <w:rFonts w:ascii="Arial" w:hAnsi="Arial" w:cs="Arial"/>
          <w:color w:val="000000"/>
          <w:sz w:val="22"/>
          <w:szCs w:val="22"/>
        </w:rPr>
      </w:pPr>
      <w:r w:rsidRPr="00837E10">
        <w:rPr>
          <w:rFonts w:ascii="Arial" w:hAnsi="Arial" w:cs="Arial"/>
          <w:i/>
          <w:iCs/>
          <w:color w:val="000000"/>
          <w:sz w:val="22"/>
          <w:szCs w:val="22"/>
        </w:rPr>
        <w:t>(Kèm theo Thông tư số 22/2025/TT-BNV ngày 19 tháng 10 năm 2025 của Bộ trưởng Bộ Nội vụ)</w:t>
      </w:r>
    </w:p>
    <w:p w:rsidR="00837E10" w:rsidRPr="00837E10" w:rsidRDefault="00837E10" w:rsidP="00837E10">
      <w:pPr>
        <w:pStyle w:val="NormalWeb"/>
        <w:shd w:val="clear" w:color="auto" w:fill="FFFFFF"/>
        <w:spacing w:before="0" w:beforeAutospacing="0" w:after="0" w:afterAutospacing="0" w:line="234" w:lineRule="atLeast"/>
        <w:rPr>
          <w:rFonts w:ascii="Arial" w:hAnsi="Arial" w:cs="Arial"/>
          <w:color w:val="000000"/>
          <w:sz w:val="22"/>
          <w:szCs w:val="22"/>
        </w:rPr>
      </w:pPr>
      <w:bookmarkStart w:id="1" w:name="dieu_1_1"/>
      <w:r w:rsidRPr="00837E10">
        <w:rPr>
          <w:rFonts w:ascii="Arial" w:hAnsi="Arial" w:cs="Arial"/>
          <w:b/>
          <w:bCs/>
          <w:color w:val="000000"/>
          <w:sz w:val="22"/>
          <w:szCs w:val="22"/>
        </w:rPr>
        <w:t>Điều 1. Quy định đối với thí sinh</w:t>
      </w:r>
      <w:bookmarkEnd w:id="1"/>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1. Phải có mặt tại phòng thi đúng giờ quy định. Thí sinh dự thi đến muộn sau thời điểm bắt đầu tính giờ làm bài thi, phần thi, môn thi (sau đây viết tắt là bài thi) thì được dự thi trong các trường hợp sau:</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a) Không quá 05 phút đối với bài thi có thời gian thi tối đa 30 phút hoặc không quá 10 phút đối với bài thi có thời gian thi tối đa từ 60 phút trở lên;</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b) Các trường hợp khác do Chủ tịch Hội đồng xem xét, quyết định.</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2. Trang phục gọn gàng, văn minh, lịch sự.</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3. Xuất trình Thẻ căn cước công dân (bao gồm cả thẻ căn cước công dân trên ứng dụng VNeID) hoặc Thẻ căn cước hoặc một trong các loại giấy tờ tùy thân hợp pháp khác có ảnh và thông tin cá nhân do cơ quan có thẩm quyền cấp, còn giá trị sử dụng.</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4. Ngồi đúng vị trí theo số báo danh hoặc theo vị trí do Hội đồng tuyển dụng quy định.</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5. Chỉ được mang vào phòng thi: thước kẻ, bút viết để làm bài thi; nước uống đựng trong bình chứa trong suốt; các loại giấy tờ, tài liệu theo yêu cầu của từng bài thi; một số loại thuốc mà thí sinh dự thi có bệnh án phải mang theo, trừ trường hợp có quy định khác.</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6. Tuân thủ hướng dẫn của giám thị phòng thi, thành viên Ban phỏng vấn, thành viên Ban vấn đáp, thành viên Ban chấm đề án (sau đây gọi là người có thẩm quyền); nếu có ý kiến hoặc thắc mắc phải hỏi công khai; giữ trật tự và không được hút thuốc hoặc sử dụng chất kích thích, các loại thức ăn, đồ uống có cồn trong phòng thi, khu vực thi.</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7. Không được trao đổi thông tin, giấy thi, giấy nháp với người khác trong thời gian thi; không được nhìn bài làm của thí sinh khác hoặc có bất kỳ hành động gian lận nào khác. Nghiêm cấm mọi hành vi sao chép, truyền tải thông tin có liên quan đến câu hỏi và đáp án ra ngoài phòng thi hoặc nhận thông tin từ ngoài vào phòng thi.</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8. Bài làm trên giấy chỉ được viết bằng một loại mực có màu xanh hoặc màu đen. Chỉ sử dụng loại giấy thi được phát để làm bài thi; phải ghi đầy đủ các mục quy định đối với thí sinh trên giấy thi làm bài thi. Trừ phần ghi bắt buộc trên trang phách, thí sinh không được đánh dấu hoặc làm ký hiệu riêng lên bài làm, không được ghi họ tên, chữ ký, chức danh, ký hiệu, ký tự hoặc các dấu hiệu khác lên bài làm. Trường hợp cần viết lại thì gạch chéo hoặc gạch ngang phần đã viết trong bài làm (trừ trường hợp có quy định khác).</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9. Thí sinh không được ra ngoài phòng thi đối với bài thi có thời gian thi từ 60 phút trở xuống. Đối với bài thi trên giấy có thời gian trên 60 phút, thí sinh chỉ được ra khỏi phòng thi sớm nhất sau 2/3 thời gian làm bài thi; trường hợp thí sinh rời khỏi phòng thi trước khi kết thúc thời gian làm bài thi theo quy định thì phải nộp kèm đề thi, giấy nháp trước khi ra khỏi phòng thi.</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Trường hợp cấp thiết phải ra khỏi phòng thi vì lý do cá nhân phải được sự cho phép của giám thị phòng thi.</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10. Thí sinh dừng làm bài và nộp bài làm ngay khi giám thị tuyên bố hết thời gian làm bài thi; ký danh sách nộp bài làm hoặc danh sách kết quả thi (đối với bài thi trên máy vi tính). Đối với bài thi trên giấy phải ghi rõ tổng số tờ giấy thi đã nộp; trường hợp không làm được bài, thí sinh cũng phải nộp lại giấy thi.</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11. Trường hợp tổ chức thi trên máy vi tính:</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lastRenderedPageBreak/>
        <w:t>a) Trường hợp gặp sự cố về máy trong quá trình thi thì thí sinh báo ngay cho giám thị phòng thi để lập biên bản xác nhận sự cố; thí sinh được làm lại bài thi ngay trong buổi thi hoặc trong ngày thi đó. Trường hợp không thể làm lại bài thi ngay trong buổi thi hoặc trong ngày thi đó thì được bố trí cho làm lại bài thi vào ngày tiếp theo do Chủ tịch Hội đồng quyết định.</w:t>
      </w:r>
    </w:p>
    <w:p w:rsidR="00837E10" w:rsidRPr="00837E10" w:rsidRDefault="00837E10" w:rsidP="00837E10">
      <w:pPr>
        <w:pStyle w:val="NormalWeb"/>
        <w:shd w:val="clear" w:color="auto" w:fill="FFFFFF"/>
        <w:spacing w:before="0" w:beforeAutospacing="0" w:after="0" w:afterAutospacing="0" w:line="234" w:lineRule="atLeast"/>
        <w:rPr>
          <w:rFonts w:ascii="Arial" w:hAnsi="Arial" w:cs="Arial"/>
          <w:color w:val="000000"/>
          <w:sz w:val="22"/>
          <w:szCs w:val="22"/>
        </w:rPr>
      </w:pPr>
      <w:r w:rsidRPr="00837E10">
        <w:rPr>
          <w:rFonts w:ascii="Arial" w:hAnsi="Arial" w:cs="Arial"/>
          <w:color w:val="000000"/>
          <w:sz w:val="22"/>
          <w:szCs w:val="22"/>
        </w:rPr>
        <w:t>b) Nghiêm cấm thí sinh có các hành vi làm ảnh hưởng tới hệ thống máy vi tính phục vụ thi. Trường hợp vi phạm thì căn cứ vào động cơ, tính chất, mức độ, hậu quả, nguyên nhân vi phạm, hoàn cảnh cụ thể để xử lý bằng các hình thức quy định tại </w:t>
      </w:r>
      <w:bookmarkStart w:id="2" w:name="tc_1"/>
      <w:r w:rsidRPr="00837E10">
        <w:rPr>
          <w:rFonts w:ascii="Arial" w:hAnsi="Arial" w:cs="Arial"/>
          <w:color w:val="0000FF"/>
          <w:sz w:val="22"/>
          <w:szCs w:val="22"/>
        </w:rPr>
        <w:t>Điều 2 Nội quy này</w:t>
      </w:r>
      <w:bookmarkEnd w:id="2"/>
      <w:r w:rsidRPr="00837E10">
        <w:rPr>
          <w:rFonts w:ascii="Arial" w:hAnsi="Arial" w:cs="Arial"/>
          <w:color w:val="000000"/>
          <w:sz w:val="22"/>
          <w:szCs w:val="22"/>
        </w:rPr>
        <w:t>.</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12. Thí sinh dự thi chỉ được rời phòng thi khi đã nộp bài và ký xác nhận vào danh sách nộp bài, danh sách kết quả thi.</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Trường hợp thí sinh dự thi không ký xác nhận vào danh sách nộp bài, danh sách kết quả thi trước khi ra khỏi phòng thi thì điểm bài thi được xác định là 0 (không) điểm. Trường hợp phát hiện thí sinh dự thi ký thay thí sinh dự thi khác thì điểm thi của các thí sinh này được xác định là 0 (không) điểm. Các trường hợp này đều phải lập biên bản.</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13. Thí sinh dự thi có quyền báo với người có thẩm quyền về hành vi vi phạm nội quy, quy chế của người dự thi (nếu có).</w:t>
      </w:r>
    </w:p>
    <w:p w:rsidR="00837E10" w:rsidRPr="00837E10" w:rsidRDefault="00837E10" w:rsidP="00837E10">
      <w:pPr>
        <w:pStyle w:val="NormalWeb"/>
        <w:shd w:val="clear" w:color="auto" w:fill="FFFFFF"/>
        <w:spacing w:before="0" w:beforeAutospacing="0" w:after="0" w:afterAutospacing="0" w:line="234" w:lineRule="atLeast"/>
        <w:rPr>
          <w:rFonts w:ascii="Arial" w:hAnsi="Arial" w:cs="Arial"/>
          <w:color w:val="000000"/>
          <w:sz w:val="22"/>
          <w:szCs w:val="22"/>
        </w:rPr>
      </w:pPr>
      <w:bookmarkStart w:id="3" w:name="dieu_2_1"/>
      <w:r w:rsidRPr="00837E10">
        <w:rPr>
          <w:rFonts w:ascii="Arial" w:hAnsi="Arial" w:cs="Arial"/>
          <w:b/>
          <w:bCs/>
          <w:color w:val="000000"/>
          <w:sz w:val="22"/>
          <w:szCs w:val="22"/>
        </w:rPr>
        <w:t>Điều 2. Xử lý vi phạm đối với thí sinh dự thi</w:t>
      </w:r>
      <w:bookmarkEnd w:id="3"/>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1. Các hình thức xử lý vi phạm đối với thí sinh vi phạm nội quy, quy chế thi:</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a) Khiển trách.</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b) Cảnh cáo.</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c) Đình chỉ thi.</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d) Hủy kết quả thi.</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2. Áp dụng hình thức khiển trách đối với thí sinh vi phạm thuộc một trong các trường hợp sau:</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a) Không vào đúng vị trí quy định sau khi đã bị nhắc nhở lần đầu;</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b) Trao đổi với thí sinh khác và đã bị nhắc nhở lần đầu nhưng không chấp hành hoặc vẫn tái phạm.</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3. Áp dụng hình thức cảnh cáo đối với thí sinh vi phạm thuộc một trong các trường hợp sau:</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a) Đã bị xử lý bằng hình thức khiển trách theo quy định tại khoản 2 Điều này mà tái phạm;</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b) Trao đổi bài làm hoặc giấy nháp với thí sinh khác;</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c) Cho thí sinh khác chép bài hoặc chép bài của thí sinh khác;</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d) Mang vào phòng thi: Các loại giấy tờ, tài liệu không theo yêu cầu của bài thi; điện thoại di động, máy ghi âm, máy ảnh, máy vi tính, các phương tiện kỹ thuật thu, phát truyền tin, phương tiện sao lưu dữ liệu, thiết bị chứa đựng, truyền tải thông tin khác, trừ trường hợp có quy định khác.</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4. Áp dụng hình thức đình chỉ thi đối với thí sinh vi phạm thuộc một trong các trường hợp sau:</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a) Đã bị xử lý bằng hình thức cảnh cáo theo quy định tại khoản 3 Điều này mà tái phạm;</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b) Sử dụng trong phòng thi: Các loại giấy tờ, tài liệu không theo yêu cầu của bài thi; điện thoại di động, máy ghi âm, máy ảnh, máy vi tính, các phương tiện kỹ thuật thu, phát truyền tin, phương tiện sao lưu dữ liệu, thiết bị chứa đựng, truyền tải thông tin khác, trừ trường hợp có quy định khác;</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c) Gây mất an toàn, trật tự làm ảnh hưởng đến phòng thi.</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lastRenderedPageBreak/>
        <w:t>Thí sinh bị đình chỉ thi bài thi nào sẽ bị hủy kết quả bài thi đó và không được tiếp tục dự thi các bài thi tiếp theo (nếu có).</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5. Áp dụng hình thức hủy kết quả thi đối với thí sinh vi phạm thuộc một trong các trường hợp sau:</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a) Viết, vẽ những nội dung không liên quan đến nội dung của bài thi vào tờ giấy thi của mình hoặc của thí sinh khác.</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b) Có một trong các hành vi: Đánh tráo bài làm, làm hộ bài của thí sinh khác, để thí sinh khác làm hộ bài thi, thi hộ.</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c) Bị đình chỉ thi theo quy định tại khoản 4 Điều này.</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6. Trình tự xử lý:</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a) Người có thẩm quyền lập biên bản về hành vi vi phạm của thí sinh tại phòng thi. Người lập biên bản và thí sinh vi phạm cùng phải ký vào biên bản. Biên bản được công bố công khai tại phòng thi.</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Trường hợp thí sinh vi phạm không ký biên bản vi phạm thì người lập biên bản mời hai thí sinh ngồi gần nhất thí sinh có hành vi vi phạm ký xác nhận sự việc. Trường hợp có một trong hai thí sinh hoặc cả hai thí sinh được mời ký xác nhận sự việc không ký biên bản thì vẫn lập biên bản và công bố công khai tại phòng thi.</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b) Đối với hình thức khiển trách, cảnh cáo:</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Người lập biên bản quyết định hình thức xử lý và công bố công khai tại phòng thi; báo cáo Trưởng ban coi thi, Trưởng ban phỏng vấn, Trưởng ban vấn đáp, Trưởng ban chấm đề án (sau đây viết tắt là Trưởng ban) để báo cáo Chủ tịch Hội đồng.</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c) Đối với hình thức đình chỉ thi:</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Người lập biên bản tiến hành lập biên bản tại phòng thi, báo cáo ngay Trưởng ban để Trưởng ban kịp thời báo cáo Chủ tịch Hội đồng xem xét, quyết định đình chỉ thi ngay trong thời gian làm bài thi đối với thí sinh vi phạm;</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Đại diện Hội đồng hoặc Trưởng ban công bố công khai tại phòng thi.</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d) Đối với hình thức hủy kết quả thi:</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Chủ tịch Hội đồng thi báo cáo người đứng đầu cơ quan, đơn vị có thẩm quyền tổ chức tuyển dụng công chức trước khi quyết định hủy bỏ</w:t>
      </w:r>
      <w:bookmarkStart w:id="4" w:name="_GoBack"/>
      <w:bookmarkEnd w:id="4"/>
      <w:r w:rsidRPr="00837E10">
        <w:rPr>
          <w:rFonts w:ascii="Arial" w:hAnsi="Arial" w:cs="Arial"/>
          <w:color w:val="000000"/>
          <w:sz w:val="22"/>
          <w:szCs w:val="22"/>
        </w:rPr>
        <w:t xml:space="preserve"> kết quả thi của thí sinh.</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7. Các quy định liên quan đến xử lý thí sinh vi phạm:</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a) Kết quả bài thi:</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Thí sinh bị khiển trách trong bài thi nào sẽ bị trừ 25% tổng số câu trả lời đúng hoặc 25% tổng số điểm đạt được của bài thi đó.</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Thí sinh bị cảnh cáo trong bài thi nào sẽ bị trừ 50% tổng số câu trả lời đúng hoặc 50% tổng số điểm đạt được của bài thi đó.</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Khi tổng hợp kết quả, căn cứ biên bản xử lý vi phạm do giám thị phòng thi lập và báo cáo của Trưởng ban, Chủ tịch Hội đồng xem xét, quyết định việc trừ số câu trả lời đúng hoặc trừ số điểm.</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b) Trường hợp thí sinh gây mất an toàn, trật tự làm ảnh hưởng đến phòng thi thì ngoài việc bị đình chỉ, hủy kết quả thi, tùy theo tính chất, mức độ còn bị xử lý theo quy định của pháp luật về xử lý vi phạm hành chính hoặc pháp luật hình sự.</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lastRenderedPageBreak/>
        <w:t>c) Trường hợp thí sinh dự thi là cán bộ, công chức, viên chức nếu bị đình chỉ thi hoặc bị hủy kết quả thi, Hội đồng thi có trách nhiệm thông báo về cơ quan, đơn vị nơi đang công tác để xem xét, xử lý theo quy định của pháp luật về cán bộ, công chức, viên chức.</w:t>
      </w:r>
    </w:p>
    <w:p w:rsidR="00837E10" w:rsidRPr="00837E10" w:rsidRDefault="00837E10" w:rsidP="00837E10">
      <w:pPr>
        <w:pStyle w:val="NormalWeb"/>
        <w:shd w:val="clear" w:color="auto" w:fill="FFFFFF"/>
        <w:spacing w:before="0" w:beforeAutospacing="0" w:after="0" w:afterAutospacing="0" w:line="234" w:lineRule="atLeast"/>
        <w:rPr>
          <w:rFonts w:ascii="Arial" w:hAnsi="Arial" w:cs="Arial"/>
          <w:color w:val="000000"/>
          <w:sz w:val="22"/>
          <w:szCs w:val="22"/>
        </w:rPr>
      </w:pPr>
      <w:bookmarkStart w:id="5" w:name="dieu_3_1"/>
      <w:r w:rsidRPr="00837E10">
        <w:rPr>
          <w:rFonts w:ascii="Arial" w:hAnsi="Arial" w:cs="Arial"/>
          <w:b/>
          <w:bCs/>
          <w:color w:val="000000"/>
          <w:sz w:val="22"/>
          <w:szCs w:val="22"/>
        </w:rPr>
        <w:t>Điều 3. Quy định đối với giám thị phòng thi, giám thị hành lang, kỹ thuật viên máy vi tính, thành viên Ban phỏng vấn, thành viên Ban vấn đáp, thành viên Ban chấm đề án</w:t>
      </w:r>
      <w:bookmarkEnd w:id="5"/>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1. Phải có mặt tại địa điểm thi đúng giờ quy định; trang phục lịch sự.</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2. Thực hiện đúng chức trách, nhiệm vụ được giao theo nội quy, quy chế của kỳ thi.</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3. Giữ trật tự, không được làm việc riêng; không hút thuốc; không sử dụng các loại đồ uống có cồn hoặc các chất kích thích; không sử dụng điện thoại di động, máy ghi âm, máy ảnh, máy vi tính, các phương tiện kỹ thuật thu, phát truyền tin, phương tiện sao lưu dữ liệu, thiết bị chứa đựng, truyền tải thông tin khác trong phòng thi, trừ trường hợp kỹ thuật viên được sử dụng máy vi tính và các thiết bị có liên quan hoặc trường hợp phỏng vấn, vấn đáp có sử dụng thiết bị ghi âm, ghi hình do Hội đồng cung cấp.</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4. Không được trao đổi riêng với bất kỳ thí sinh nào trong thời gian thi.</w:t>
      </w:r>
    </w:p>
    <w:p w:rsidR="00837E10" w:rsidRPr="00837E10" w:rsidRDefault="00837E10" w:rsidP="00837E10">
      <w:pPr>
        <w:pStyle w:val="NormalWeb"/>
        <w:shd w:val="clear" w:color="auto" w:fill="FFFFFF"/>
        <w:spacing w:before="0" w:beforeAutospacing="0" w:after="0" w:afterAutospacing="0" w:line="234" w:lineRule="atLeast"/>
        <w:rPr>
          <w:rFonts w:ascii="Arial" w:hAnsi="Arial" w:cs="Arial"/>
          <w:color w:val="000000"/>
          <w:sz w:val="22"/>
          <w:szCs w:val="22"/>
        </w:rPr>
      </w:pPr>
      <w:bookmarkStart w:id="6" w:name="dieu_4"/>
      <w:r w:rsidRPr="00837E10">
        <w:rPr>
          <w:rFonts w:ascii="Arial" w:hAnsi="Arial" w:cs="Arial"/>
          <w:b/>
          <w:bCs/>
          <w:color w:val="000000"/>
          <w:sz w:val="22"/>
          <w:szCs w:val="22"/>
        </w:rPr>
        <w:t>Điều 4. Xử lý vi phạm đối với cán bộ, công chức, viên chức tham gia tổ chức kỳ thi tuyển, xét tuyển và cá nhân liên quan khác vi phạm nội quy, quy chế</w:t>
      </w:r>
      <w:bookmarkEnd w:id="6"/>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1. Người tham gia tổ chức kỳ thi tuyển, xét tuyển là cán bộ, công chức, viên chức có hành vi vi phạm nội quy, quy chế ngoài việc bị đình chỉ làm công tác phục vụ kỳ thi tuyển, xét tuyển còn bị xem xét xử lý theo quy định của pháp luật về cán bộ, công chức, viên chức.</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2. Cán bộ, công chức, viên chức có các hành vi, như: Thi hộ; chuyển câu hỏi và đáp án ra ngoài; đưa lời giải vào cho thí sinh; đưa thông tin sai lệch gây ảnh hưởng xấu đến kỳ thi; gây rối làm mất trật tự tại khu vực thi thì bị xử lý theo qu y định của pháp luật về cán bộ, công chức, viên chức.</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3. Người tham gia tổ chức kỳ thi tuyển, xét tuyển và những người có liên quan khác mà không phải là cán bộ, công chức, viên chức nếu có hành vi vi phạm nội quy, quy chế thì tùy theo tính chất, mức độ, cấp có thẩm quyền xem xét, xử lý theo quy định của pháp luật.</w:t>
      </w:r>
    </w:p>
    <w:p w:rsidR="00837E10" w:rsidRPr="00837E10" w:rsidRDefault="00837E10" w:rsidP="00837E10">
      <w:pPr>
        <w:pStyle w:val="NormalWeb"/>
        <w:shd w:val="clear" w:color="auto" w:fill="FFFFFF"/>
        <w:spacing w:before="120" w:beforeAutospacing="0" w:after="120" w:afterAutospacing="0" w:line="234" w:lineRule="atLeast"/>
        <w:rPr>
          <w:rFonts w:ascii="Arial" w:hAnsi="Arial" w:cs="Arial"/>
          <w:color w:val="000000"/>
          <w:sz w:val="22"/>
          <w:szCs w:val="22"/>
        </w:rPr>
      </w:pPr>
      <w:r w:rsidRPr="00837E10">
        <w:rPr>
          <w:rFonts w:ascii="Arial" w:hAnsi="Arial" w:cs="Arial"/>
          <w:color w:val="000000"/>
          <w:sz w:val="22"/>
          <w:szCs w:val="22"/>
        </w:rPr>
        <w:t>4. Người tham gia tổ chức kỳ thi tuyển, xét tuyển và những người có liên quan khác vi phạm nội quy, quy chế thì người đứng đầu cơ quan, đơn vị có thẩm quyền quản lý không bố trí đảm nhiệm những công việc có liên quan đến công tác tổ chức kỳ thi tuyển, xét tuyển công chức theo quy định về xử lý hành vi tham nhũng, tiêu cực trong công tác cán bộ, hoạt động thanh tra và các quy định khác của Đảng, của pháp luật./.</w:t>
      </w:r>
    </w:p>
    <w:p w:rsidR="00FB1AC3" w:rsidRPr="00837E10" w:rsidRDefault="00FB1AC3">
      <w:pPr>
        <w:rPr>
          <w:rFonts w:ascii="Arial" w:hAnsi="Arial" w:cs="Arial"/>
        </w:rPr>
      </w:pPr>
    </w:p>
    <w:sectPr w:rsidR="00FB1AC3" w:rsidRPr="00837E1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E10"/>
    <w:rsid w:val="00460F88"/>
    <w:rsid w:val="004A11A5"/>
    <w:rsid w:val="004D1EEE"/>
    <w:rsid w:val="00837E10"/>
    <w:rsid w:val="00861D56"/>
    <w:rsid w:val="00AD609B"/>
    <w:rsid w:val="00BB7922"/>
    <w:rsid w:val="00BF7ED9"/>
    <w:rsid w:val="00D0125D"/>
    <w:rsid w:val="00FB1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4E8DE1-74D0-490A-AD40-88DA814BE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7E1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6022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1674</Words>
  <Characters>9542</Characters>
  <Application>Microsoft Office Word</Application>
  <DocSecurity>0</DocSecurity>
  <Lines>79</Lines>
  <Paragraphs>22</Paragraphs>
  <ScaleCrop>false</ScaleCrop>
  <Company/>
  <LinksUpToDate>false</LinksUpToDate>
  <CharactersWithSpaces>11194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2025-10-22T12:23:00Z</dcterms:created>
  <dcterms:modified xsi:type="dcterms:W3CDTF">2025-10-22T12:24:00Z</dcterms:modified>
</cp:coreProperties>
</file>