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326" w:rsidRPr="00664E6F" w:rsidRDefault="00D96326" w:rsidP="00A816DB">
      <w:pPr>
        <w:spacing w:line="276" w:lineRule="auto"/>
        <w:jc w:val="center"/>
        <w:rPr>
          <w:rFonts w:ascii="Times New Roman" w:hAnsi="Times New Roman" w:cs="Times New Roman"/>
          <w:sz w:val="24"/>
          <w:szCs w:val="24"/>
        </w:rPr>
      </w:pPr>
    </w:p>
    <w:p w:rsidR="00664E6F" w:rsidRPr="00664E6F" w:rsidRDefault="00664E6F" w:rsidP="00A816DB">
      <w:pPr>
        <w:pStyle w:val="Default"/>
        <w:spacing w:line="276" w:lineRule="auto"/>
        <w:jc w:val="center"/>
      </w:pPr>
      <w:r w:rsidRPr="00664E6F">
        <w:rPr>
          <w:b/>
          <w:bCs/>
        </w:rPr>
        <w:t>PHỤ LỤC I</w:t>
      </w:r>
    </w:p>
    <w:p w:rsidR="00664E6F" w:rsidRPr="00664E6F" w:rsidRDefault="00664E6F" w:rsidP="00A816DB">
      <w:pPr>
        <w:pStyle w:val="Default"/>
        <w:spacing w:line="276" w:lineRule="auto"/>
        <w:jc w:val="center"/>
      </w:pPr>
      <w:r w:rsidRPr="00664E6F">
        <w:rPr>
          <w:b/>
          <w:bCs/>
        </w:rPr>
        <w:t>DANH MỤC THỦ TỤC HÀNH CHÍNH MỚI BAN HÀNH TRONG LĨNH VỰC XUẤT NHẬP KHẨU</w:t>
      </w:r>
      <w:r>
        <w:t xml:space="preserve"> </w:t>
      </w:r>
      <w:r w:rsidRPr="00664E6F">
        <w:rPr>
          <w:b/>
          <w:bCs/>
        </w:rPr>
        <w:t>THUỘC THẨM QUYỀN GIẢI QUYẾT CỦA SỞ CÔNG THƯƠNG THÀNH PHỐ HÀ NỘI</w:t>
      </w:r>
      <w:bookmarkStart w:id="0" w:name="_GoBack"/>
      <w:bookmarkEnd w:id="0"/>
    </w:p>
    <w:p w:rsidR="00664E6F" w:rsidRPr="00664E6F" w:rsidRDefault="00664E6F" w:rsidP="00A816DB">
      <w:pPr>
        <w:pStyle w:val="Default"/>
        <w:spacing w:line="276" w:lineRule="auto"/>
        <w:jc w:val="center"/>
      </w:pPr>
      <w:r w:rsidRPr="00664E6F">
        <w:rPr>
          <w:i/>
          <w:iCs/>
        </w:rPr>
        <w:t>(Ban hành kèm theo Quyết định số</w:t>
      </w:r>
      <w:r w:rsidR="006E4487">
        <w:rPr>
          <w:i/>
          <w:iCs/>
        </w:rPr>
        <w:t xml:space="preserve"> 1284</w:t>
      </w:r>
      <w:r w:rsidRPr="00664E6F">
        <w:rPr>
          <w:i/>
          <w:iCs/>
        </w:rPr>
        <w:t xml:space="preserve"> /QĐ-TTPVHCC ngày tháng năm 2025</w:t>
      </w:r>
    </w:p>
    <w:p w:rsidR="00664E6F" w:rsidRPr="00664E6F" w:rsidRDefault="00664E6F" w:rsidP="00A816DB">
      <w:pPr>
        <w:spacing w:line="276" w:lineRule="auto"/>
        <w:jc w:val="center"/>
        <w:rPr>
          <w:rFonts w:ascii="Times New Roman" w:hAnsi="Times New Roman" w:cs="Times New Roman"/>
          <w:sz w:val="24"/>
          <w:szCs w:val="24"/>
        </w:rPr>
      </w:pPr>
      <w:r w:rsidRPr="00664E6F">
        <w:rPr>
          <w:rFonts w:ascii="Times New Roman" w:hAnsi="Times New Roman" w:cs="Times New Roman"/>
          <w:i/>
          <w:iCs/>
          <w:sz w:val="24"/>
          <w:szCs w:val="24"/>
        </w:rPr>
        <w:t>của Giám đốc Trung tâm Phục vụ hành chính công Thành ph</w:t>
      </w:r>
      <w:r>
        <w:rPr>
          <w:rFonts w:ascii="Times New Roman" w:hAnsi="Times New Roman" w:cs="Times New Roman"/>
          <w:i/>
          <w:iCs/>
          <w:sz w:val="24"/>
          <w:szCs w:val="24"/>
        </w:rPr>
        <w:t>ố)</w:t>
      </w:r>
    </w:p>
    <w:tbl>
      <w:tblPr>
        <w:tblStyle w:val="TableGrid"/>
        <w:tblW w:w="0" w:type="auto"/>
        <w:tblLook w:val="04A0" w:firstRow="1" w:lastRow="0" w:firstColumn="1" w:lastColumn="0" w:noHBand="0" w:noVBand="1"/>
      </w:tblPr>
      <w:tblGrid>
        <w:gridCol w:w="704"/>
        <w:gridCol w:w="1559"/>
        <w:gridCol w:w="7087"/>
      </w:tblGrid>
      <w:tr w:rsidR="00664E6F" w:rsidRPr="00664E6F" w:rsidTr="00664E6F">
        <w:tc>
          <w:tcPr>
            <w:tcW w:w="704" w:type="dxa"/>
          </w:tcPr>
          <w:p w:rsidR="00664E6F" w:rsidRPr="00664E6F" w:rsidRDefault="00664E6F" w:rsidP="00A816DB">
            <w:pPr>
              <w:spacing w:line="360" w:lineRule="auto"/>
              <w:jc w:val="center"/>
              <w:rPr>
                <w:rFonts w:ascii="Times New Roman" w:hAnsi="Times New Roman" w:cs="Times New Roman"/>
                <w:b/>
                <w:sz w:val="24"/>
                <w:szCs w:val="24"/>
              </w:rPr>
            </w:pPr>
            <w:r w:rsidRPr="00664E6F">
              <w:rPr>
                <w:rFonts w:ascii="Times New Roman" w:hAnsi="Times New Roman" w:cs="Times New Roman"/>
                <w:b/>
                <w:sz w:val="24"/>
                <w:szCs w:val="24"/>
              </w:rPr>
              <w:t>STT</w:t>
            </w:r>
          </w:p>
        </w:tc>
        <w:tc>
          <w:tcPr>
            <w:tcW w:w="1559" w:type="dxa"/>
          </w:tcPr>
          <w:p w:rsidR="00664E6F" w:rsidRPr="00664E6F" w:rsidRDefault="00664E6F" w:rsidP="00A816DB">
            <w:pPr>
              <w:pStyle w:val="Default"/>
              <w:spacing w:line="360" w:lineRule="auto"/>
              <w:jc w:val="center"/>
            </w:pPr>
            <w:r w:rsidRPr="00664E6F">
              <w:rPr>
                <w:b/>
                <w:bCs/>
              </w:rPr>
              <w:t>Mã TTHC</w:t>
            </w:r>
          </w:p>
        </w:tc>
        <w:tc>
          <w:tcPr>
            <w:tcW w:w="7087" w:type="dxa"/>
          </w:tcPr>
          <w:p w:rsidR="00664E6F" w:rsidRPr="00664E6F" w:rsidRDefault="00664E6F" w:rsidP="00A816DB">
            <w:pPr>
              <w:pStyle w:val="Default"/>
              <w:spacing w:line="360" w:lineRule="auto"/>
              <w:jc w:val="center"/>
            </w:pPr>
            <w:r w:rsidRPr="00664E6F">
              <w:rPr>
                <w:b/>
                <w:bCs/>
              </w:rPr>
              <w:t>Tên thủ tục hành chính</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w:t>
            </w:r>
          </w:p>
        </w:tc>
        <w:tc>
          <w:tcPr>
            <w:tcW w:w="1559" w:type="dxa"/>
          </w:tcPr>
          <w:p w:rsidR="00664E6F" w:rsidRPr="00664E6F" w:rsidRDefault="00664E6F" w:rsidP="00A816DB">
            <w:pPr>
              <w:pStyle w:val="Default"/>
              <w:spacing w:line="360" w:lineRule="auto"/>
            </w:pPr>
            <w:r w:rsidRPr="00664E6F">
              <w:t xml:space="preserve">1.014119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VI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w:t>
            </w:r>
          </w:p>
        </w:tc>
        <w:tc>
          <w:tcPr>
            <w:tcW w:w="1559" w:type="dxa"/>
          </w:tcPr>
          <w:p w:rsidR="00664E6F" w:rsidRPr="00664E6F" w:rsidRDefault="00664E6F" w:rsidP="00A816DB">
            <w:pPr>
              <w:pStyle w:val="Default"/>
              <w:spacing w:line="360" w:lineRule="auto"/>
            </w:pPr>
            <w:r w:rsidRPr="00664E6F">
              <w:t xml:space="preserve">1.000665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D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w:t>
            </w:r>
          </w:p>
        </w:tc>
        <w:tc>
          <w:tcPr>
            <w:tcW w:w="1559" w:type="dxa"/>
          </w:tcPr>
          <w:p w:rsidR="00664E6F" w:rsidRPr="00664E6F" w:rsidRDefault="00664E6F" w:rsidP="00A816DB">
            <w:pPr>
              <w:pStyle w:val="Default"/>
              <w:spacing w:line="360" w:lineRule="auto"/>
            </w:pPr>
            <w:r w:rsidRPr="00664E6F">
              <w:t xml:space="preserve">1.000695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E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4.</w:t>
            </w:r>
          </w:p>
        </w:tc>
        <w:tc>
          <w:tcPr>
            <w:tcW w:w="1559" w:type="dxa"/>
          </w:tcPr>
          <w:p w:rsidR="00664E6F" w:rsidRPr="00664E6F" w:rsidRDefault="00664E6F" w:rsidP="00A816DB">
            <w:pPr>
              <w:pStyle w:val="Default"/>
              <w:spacing w:line="360" w:lineRule="auto"/>
            </w:pPr>
            <w:r w:rsidRPr="00664E6F">
              <w:t xml:space="preserve">1.000603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AK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5.</w:t>
            </w:r>
          </w:p>
        </w:tc>
        <w:tc>
          <w:tcPr>
            <w:tcW w:w="1559" w:type="dxa"/>
          </w:tcPr>
          <w:p w:rsidR="00664E6F" w:rsidRPr="00664E6F" w:rsidRDefault="00664E6F" w:rsidP="00A816DB">
            <w:pPr>
              <w:pStyle w:val="Default"/>
              <w:spacing w:line="360" w:lineRule="auto"/>
            </w:pPr>
            <w:r w:rsidRPr="00664E6F">
              <w:t xml:space="preserve">1.000432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AJ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6.</w:t>
            </w:r>
          </w:p>
        </w:tc>
        <w:tc>
          <w:tcPr>
            <w:tcW w:w="1559" w:type="dxa"/>
          </w:tcPr>
          <w:p w:rsidR="00664E6F" w:rsidRPr="00664E6F" w:rsidRDefault="00664E6F" w:rsidP="00A816DB">
            <w:pPr>
              <w:pStyle w:val="Default"/>
              <w:spacing w:line="360" w:lineRule="auto"/>
            </w:pPr>
            <w:r w:rsidRPr="00664E6F">
              <w:t xml:space="preserve">2.000303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AI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7.</w:t>
            </w:r>
          </w:p>
        </w:tc>
        <w:tc>
          <w:tcPr>
            <w:tcW w:w="1559" w:type="dxa"/>
          </w:tcPr>
          <w:p w:rsidR="00664E6F" w:rsidRPr="00664E6F" w:rsidRDefault="00664E6F" w:rsidP="00A816DB">
            <w:pPr>
              <w:pStyle w:val="Default"/>
              <w:spacing w:line="360" w:lineRule="auto"/>
            </w:pPr>
            <w:r w:rsidRPr="00664E6F">
              <w:t xml:space="preserve">1.000694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AANZ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8.</w:t>
            </w:r>
          </w:p>
        </w:tc>
        <w:tc>
          <w:tcPr>
            <w:tcW w:w="1559" w:type="dxa"/>
          </w:tcPr>
          <w:p w:rsidR="00664E6F" w:rsidRPr="00664E6F" w:rsidRDefault="00664E6F" w:rsidP="00A816DB">
            <w:pPr>
              <w:pStyle w:val="Default"/>
              <w:spacing w:line="360" w:lineRule="auto"/>
            </w:pPr>
            <w:r w:rsidRPr="00664E6F">
              <w:t xml:space="preserve">1.000676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S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9.</w:t>
            </w:r>
          </w:p>
        </w:tc>
        <w:tc>
          <w:tcPr>
            <w:tcW w:w="1559" w:type="dxa"/>
          </w:tcPr>
          <w:p w:rsidR="00664E6F" w:rsidRPr="00664E6F" w:rsidRDefault="00664E6F" w:rsidP="00A816DB">
            <w:pPr>
              <w:pStyle w:val="Default"/>
              <w:spacing w:line="360" w:lineRule="auto"/>
            </w:pPr>
            <w:r w:rsidRPr="00664E6F">
              <w:t xml:space="preserve">2.000260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X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10.</w:t>
            </w:r>
          </w:p>
        </w:tc>
        <w:tc>
          <w:tcPr>
            <w:tcW w:w="1559" w:type="dxa"/>
          </w:tcPr>
          <w:p w:rsidR="00664E6F" w:rsidRPr="00664E6F" w:rsidRDefault="00664E6F" w:rsidP="00A816DB">
            <w:pPr>
              <w:pStyle w:val="Default"/>
              <w:spacing w:line="360" w:lineRule="auto"/>
            </w:pPr>
            <w:r w:rsidRPr="00664E6F">
              <w:t xml:space="preserve">1.000686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VJ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11.</w:t>
            </w:r>
          </w:p>
        </w:tc>
        <w:tc>
          <w:tcPr>
            <w:tcW w:w="1559" w:type="dxa"/>
          </w:tcPr>
          <w:p w:rsidR="00664E6F" w:rsidRPr="00664E6F" w:rsidRDefault="00664E6F" w:rsidP="00A816DB">
            <w:pPr>
              <w:pStyle w:val="Default"/>
              <w:spacing w:line="360" w:lineRule="auto"/>
            </w:pPr>
            <w:r w:rsidRPr="00664E6F">
              <w:t xml:space="preserve">1.000664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VC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12.</w:t>
            </w:r>
          </w:p>
        </w:tc>
        <w:tc>
          <w:tcPr>
            <w:tcW w:w="1559" w:type="dxa"/>
          </w:tcPr>
          <w:p w:rsidR="00664E6F" w:rsidRPr="00664E6F" w:rsidRDefault="00664E6F" w:rsidP="00A816DB">
            <w:pPr>
              <w:pStyle w:val="Default"/>
              <w:spacing w:line="360" w:lineRule="auto"/>
            </w:pPr>
            <w:r w:rsidRPr="00664E6F">
              <w:t xml:space="preserve">1.000431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VK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13.</w:t>
            </w:r>
          </w:p>
        </w:tc>
        <w:tc>
          <w:tcPr>
            <w:tcW w:w="1559" w:type="dxa"/>
          </w:tcPr>
          <w:p w:rsidR="00664E6F" w:rsidRPr="00664E6F" w:rsidRDefault="00664E6F" w:rsidP="00A816DB">
            <w:pPr>
              <w:pStyle w:val="Default"/>
              <w:spacing w:line="360" w:lineRule="auto"/>
            </w:pPr>
            <w:r w:rsidRPr="00664E6F">
              <w:t xml:space="preserve">1.000382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EAV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14.</w:t>
            </w:r>
          </w:p>
        </w:tc>
        <w:tc>
          <w:tcPr>
            <w:tcW w:w="1559" w:type="dxa"/>
          </w:tcPr>
          <w:p w:rsidR="00664E6F" w:rsidRPr="00664E6F" w:rsidRDefault="00664E6F" w:rsidP="00A816DB">
            <w:pPr>
              <w:pStyle w:val="Default"/>
              <w:spacing w:line="360" w:lineRule="auto"/>
            </w:pPr>
            <w:r w:rsidRPr="00664E6F">
              <w:t xml:space="preserve">1.000490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A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15.</w:t>
            </w:r>
          </w:p>
        </w:tc>
        <w:tc>
          <w:tcPr>
            <w:tcW w:w="1559" w:type="dxa"/>
          </w:tcPr>
          <w:p w:rsidR="00664E6F" w:rsidRPr="00664E6F" w:rsidRDefault="00664E6F" w:rsidP="00A816DB">
            <w:pPr>
              <w:pStyle w:val="Default"/>
              <w:spacing w:line="360" w:lineRule="auto"/>
            </w:pPr>
            <w:r w:rsidRPr="00664E6F">
              <w:t xml:space="preserve">1.000450 </w:t>
            </w:r>
          </w:p>
        </w:tc>
        <w:tc>
          <w:tcPr>
            <w:tcW w:w="7087" w:type="dxa"/>
          </w:tcPr>
          <w:p w:rsidR="00664E6F" w:rsidRPr="00664E6F" w:rsidRDefault="00664E6F" w:rsidP="00A816DB">
            <w:pPr>
              <w:pStyle w:val="Default"/>
              <w:spacing w:line="360" w:lineRule="auto"/>
            </w:pPr>
            <w:r w:rsidRPr="00664E6F">
              <w:t xml:space="preserve">Cấp Giấy chứng nhận xuất xứ hàng hóa (C/O) không ưu đãi Mẫu B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16.</w:t>
            </w:r>
          </w:p>
        </w:tc>
        <w:tc>
          <w:tcPr>
            <w:tcW w:w="1559" w:type="dxa"/>
          </w:tcPr>
          <w:p w:rsidR="00664E6F" w:rsidRPr="00664E6F" w:rsidRDefault="00664E6F" w:rsidP="00A816DB">
            <w:pPr>
              <w:pStyle w:val="Default"/>
              <w:spacing w:line="360" w:lineRule="auto"/>
            </w:pPr>
            <w:r w:rsidRPr="00664E6F">
              <w:t xml:space="preserve">1.000430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DA59 (cho hàng hóa xuất khẩu đi Châu Phi)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17.</w:t>
            </w:r>
          </w:p>
        </w:tc>
        <w:tc>
          <w:tcPr>
            <w:tcW w:w="1559" w:type="dxa"/>
          </w:tcPr>
          <w:p w:rsidR="00664E6F" w:rsidRPr="00664E6F" w:rsidRDefault="00664E6F" w:rsidP="00A816DB">
            <w:pPr>
              <w:pStyle w:val="Default"/>
              <w:spacing w:line="360" w:lineRule="auto"/>
            </w:pPr>
            <w:r w:rsidRPr="00664E6F">
              <w:t xml:space="preserve">1.000398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ICO (cho hàng cà phê xuất khẩu)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18.</w:t>
            </w:r>
          </w:p>
        </w:tc>
        <w:tc>
          <w:tcPr>
            <w:tcW w:w="1559" w:type="dxa"/>
          </w:tcPr>
          <w:p w:rsidR="00664E6F" w:rsidRPr="00664E6F" w:rsidRDefault="00664E6F" w:rsidP="00A816DB">
            <w:pPr>
              <w:pStyle w:val="Default"/>
              <w:spacing w:line="360" w:lineRule="auto"/>
            </w:pPr>
            <w:r w:rsidRPr="00664E6F">
              <w:t xml:space="preserve">1.003477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Peru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19.</w:t>
            </w:r>
          </w:p>
        </w:tc>
        <w:tc>
          <w:tcPr>
            <w:tcW w:w="1559" w:type="dxa"/>
          </w:tcPr>
          <w:p w:rsidR="00664E6F" w:rsidRPr="00664E6F" w:rsidRDefault="00664E6F" w:rsidP="00A816DB">
            <w:pPr>
              <w:pStyle w:val="Default"/>
              <w:spacing w:line="360" w:lineRule="auto"/>
            </w:pPr>
            <w:r w:rsidRPr="00664E6F">
              <w:t xml:space="preserve">1.003400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Thổ Nhĩ Kỳ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20.</w:t>
            </w:r>
          </w:p>
        </w:tc>
        <w:tc>
          <w:tcPr>
            <w:tcW w:w="1559" w:type="dxa"/>
          </w:tcPr>
          <w:p w:rsidR="00664E6F" w:rsidRPr="00664E6F" w:rsidRDefault="00664E6F" w:rsidP="00A816DB">
            <w:pPr>
              <w:pStyle w:val="Default"/>
              <w:spacing w:line="360" w:lineRule="auto"/>
            </w:pPr>
            <w:r w:rsidRPr="00664E6F">
              <w:t xml:space="preserve">1.002960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Venezuela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lastRenderedPageBreak/>
              <w:t>21.</w:t>
            </w:r>
          </w:p>
        </w:tc>
        <w:tc>
          <w:tcPr>
            <w:tcW w:w="1559" w:type="dxa"/>
          </w:tcPr>
          <w:p w:rsidR="00664E6F" w:rsidRPr="00664E6F" w:rsidRDefault="00664E6F" w:rsidP="00A816DB">
            <w:pPr>
              <w:pStyle w:val="Default"/>
              <w:spacing w:line="360" w:lineRule="auto"/>
            </w:pPr>
            <w:r w:rsidRPr="00664E6F">
              <w:t xml:space="preserve">1.001298 </w:t>
            </w:r>
          </w:p>
        </w:tc>
        <w:tc>
          <w:tcPr>
            <w:tcW w:w="7087" w:type="dxa"/>
          </w:tcPr>
          <w:p w:rsidR="00664E6F" w:rsidRPr="00664E6F" w:rsidRDefault="00664E6F" w:rsidP="00A816DB">
            <w:pPr>
              <w:pStyle w:val="Default"/>
              <w:spacing w:line="360" w:lineRule="auto"/>
            </w:pPr>
            <w:r w:rsidRPr="00664E6F">
              <w:t xml:space="preserve">Cấp Giấy chứng nhận xuất xứ hàng hóa (C/O) cho hàng hóa gửi kho ngoại quan đến các nước thành viên theo điều ước quốc tế mà Việt Nam ký kết hoặc gia nhập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22.</w:t>
            </w:r>
          </w:p>
        </w:tc>
        <w:tc>
          <w:tcPr>
            <w:tcW w:w="1559" w:type="dxa"/>
          </w:tcPr>
          <w:p w:rsidR="00664E6F" w:rsidRPr="00664E6F" w:rsidRDefault="00664E6F" w:rsidP="00A816DB">
            <w:pPr>
              <w:pStyle w:val="Default"/>
              <w:spacing w:line="360" w:lineRule="auto"/>
            </w:pPr>
            <w:r w:rsidRPr="00664E6F">
              <w:t xml:space="preserve">1.001370 </w:t>
            </w:r>
          </w:p>
        </w:tc>
        <w:tc>
          <w:tcPr>
            <w:tcW w:w="7087" w:type="dxa"/>
          </w:tcPr>
          <w:p w:rsidR="00664E6F" w:rsidRPr="00664E6F" w:rsidRDefault="00664E6F" w:rsidP="00A816DB">
            <w:pPr>
              <w:pStyle w:val="Default"/>
              <w:spacing w:line="360" w:lineRule="auto"/>
            </w:pPr>
            <w:r w:rsidRPr="00664E6F">
              <w:t xml:space="preserve">Cấp Giấy chứng nhận xuất xứ hàng hóa (C/O) cho hàng hóa xuất khẩu, nhập khẩu từ doanh nghiệp chế xuất, khu chế xuất, kho ngoại quan, khu phi thuế quan và các khu vực hải quan riêng khác có quan hệ xuất nhập khẩu với nội địa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23.</w:t>
            </w:r>
          </w:p>
        </w:tc>
        <w:tc>
          <w:tcPr>
            <w:tcW w:w="1559" w:type="dxa"/>
          </w:tcPr>
          <w:p w:rsidR="00664E6F" w:rsidRPr="00664E6F" w:rsidRDefault="00664E6F" w:rsidP="00A816DB">
            <w:pPr>
              <w:pStyle w:val="Default"/>
              <w:spacing w:line="360" w:lineRule="auto"/>
            </w:pPr>
            <w:r w:rsidRPr="00664E6F">
              <w:t xml:space="preserve">1.001380 </w:t>
            </w:r>
          </w:p>
        </w:tc>
        <w:tc>
          <w:tcPr>
            <w:tcW w:w="7087" w:type="dxa"/>
          </w:tcPr>
          <w:p w:rsidR="00664E6F" w:rsidRPr="00664E6F" w:rsidRDefault="00664E6F" w:rsidP="00A816DB">
            <w:pPr>
              <w:pStyle w:val="Default"/>
              <w:spacing w:line="360" w:lineRule="auto"/>
            </w:pPr>
            <w:r w:rsidRPr="00664E6F">
              <w:t xml:space="preserve">Cấp Giấy chứng nhận xuất xứ hàng hóa (C/O) cấp sau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24.</w:t>
            </w:r>
          </w:p>
        </w:tc>
        <w:tc>
          <w:tcPr>
            <w:tcW w:w="1559" w:type="dxa"/>
          </w:tcPr>
          <w:p w:rsidR="00664E6F" w:rsidRPr="00664E6F" w:rsidRDefault="00664E6F" w:rsidP="00A816DB">
            <w:pPr>
              <w:pStyle w:val="Default"/>
              <w:spacing w:line="360" w:lineRule="auto"/>
            </w:pPr>
            <w:r w:rsidRPr="00664E6F">
              <w:t xml:space="preserve">1.001383 </w:t>
            </w:r>
          </w:p>
        </w:tc>
        <w:tc>
          <w:tcPr>
            <w:tcW w:w="7087" w:type="dxa"/>
          </w:tcPr>
          <w:p w:rsidR="00664E6F" w:rsidRPr="00664E6F" w:rsidRDefault="00664E6F" w:rsidP="00A816DB">
            <w:pPr>
              <w:pStyle w:val="Default"/>
              <w:spacing w:line="360" w:lineRule="auto"/>
            </w:pPr>
            <w:r w:rsidRPr="00664E6F">
              <w:t xml:space="preserve">Cấp lại Giấy chứng nhận xuất xứ hàng hóa (C/O)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25.</w:t>
            </w:r>
          </w:p>
        </w:tc>
        <w:tc>
          <w:tcPr>
            <w:tcW w:w="1559" w:type="dxa"/>
          </w:tcPr>
          <w:p w:rsidR="00664E6F" w:rsidRPr="00664E6F" w:rsidRDefault="00664E6F" w:rsidP="00A816DB">
            <w:pPr>
              <w:pStyle w:val="Default"/>
              <w:spacing w:line="360" w:lineRule="auto"/>
            </w:pPr>
            <w:r w:rsidRPr="00664E6F">
              <w:t xml:space="preserve">1.003522 </w:t>
            </w:r>
          </w:p>
        </w:tc>
        <w:tc>
          <w:tcPr>
            <w:tcW w:w="7087" w:type="dxa"/>
          </w:tcPr>
          <w:p w:rsidR="00664E6F" w:rsidRPr="00664E6F" w:rsidRDefault="00664E6F" w:rsidP="00A816DB">
            <w:pPr>
              <w:pStyle w:val="Default"/>
              <w:spacing w:line="360" w:lineRule="auto"/>
            </w:pPr>
            <w:r w:rsidRPr="00664E6F">
              <w:t xml:space="preserve">Cấp Giấy chứng nhận xuất xứ hàng hóa (C/O) giáp lưng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26.</w:t>
            </w:r>
          </w:p>
        </w:tc>
        <w:tc>
          <w:tcPr>
            <w:tcW w:w="1559" w:type="dxa"/>
          </w:tcPr>
          <w:p w:rsidR="00664E6F" w:rsidRPr="00664E6F" w:rsidRDefault="00664E6F" w:rsidP="00A816DB">
            <w:pPr>
              <w:pStyle w:val="Default"/>
              <w:spacing w:line="360" w:lineRule="auto"/>
            </w:pPr>
            <w:r w:rsidRPr="00664E6F">
              <w:t xml:space="preserve">2.001372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CPTPP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27.</w:t>
            </w:r>
          </w:p>
        </w:tc>
        <w:tc>
          <w:tcPr>
            <w:tcW w:w="1559" w:type="dxa"/>
          </w:tcPr>
          <w:p w:rsidR="00664E6F" w:rsidRPr="00664E6F" w:rsidRDefault="00664E6F" w:rsidP="00A816DB">
            <w:pPr>
              <w:pStyle w:val="Default"/>
              <w:spacing w:line="360" w:lineRule="auto"/>
            </w:pPr>
            <w:r w:rsidRPr="00664E6F">
              <w:t xml:space="preserve">1.007968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w:t>
            </w:r>
          </w:p>
          <w:p w:rsidR="00664E6F" w:rsidRPr="00664E6F" w:rsidRDefault="00664E6F" w:rsidP="00A816DB">
            <w:pPr>
              <w:pStyle w:val="Default"/>
              <w:spacing w:line="360" w:lineRule="auto"/>
            </w:pPr>
            <w:r w:rsidRPr="00664E6F">
              <w:t xml:space="preserve">đãi Mẫu AHK </w:t>
            </w:r>
          </w:p>
          <w:p w:rsidR="00664E6F" w:rsidRPr="00664E6F" w:rsidRDefault="00664E6F" w:rsidP="00A816DB">
            <w:pPr>
              <w:pStyle w:val="Default"/>
              <w:spacing w:line="360" w:lineRule="auto"/>
            </w:pP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28.</w:t>
            </w:r>
          </w:p>
        </w:tc>
        <w:tc>
          <w:tcPr>
            <w:tcW w:w="1559" w:type="dxa"/>
          </w:tcPr>
          <w:p w:rsidR="00664E6F" w:rsidRPr="00664E6F" w:rsidRDefault="00664E6F" w:rsidP="00A816DB">
            <w:pPr>
              <w:pStyle w:val="Default"/>
              <w:spacing w:line="360" w:lineRule="auto"/>
            </w:pPr>
            <w:r w:rsidRPr="00664E6F">
              <w:t xml:space="preserve">1.008361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VN-CU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29.</w:t>
            </w:r>
          </w:p>
        </w:tc>
        <w:tc>
          <w:tcPr>
            <w:tcW w:w="1559" w:type="dxa"/>
          </w:tcPr>
          <w:p w:rsidR="00664E6F" w:rsidRPr="00664E6F" w:rsidRDefault="00664E6F" w:rsidP="00A816DB">
            <w:pPr>
              <w:pStyle w:val="Default"/>
              <w:spacing w:line="360" w:lineRule="auto"/>
            </w:pPr>
            <w:r w:rsidRPr="00664E6F">
              <w:t xml:space="preserve">1.008667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EUR.1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30.</w:t>
            </w:r>
          </w:p>
        </w:tc>
        <w:tc>
          <w:tcPr>
            <w:tcW w:w="1559" w:type="dxa"/>
          </w:tcPr>
          <w:p w:rsidR="00664E6F" w:rsidRPr="00664E6F" w:rsidRDefault="00664E6F" w:rsidP="00A816DB">
            <w:pPr>
              <w:pStyle w:val="Default"/>
              <w:spacing w:line="360" w:lineRule="auto"/>
            </w:pPr>
            <w:r w:rsidRPr="00664E6F">
              <w:t xml:space="preserve">1.010056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EUR.1 trong UKVFTA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31.</w:t>
            </w:r>
          </w:p>
        </w:tc>
        <w:tc>
          <w:tcPr>
            <w:tcW w:w="1559" w:type="dxa"/>
          </w:tcPr>
          <w:p w:rsidR="00664E6F" w:rsidRPr="00664E6F" w:rsidRDefault="00664E6F" w:rsidP="00A816DB">
            <w:pPr>
              <w:pStyle w:val="Default"/>
              <w:spacing w:line="360" w:lineRule="auto"/>
            </w:pPr>
            <w:r w:rsidRPr="00664E6F">
              <w:t xml:space="preserve">1.010762 </w:t>
            </w:r>
          </w:p>
        </w:tc>
        <w:tc>
          <w:tcPr>
            <w:tcW w:w="7087" w:type="dxa"/>
          </w:tcPr>
          <w:p w:rsidR="00664E6F" w:rsidRPr="00664E6F" w:rsidRDefault="00664E6F" w:rsidP="00A816DB">
            <w:pPr>
              <w:pStyle w:val="Default"/>
              <w:spacing w:line="360" w:lineRule="auto"/>
            </w:pPr>
            <w:r w:rsidRPr="00664E6F">
              <w:t xml:space="preserve">Cấp Giấy chứng nhận xuất xứ hàng hóa (C/O) ưu đãi Mẫu RCEP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32.</w:t>
            </w:r>
          </w:p>
        </w:tc>
        <w:tc>
          <w:tcPr>
            <w:tcW w:w="1559" w:type="dxa"/>
          </w:tcPr>
          <w:p w:rsidR="00664E6F" w:rsidRPr="00664E6F" w:rsidRDefault="00664E6F" w:rsidP="00A816DB">
            <w:pPr>
              <w:pStyle w:val="Default"/>
              <w:spacing w:line="360" w:lineRule="auto"/>
            </w:pPr>
            <w:r w:rsidRPr="00664E6F">
              <w:t xml:space="preserve">1.001274 </w:t>
            </w:r>
          </w:p>
        </w:tc>
        <w:tc>
          <w:tcPr>
            <w:tcW w:w="7087" w:type="dxa"/>
          </w:tcPr>
          <w:p w:rsidR="00664E6F" w:rsidRPr="00664E6F" w:rsidRDefault="00664E6F" w:rsidP="00A816DB">
            <w:pPr>
              <w:pStyle w:val="Default"/>
              <w:spacing w:line="360" w:lineRule="auto"/>
            </w:pPr>
            <w:r w:rsidRPr="00664E6F">
              <w:t xml:space="preserve">Cấp Giấy chứng nhận không thay đổi xuất xứ (CNM)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33.</w:t>
            </w:r>
          </w:p>
        </w:tc>
        <w:tc>
          <w:tcPr>
            <w:tcW w:w="1559" w:type="dxa"/>
          </w:tcPr>
          <w:p w:rsidR="00664E6F" w:rsidRPr="00664E6F" w:rsidRDefault="00664E6F" w:rsidP="00A816DB">
            <w:pPr>
              <w:pStyle w:val="Default"/>
              <w:spacing w:line="360" w:lineRule="auto"/>
            </w:pPr>
            <w:r w:rsidRPr="00664E6F">
              <w:t xml:space="preserve">1.013642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GSTP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34.</w:t>
            </w:r>
          </w:p>
        </w:tc>
        <w:tc>
          <w:tcPr>
            <w:tcW w:w="1559" w:type="dxa"/>
          </w:tcPr>
          <w:p w:rsidR="00664E6F" w:rsidRPr="00664E6F" w:rsidRDefault="00664E6F" w:rsidP="00A816DB">
            <w:pPr>
              <w:pStyle w:val="Default"/>
              <w:spacing w:line="360" w:lineRule="auto"/>
            </w:pPr>
            <w:r w:rsidRPr="00664E6F">
              <w:t xml:space="preserve">1.013643 </w:t>
            </w:r>
          </w:p>
        </w:tc>
        <w:tc>
          <w:tcPr>
            <w:tcW w:w="7087" w:type="dxa"/>
          </w:tcPr>
          <w:p w:rsidR="00664E6F" w:rsidRPr="00664E6F" w:rsidRDefault="00664E6F" w:rsidP="00A816DB">
            <w:pPr>
              <w:pStyle w:val="Default"/>
              <w:spacing w:line="360" w:lineRule="auto"/>
            </w:pPr>
            <w:r w:rsidRPr="00664E6F">
              <w:t xml:space="preserve">Cấp Giấy chứng nhận xuất xứ hàng hóa (C/O) Mẫu BR9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35.</w:t>
            </w:r>
          </w:p>
        </w:tc>
        <w:tc>
          <w:tcPr>
            <w:tcW w:w="1559" w:type="dxa"/>
          </w:tcPr>
          <w:p w:rsidR="00664E6F" w:rsidRPr="00664E6F" w:rsidRDefault="00664E6F" w:rsidP="00A816DB">
            <w:pPr>
              <w:pStyle w:val="Default"/>
              <w:spacing w:line="360" w:lineRule="auto"/>
            </w:pPr>
            <w:r w:rsidRPr="00664E6F">
              <w:t xml:space="preserve">1.000366 </w:t>
            </w:r>
          </w:p>
        </w:tc>
        <w:tc>
          <w:tcPr>
            <w:tcW w:w="7087" w:type="dxa"/>
          </w:tcPr>
          <w:p w:rsidR="00664E6F" w:rsidRPr="00664E6F" w:rsidRDefault="00664E6F" w:rsidP="00A816DB">
            <w:pPr>
              <w:pStyle w:val="Default"/>
              <w:spacing w:line="360" w:lineRule="auto"/>
            </w:pPr>
            <w:r w:rsidRPr="00664E6F">
              <w:t xml:space="preserve">Cấp Văn bản chấp thuận tự chứng nhận xuất xứ hàng hóa trong ASEAN </w:t>
            </w:r>
          </w:p>
        </w:tc>
      </w:tr>
      <w:tr w:rsidR="00664E6F" w:rsidRPr="00664E6F" w:rsidTr="00664E6F">
        <w:tc>
          <w:tcPr>
            <w:tcW w:w="704" w:type="dxa"/>
          </w:tcPr>
          <w:p w:rsidR="00664E6F" w:rsidRPr="00664E6F" w:rsidRDefault="00664E6F" w:rsidP="00A816DB">
            <w:pPr>
              <w:pStyle w:val="Default"/>
              <w:spacing w:line="360" w:lineRule="auto"/>
              <w:jc w:val="center"/>
              <w:rPr>
                <w:b/>
              </w:rPr>
            </w:pPr>
            <w:r w:rsidRPr="00664E6F">
              <w:rPr>
                <w:b/>
              </w:rPr>
              <w:t>36.</w:t>
            </w:r>
          </w:p>
        </w:tc>
        <w:tc>
          <w:tcPr>
            <w:tcW w:w="1559" w:type="dxa"/>
          </w:tcPr>
          <w:p w:rsidR="00664E6F" w:rsidRPr="00664E6F" w:rsidRDefault="00664E6F" w:rsidP="00A816DB">
            <w:pPr>
              <w:pStyle w:val="Default"/>
              <w:spacing w:line="360" w:lineRule="auto"/>
            </w:pPr>
            <w:r w:rsidRPr="00664E6F">
              <w:t xml:space="preserve">1.008882 </w:t>
            </w:r>
          </w:p>
        </w:tc>
        <w:tc>
          <w:tcPr>
            <w:tcW w:w="7087" w:type="dxa"/>
          </w:tcPr>
          <w:p w:rsidR="00664E6F" w:rsidRPr="00664E6F" w:rsidRDefault="00664E6F" w:rsidP="00A816DB">
            <w:pPr>
              <w:pStyle w:val="Default"/>
              <w:spacing w:line="360" w:lineRule="auto"/>
            </w:pPr>
            <w:r w:rsidRPr="00664E6F">
              <w:t xml:space="preserve">Cấp sửa đổi, bổ sung Văn bản chấp thuận tự chứng nhận xuất xứ hàng hóa trong ASEAN </w:t>
            </w:r>
          </w:p>
        </w:tc>
      </w:tr>
    </w:tbl>
    <w:p w:rsidR="00A816DB" w:rsidRDefault="00A816DB" w:rsidP="00A816DB">
      <w:pPr>
        <w:spacing w:line="276" w:lineRule="auto"/>
        <w:rPr>
          <w:rFonts w:ascii="Times New Roman" w:hAnsi="Times New Roman" w:cs="Times New Roman"/>
          <w:sz w:val="24"/>
          <w:szCs w:val="24"/>
        </w:rPr>
      </w:pPr>
    </w:p>
    <w:p w:rsidR="00664E6F" w:rsidRDefault="00A816DB" w:rsidP="00A816DB">
      <w:pPr>
        <w:spacing w:line="276" w:lineRule="auto"/>
        <w:rPr>
          <w:rFonts w:ascii="Times New Roman" w:hAnsi="Times New Roman" w:cs="Times New Roman"/>
          <w:i/>
          <w:sz w:val="24"/>
          <w:szCs w:val="24"/>
        </w:rPr>
      </w:pPr>
      <w:r w:rsidRPr="00A816DB">
        <w:rPr>
          <w:rFonts w:ascii="Times New Roman" w:hAnsi="Times New Roman" w:cs="Times New Roman"/>
          <w:b/>
          <w:i/>
          <w:sz w:val="24"/>
          <w:szCs w:val="24"/>
        </w:rPr>
        <w:t>Lưu ý:</w:t>
      </w:r>
      <w:r w:rsidRPr="00A816DB">
        <w:rPr>
          <w:rFonts w:ascii="Times New Roman" w:hAnsi="Times New Roman" w:cs="Times New Roman"/>
          <w:i/>
          <w:sz w:val="24"/>
          <w:szCs w:val="24"/>
        </w:rPr>
        <w:t xml:space="preserve"> 01 TTHC công bố tại Quyết định này (STT 01 tại Phụ lục II) thay thế 01 TTHC đã được công bố tại Quyết định 962/QĐ-TTPVHCC ngày 27/6/2025 (STT 02, phần A, phụ lục I) của Giám đốc Trung tâm Phục vụ hành chính công Thành phố.</w:t>
      </w:r>
    </w:p>
    <w:p w:rsidR="006E4487" w:rsidRPr="00A816DB" w:rsidRDefault="006E4487" w:rsidP="00A816DB">
      <w:pPr>
        <w:spacing w:line="276" w:lineRule="auto"/>
        <w:rPr>
          <w:rFonts w:ascii="Times New Roman" w:hAnsi="Times New Roman" w:cs="Times New Roman"/>
          <w:i/>
          <w:sz w:val="24"/>
          <w:szCs w:val="24"/>
        </w:rPr>
      </w:pPr>
      <w:r>
        <w:rPr>
          <w:rFonts w:ascii="Times New Roman" w:hAnsi="Times New Roman" w:cs="Times New Roman"/>
          <w:i/>
          <w:sz w:val="24"/>
          <w:szCs w:val="24"/>
        </w:rPr>
        <w:t xml:space="preserve">Cụ thể </w:t>
      </w:r>
    </w:p>
    <w:sectPr w:rsidR="006E4487" w:rsidRPr="00A816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FBB"/>
    <w:rsid w:val="00664E6F"/>
    <w:rsid w:val="006E4487"/>
    <w:rsid w:val="00987FBB"/>
    <w:rsid w:val="00A816DB"/>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EED66-AAD3-4E8D-9ACB-02797F7E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7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64E6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bieu-thue-suat-nhap-khau-2025</dc:creator>
  <cp:keywords/>
  <dc:description/>
  <cp:lastModifiedBy>bieu-thue-suat-nhap-khau-2025</cp:lastModifiedBy>
  <cp:revision>3</cp:revision>
  <dcterms:created xsi:type="dcterms:W3CDTF">2025-09-19T02:09:00Z</dcterms:created>
  <dcterms:modified xsi:type="dcterms:W3CDTF">2025-09-19T03:24:00Z</dcterms:modified>
</cp:coreProperties>
</file>