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5000" w:type="pct"/>
        <w:tblCellSpacing w:w="0" w:type="dxa"/>
        <w:shd w:val="clear" w:color="auto" w:fill="FFFFFF"/>
        <w:tblCellMar>
          <w:left w:w="0" w:type="dxa"/>
          <w:right w:w="0" w:type="dxa"/>
        </w:tblCellMar>
        <w:tblLook w:val="04A0" w:firstRow="1" w:lastRow="0" w:firstColumn="1" w:lastColumn="0" w:noHBand="0" w:noVBand="1"/>
      </w:tblPr>
      <w:tblGrid>
        <w:gridCol w:w="3572"/>
        <w:gridCol w:w="5493"/>
      </w:tblGrid>
      <w:tr w:rsidR="00554E5F" w:rsidRPr="00DE1872" w14:paraId="4101F22C" w14:textId="77777777" w:rsidTr="00B67E4A">
        <w:trPr>
          <w:tblCellSpacing w:w="0" w:type="dxa"/>
        </w:trPr>
        <w:tc>
          <w:tcPr>
            <w:tcW w:w="1970" w:type="pct"/>
            <w:hideMark/>
          </w:tcPr>
          <w:p w14:paraId="665E7E09" w14:textId="447FE1AC" w:rsidR="00554E5F" w:rsidRDefault="0052150A" w:rsidP="007D4E83">
            <w:pPr>
              <w:spacing w:after="0" w:line="240" w:lineRule="auto"/>
              <w:jc w:val="center"/>
              <w:rPr>
                <w:rFonts w:eastAsia="Times New Roman"/>
                <w:sz w:val="26"/>
                <w:szCs w:val="26"/>
                <w:lang w:val="en-US"/>
              </w:rPr>
            </w:pPr>
            <w:r>
              <w:rPr>
                <w:rFonts w:eastAsia="Times New Roman"/>
                <w:sz w:val="26"/>
                <w:szCs w:val="26"/>
              </w:rPr>
              <w:t>B</w:t>
            </w:r>
            <w:r>
              <w:rPr>
                <w:rFonts w:eastAsia="Times New Roman"/>
                <w:sz w:val="26"/>
                <w:szCs w:val="26"/>
                <w:lang w:val="en-US"/>
              </w:rPr>
              <w:t>Ộ TÀI CHÍNH</w:t>
            </w:r>
          </w:p>
          <w:p w14:paraId="3D8DFA90" w14:textId="7AC87E65" w:rsidR="0052150A" w:rsidRPr="0052150A" w:rsidRDefault="0052150A" w:rsidP="007D4E83">
            <w:pPr>
              <w:spacing w:after="0" w:line="240" w:lineRule="auto"/>
              <w:jc w:val="center"/>
              <w:rPr>
                <w:rFonts w:eastAsia="Times New Roman"/>
                <w:b/>
                <w:bCs/>
                <w:sz w:val="26"/>
                <w:szCs w:val="26"/>
                <w:lang w:val="en-US"/>
              </w:rPr>
            </w:pPr>
            <w:r>
              <w:rPr>
                <w:rFonts w:eastAsia="Times New Roman"/>
                <w:b/>
                <w:bCs/>
                <w:noProof/>
                <w:sz w:val="26"/>
                <w:szCs w:val="26"/>
                <w:lang w:val="en-US"/>
              </w:rPr>
              <mc:AlternateContent>
                <mc:Choice Requires="wps">
                  <w:drawing>
                    <wp:anchor distT="0" distB="0" distL="114300" distR="114300" simplePos="0" relativeHeight="251656704" behindDoc="0" locked="0" layoutInCell="1" allowOverlap="1" wp14:anchorId="0EC66CB2" wp14:editId="3C9CB994">
                      <wp:simplePos x="0" y="0"/>
                      <wp:positionH relativeFrom="column">
                        <wp:posOffset>588645</wp:posOffset>
                      </wp:positionH>
                      <wp:positionV relativeFrom="paragraph">
                        <wp:posOffset>217170</wp:posOffset>
                      </wp:positionV>
                      <wp:extent cx="1157605" cy="0"/>
                      <wp:effectExtent l="11430" t="7620" r="12065" b="11430"/>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15760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100AC82" id="_x0000_t32" coordsize="21600,21600" o:spt="32" o:oned="t" path="m,l21600,21600e" filled="f">
                      <v:path arrowok="t" fillok="f" o:connecttype="none"/>
                      <o:lock v:ext="edit" shapetype="t"/>
                    </v:shapetype>
                    <v:shape id="Straight Arrow Connector 3" o:spid="_x0000_s1026" type="#_x0000_t32" style="position:absolute;margin-left:46.35pt;margin-top:17.1pt;width:91.15pt;height:0;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"/>
                  </w:pict>
                </mc:Fallback>
              </mc:AlternateContent>
            </w:r>
            <w:r w:rsidRPr="0052150A">
              <w:rPr>
                <w:rFonts w:eastAsia="Times New Roman"/>
                <w:b/>
                <w:bCs/>
                <w:sz w:val="26"/>
                <w:szCs w:val="26"/>
                <w:lang w:val="en-US"/>
              </w:rPr>
              <w:t>CỤC HẢI QUAN</w:t>
            </w:r>
          </w:p>
        </w:tc>
        <w:tc>
          <w:tcPr>
            <w:tcW w:w="3030" w:type="pct"/>
            <w:hideMark/>
          </w:tcPr>
          <w:p w14:paraId="0AD24DDE" w14:textId="0705E158" w:rsidR="00554E5F" w:rsidRPr="00DE1872" w:rsidRDefault="00554E5F" w:rsidP="007D4E83">
            <w:pPr>
              <w:spacing w:after="0" w:line="240" w:lineRule="auto"/>
              <w:jc w:val="center"/>
              <w:rPr>
                <w:rFonts w:eastAsia="Times New Roman"/>
                <w:sz w:val="26"/>
                <w:szCs w:val="26"/>
              </w:rPr>
            </w:pPr>
            <w:r w:rsidRPr="00D76EF5">
              <w:rPr>
                <w:rFonts w:eastAsia="Times New Roman"/>
                <w:b/>
                <w:bCs/>
                <w:sz w:val="26"/>
                <w:szCs w:val="26"/>
                <w:lang w:val="en"/>
              </w:rPr>
              <w:t>C</w:t>
            </w:r>
            <w:r w:rsidRPr="00D76EF5">
              <w:rPr>
                <w:rFonts w:eastAsia="Times New Roman"/>
                <w:b/>
                <w:bCs/>
                <w:sz w:val="26"/>
                <w:szCs w:val="26"/>
              </w:rPr>
              <w:t>ỘNG HÒA XÃ HỘI CHỦ NGHĨA VIỆT NAM</w:t>
            </w:r>
            <w:r w:rsidRPr="00DE1872">
              <w:rPr>
                <w:rFonts w:eastAsia="Times New Roman"/>
                <w:b/>
                <w:bCs/>
                <w:sz w:val="26"/>
                <w:szCs w:val="26"/>
              </w:rPr>
              <w:br/>
              <w:t>Độc lập - Tự do - Hạnh ph</w:t>
            </w:r>
            <w:r>
              <w:rPr>
                <w:rFonts w:eastAsia="Times New Roman"/>
                <w:b/>
                <w:bCs/>
                <w:sz w:val="26"/>
                <w:szCs w:val="26"/>
              </w:rPr>
              <w:t>úc</w:t>
            </w:r>
          </w:p>
        </w:tc>
      </w:tr>
      <w:tr w:rsidR="00554E5F" w:rsidRPr="00DE1872" w14:paraId="0B245412" w14:textId="77777777" w:rsidTr="00B67E4A">
        <w:trPr>
          <w:tblCellSpacing w:w="0" w:type="dxa"/>
        </w:trPr>
        <w:tc>
          <w:tcPr>
            <w:tcW w:w="1970" w:type="pct"/>
            <w:hideMark/>
          </w:tcPr>
          <w:p w14:paraId="20B42573" w14:textId="77777777" w:rsidR="002E7984" w:rsidRDefault="002E7984" w:rsidP="007D4E83">
            <w:pPr>
              <w:spacing w:after="0" w:line="240" w:lineRule="auto"/>
              <w:jc w:val="center"/>
              <w:rPr>
                <w:rFonts w:eastAsia="Times New Roman"/>
                <w:sz w:val="26"/>
                <w:szCs w:val="26"/>
                <w:lang w:val="en"/>
              </w:rPr>
            </w:pPr>
          </w:p>
          <w:p w14:paraId="02B4687E" w14:textId="1A2536CD" w:rsidR="00554E5F" w:rsidRPr="00C93F4F" w:rsidRDefault="00554E5F" w:rsidP="007D4E83">
            <w:pPr>
              <w:spacing w:after="0" w:line="240" w:lineRule="auto"/>
              <w:jc w:val="center"/>
              <w:rPr>
                <w:rFonts w:eastAsia="Times New Roman"/>
                <w:sz w:val="26"/>
                <w:szCs w:val="26"/>
                <w:lang w:val="en-US"/>
              </w:rPr>
            </w:pPr>
            <w:r w:rsidRPr="00DE1872">
              <w:rPr>
                <w:rFonts w:eastAsia="Times New Roman"/>
                <w:sz w:val="26"/>
                <w:szCs w:val="26"/>
                <w:lang w:val="en"/>
              </w:rPr>
              <w:t>S</w:t>
            </w:r>
            <w:r>
              <w:rPr>
                <w:rFonts w:eastAsia="Times New Roman"/>
                <w:sz w:val="26"/>
                <w:szCs w:val="26"/>
              </w:rPr>
              <w:t>ố:</w:t>
            </w:r>
            <w:r w:rsidR="00103580">
              <w:rPr>
                <w:rFonts w:eastAsia="Times New Roman"/>
                <w:sz w:val="26"/>
                <w:szCs w:val="26"/>
                <w:lang w:val="en-US"/>
              </w:rPr>
              <w:t xml:space="preserve">            </w:t>
            </w:r>
            <w:r w:rsidR="0052150A">
              <w:rPr>
                <w:rFonts w:eastAsia="Times New Roman"/>
                <w:sz w:val="26"/>
                <w:szCs w:val="26"/>
                <w:lang w:val="en-US"/>
              </w:rPr>
              <w:t xml:space="preserve"> /</w:t>
            </w:r>
            <w:r>
              <w:rPr>
                <w:rFonts w:eastAsia="Times New Roman"/>
                <w:sz w:val="26"/>
                <w:szCs w:val="26"/>
              </w:rPr>
              <w:t>BC-</w:t>
            </w:r>
            <w:r w:rsidR="00C93F4F">
              <w:rPr>
                <w:rFonts w:eastAsia="Times New Roman"/>
                <w:sz w:val="26"/>
                <w:szCs w:val="26"/>
                <w:lang w:val="en-US"/>
              </w:rPr>
              <w:t>CHQ</w:t>
            </w:r>
          </w:p>
        </w:tc>
        <w:tc>
          <w:tcPr>
            <w:tcW w:w="3030" w:type="pct"/>
            <w:hideMark/>
          </w:tcPr>
          <w:p w14:paraId="03855A0E" w14:textId="07A2B222" w:rsidR="002E7984" w:rsidRDefault="002E7984" w:rsidP="007D4E83">
            <w:pPr>
              <w:spacing w:after="0" w:line="240" w:lineRule="auto"/>
              <w:jc w:val="center"/>
              <w:rPr>
                <w:rFonts w:eastAsia="Times New Roman"/>
                <w:i/>
                <w:iCs/>
                <w:szCs w:val="28"/>
                <w:lang w:val="en"/>
              </w:rPr>
            </w:pPr>
            <w:r w:rsidRPr="00D76EF5">
              <w:rPr>
                <w:rFonts w:eastAsia="Times New Roman"/>
                <w:b/>
                <w:bCs/>
                <w:noProof/>
                <w:sz w:val="26"/>
                <w:szCs w:val="26"/>
                <w:lang w:val="en-US"/>
              </w:rPr>
              <mc:AlternateContent>
                <mc:Choice Requires="wps">
                  <w:drawing>
                    <wp:anchor distT="0" distB="0" distL="114300" distR="114300" simplePos="0" relativeHeight="251657728" behindDoc="0" locked="0" layoutInCell="1" allowOverlap="1" wp14:anchorId="7D26B73D" wp14:editId="3C5CA84E">
                      <wp:simplePos x="0" y="0"/>
                      <wp:positionH relativeFrom="column">
                        <wp:posOffset>835660</wp:posOffset>
                      </wp:positionH>
                      <wp:positionV relativeFrom="paragraph">
                        <wp:posOffset>73025</wp:posOffset>
                      </wp:positionV>
                      <wp:extent cx="1944370" cy="0"/>
                      <wp:effectExtent l="13335" t="11430" r="13970" b="7620"/>
                      <wp:wrapNone/>
                      <wp:docPr id="2" name="Straight Arrow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944370"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fl="http://schemas.microsoft.com/office/word/2024/wordml/sdtformatlock" xmlns:w16du="http://schemas.microsoft.com/office/word/2023/wordml/word16du"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54A2CCE4" id="_x0000_t32" coordsize="21600,21600" o:spt="32" o:oned="t" path="m,l21600,21600e" filled="f">
                      <v:path arrowok="t" fillok="f" o:connecttype="none"/>
                      <o:lock v:ext="edit" shapetype="t"/>
                    </v:shapetype>
                    <v:shape id="Straight Arrow Connector 2" o:spid="_x0000_s1026" type="#_x0000_t32" style="position:absolute;margin-left:65.8pt;margin-top:5.75pt;width:153.1pt;height:0;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"/>
                  </w:pict>
                </mc:Fallback>
              </mc:AlternateContent>
            </w:r>
            <w:r w:rsidR="0052150A">
              <w:rPr>
                <w:rFonts w:eastAsia="Times New Roman"/>
                <w:i/>
                <w:iCs/>
                <w:szCs w:val="28"/>
                <w:lang w:val="en"/>
              </w:rPr>
              <w:t xml:space="preserve">     </w:t>
            </w:r>
          </w:p>
          <w:p w14:paraId="5E194977" w14:textId="380F9A87" w:rsidR="00554E5F" w:rsidRPr="00D76EF5" w:rsidRDefault="005D22D7" w:rsidP="007D4E83">
            <w:pPr>
              <w:spacing w:after="0" w:line="240" w:lineRule="auto"/>
              <w:jc w:val="center"/>
              <w:rPr>
                <w:rFonts w:eastAsia="Times New Roman"/>
                <w:szCs w:val="28"/>
              </w:rPr>
            </w:pPr>
            <w:r>
              <w:rPr>
                <w:rFonts w:eastAsia="Times New Roman"/>
                <w:i/>
                <w:iCs/>
                <w:szCs w:val="28"/>
                <w:lang w:val="en"/>
              </w:rPr>
              <w:t xml:space="preserve">    </w:t>
            </w:r>
            <w:r w:rsidR="0052150A">
              <w:rPr>
                <w:rFonts w:eastAsia="Times New Roman"/>
                <w:i/>
                <w:iCs/>
                <w:szCs w:val="28"/>
                <w:lang w:val="en"/>
              </w:rPr>
              <w:t>Hà Nội</w:t>
            </w:r>
            <w:r w:rsidR="00554E5F" w:rsidRPr="00D76EF5">
              <w:rPr>
                <w:rFonts w:eastAsia="Times New Roman"/>
                <w:i/>
                <w:iCs/>
                <w:szCs w:val="28"/>
                <w:lang w:val="en"/>
              </w:rPr>
              <w:t>, ngày</w:t>
            </w:r>
            <w:r w:rsidR="0052150A">
              <w:rPr>
                <w:rFonts w:eastAsia="Times New Roman"/>
                <w:i/>
                <w:iCs/>
                <w:szCs w:val="28"/>
                <w:lang w:val="en"/>
              </w:rPr>
              <w:t xml:space="preserve">       </w:t>
            </w:r>
            <w:r w:rsidR="00554E5F" w:rsidRPr="00D76EF5">
              <w:rPr>
                <w:rFonts w:eastAsia="Times New Roman"/>
                <w:i/>
                <w:iCs/>
                <w:szCs w:val="28"/>
                <w:lang w:val="en"/>
              </w:rPr>
              <w:t>tháng</w:t>
            </w:r>
            <w:r w:rsidR="0052150A">
              <w:rPr>
                <w:rFonts w:eastAsia="Times New Roman"/>
                <w:i/>
                <w:iCs/>
                <w:szCs w:val="28"/>
                <w:lang w:val="en"/>
              </w:rPr>
              <w:t xml:space="preserve">       </w:t>
            </w:r>
            <w:r w:rsidR="00554E5F" w:rsidRPr="00D76EF5">
              <w:rPr>
                <w:rFonts w:eastAsia="Times New Roman"/>
                <w:i/>
                <w:iCs/>
                <w:szCs w:val="28"/>
                <w:lang w:val="en"/>
              </w:rPr>
              <w:t>năm</w:t>
            </w:r>
            <w:r w:rsidR="0052150A">
              <w:rPr>
                <w:rFonts w:eastAsia="Times New Roman"/>
                <w:i/>
                <w:iCs/>
                <w:szCs w:val="28"/>
                <w:lang w:val="en"/>
              </w:rPr>
              <w:t xml:space="preserve"> 2026</w:t>
            </w:r>
          </w:p>
        </w:tc>
      </w:tr>
    </w:tbl>
    <w:p w14:paraId="0BB9E7FF" w14:textId="77777777" w:rsidR="00554E5F" w:rsidRPr="00DE1872" w:rsidRDefault="00554E5F" w:rsidP="007D4E83">
      <w:pPr>
        <w:shd w:val="clear" w:color="auto" w:fill="FFFFFF"/>
        <w:spacing w:before="120" w:after="120" w:line="240" w:lineRule="auto"/>
        <w:rPr>
          <w:rFonts w:eastAsia="Times New Roman"/>
          <w:sz w:val="26"/>
          <w:szCs w:val="26"/>
        </w:rPr>
      </w:pPr>
      <w:r w:rsidRPr="00DE1872">
        <w:rPr>
          <w:rFonts w:eastAsia="Times New Roman"/>
          <w:b/>
          <w:bCs/>
          <w:sz w:val="26"/>
          <w:szCs w:val="26"/>
          <w:lang w:val="en"/>
        </w:rPr>
        <w:t> </w:t>
      </w:r>
    </w:p>
    <w:p w14:paraId="7605D09D" w14:textId="77777777" w:rsidR="00554E5F" w:rsidRPr="00D76EF5" w:rsidRDefault="00554E5F" w:rsidP="007D4E83">
      <w:pPr>
        <w:shd w:val="clear" w:color="auto" w:fill="FFFFFF"/>
        <w:spacing w:before="120" w:after="120" w:line="240" w:lineRule="auto"/>
        <w:jc w:val="center"/>
        <w:rPr>
          <w:rFonts w:eastAsia="Times New Roman"/>
          <w:szCs w:val="28"/>
        </w:rPr>
      </w:pPr>
      <w:r w:rsidRPr="000E297A">
        <w:rPr>
          <w:rFonts w:eastAsia="Times New Roman"/>
          <w:b/>
          <w:bCs/>
          <w:szCs w:val="28"/>
        </w:rPr>
        <w:t>BÁO CÁO</w:t>
      </w:r>
    </w:p>
    <w:p w14:paraId="582112F7" w14:textId="0E00DB4A" w:rsidR="00554E5F" w:rsidRPr="00F00D8E" w:rsidRDefault="00554E5F" w:rsidP="007D4E83">
      <w:pPr>
        <w:shd w:val="clear" w:color="auto" w:fill="FFFFFF"/>
        <w:spacing w:before="120" w:after="0" w:line="240" w:lineRule="auto"/>
        <w:jc w:val="center"/>
        <w:rPr>
          <w:rFonts w:eastAsia="Times New Roman"/>
          <w:b/>
          <w:bCs/>
          <w:szCs w:val="28"/>
        </w:rPr>
      </w:pPr>
      <w:r w:rsidRPr="000E297A">
        <w:rPr>
          <w:rFonts w:eastAsia="Times New Roman"/>
          <w:b/>
          <w:bCs/>
          <w:szCs w:val="28"/>
        </w:rPr>
        <w:t>T</w:t>
      </w:r>
      <w:r w:rsidRPr="00D76EF5">
        <w:rPr>
          <w:rFonts w:eastAsia="Times New Roman"/>
          <w:b/>
          <w:bCs/>
          <w:szCs w:val="28"/>
        </w:rPr>
        <w:t xml:space="preserve">ổng kết việc thi hành </w:t>
      </w:r>
      <w:r w:rsidR="00A775B3" w:rsidRPr="000E297A">
        <w:rPr>
          <w:rFonts w:eastAsia="Times New Roman"/>
          <w:b/>
          <w:bCs/>
          <w:szCs w:val="28"/>
        </w:rPr>
        <w:t>Thông tư</w:t>
      </w:r>
      <w:r w:rsidRPr="00D76EF5">
        <w:rPr>
          <w:rFonts w:eastAsia="Times New Roman"/>
          <w:b/>
          <w:bCs/>
          <w:szCs w:val="28"/>
        </w:rPr>
        <w:t xml:space="preserve"> số </w:t>
      </w:r>
      <w:r w:rsidR="00F00D8E">
        <w:rPr>
          <w:rFonts w:eastAsia="Times New Roman"/>
          <w:b/>
          <w:bCs/>
          <w:szCs w:val="28"/>
        </w:rPr>
        <w:t>81/2019</w:t>
      </w:r>
      <w:r w:rsidRPr="00D76EF5">
        <w:rPr>
          <w:rFonts w:eastAsia="Times New Roman"/>
          <w:b/>
          <w:bCs/>
          <w:szCs w:val="28"/>
        </w:rPr>
        <w:t>/</w:t>
      </w:r>
      <w:r w:rsidR="00A775B3" w:rsidRPr="000E297A">
        <w:rPr>
          <w:rFonts w:eastAsia="Times New Roman"/>
          <w:b/>
          <w:bCs/>
          <w:szCs w:val="28"/>
        </w:rPr>
        <w:t>TT-BTC</w:t>
      </w:r>
      <w:r w:rsidRPr="00D76EF5">
        <w:rPr>
          <w:rFonts w:eastAsia="Times New Roman"/>
          <w:b/>
          <w:bCs/>
          <w:szCs w:val="28"/>
        </w:rPr>
        <w:t xml:space="preserve"> ngày </w:t>
      </w:r>
      <w:r w:rsidR="00F00D8E">
        <w:rPr>
          <w:rFonts w:eastAsia="Times New Roman"/>
          <w:b/>
          <w:bCs/>
          <w:szCs w:val="28"/>
        </w:rPr>
        <w:t>15/11/2019</w:t>
      </w:r>
    </w:p>
    <w:p w14:paraId="07E1785B" w14:textId="265A4F2A" w:rsidR="00554E5F" w:rsidRPr="000E297A" w:rsidRDefault="00554E5F" w:rsidP="007D4E83">
      <w:pPr>
        <w:shd w:val="clear" w:color="auto" w:fill="FFFFFF"/>
        <w:spacing w:after="0" w:line="240" w:lineRule="auto"/>
        <w:jc w:val="center"/>
        <w:rPr>
          <w:rFonts w:eastAsia="Times New Roman"/>
          <w:b/>
          <w:bCs/>
          <w:szCs w:val="28"/>
        </w:rPr>
      </w:pPr>
      <w:r w:rsidRPr="00D76EF5">
        <w:rPr>
          <w:rFonts w:eastAsia="Times New Roman"/>
          <w:b/>
          <w:bCs/>
          <w:szCs w:val="28"/>
        </w:rPr>
        <w:t xml:space="preserve">của </w:t>
      </w:r>
      <w:r w:rsidR="00A775B3" w:rsidRPr="000E297A">
        <w:rPr>
          <w:rFonts w:eastAsia="Times New Roman"/>
          <w:b/>
          <w:bCs/>
          <w:szCs w:val="28"/>
        </w:rPr>
        <w:t>Bộ Tài chính</w:t>
      </w:r>
      <w:r w:rsidRPr="00D76EF5">
        <w:rPr>
          <w:rFonts w:eastAsia="Times New Roman"/>
          <w:b/>
          <w:bCs/>
          <w:szCs w:val="28"/>
        </w:rPr>
        <w:t xml:space="preserve"> quy định </w:t>
      </w:r>
      <w:r w:rsidR="00F00D8E">
        <w:rPr>
          <w:rFonts w:eastAsia="Times New Roman"/>
          <w:b/>
          <w:bCs/>
          <w:szCs w:val="28"/>
        </w:rPr>
        <w:t>quản lý rủi ro trong hoạt động nghiệp vụ hải quan</w:t>
      </w:r>
      <w:r w:rsidRPr="00D76EF5">
        <w:rPr>
          <w:rFonts w:eastAsia="Times New Roman"/>
          <w:b/>
          <w:bCs/>
          <w:szCs w:val="28"/>
        </w:rPr>
        <w:t xml:space="preserve"> được sửa đổi,</w:t>
      </w:r>
      <w:r w:rsidR="0034015F" w:rsidRPr="000E297A">
        <w:rPr>
          <w:rFonts w:eastAsia="Times New Roman"/>
          <w:b/>
          <w:bCs/>
          <w:szCs w:val="28"/>
        </w:rPr>
        <w:t xml:space="preserve"> </w:t>
      </w:r>
      <w:r w:rsidRPr="00D76EF5">
        <w:rPr>
          <w:rFonts w:eastAsia="Times New Roman"/>
          <w:b/>
          <w:bCs/>
          <w:szCs w:val="28"/>
        </w:rPr>
        <w:t xml:space="preserve">bổ sung bởi </w:t>
      </w:r>
      <w:r w:rsidR="00A775B3" w:rsidRPr="000E297A">
        <w:rPr>
          <w:rFonts w:eastAsia="Times New Roman"/>
          <w:b/>
          <w:bCs/>
          <w:szCs w:val="28"/>
        </w:rPr>
        <w:t xml:space="preserve">Thông tư số </w:t>
      </w:r>
      <w:r w:rsidR="00F00D8E">
        <w:rPr>
          <w:rFonts w:eastAsia="Times New Roman"/>
          <w:b/>
          <w:bCs/>
          <w:szCs w:val="28"/>
        </w:rPr>
        <w:t>06</w:t>
      </w:r>
      <w:r w:rsidR="00A775B3" w:rsidRPr="000E297A">
        <w:rPr>
          <w:rFonts w:eastAsia="Times New Roman"/>
          <w:b/>
          <w:bCs/>
          <w:szCs w:val="28"/>
        </w:rPr>
        <w:t>/20</w:t>
      </w:r>
      <w:r w:rsidR="00F00D8E">
        <w:rPr>
          <w:rFonts w:eastAsia="Times New Roman"/>
          <w:b/>
          <w:bCs/>
          <w:szCs w:val="28"/>
        </w:rPr>
        <w:t>24</w:t>
      </w:r>
      <w:r w:rsidR="00A775B3" w:rsidRPr="000E297A">
        <w:rPr>
          <w:rFonts w:eastAsia="Times New Roman"/>
          <w:b/>
          <w:bCs/>
          <w:szCs w:val="28"/>
        </w:rPr>
        <w:t>/TT-BTC ngày 2</w:t>
      </w:r>
      <w:r w:rsidR="00F00D8E">
        <w:rPr>
          <w:rFonts w:eastAsia="Times New Roman"/>
          <w:b/>
          <w:bCs/>
          <w:szCs w:val="28"/>
        </w:rPr>
        <w:t>9/01/2014</w:t>
      </w:r>
      <w:r w:rsidR="00A775B3" w:rsidRPr="000E297A">
        <w:rPr>
          <w:rFonts w:eastAsia="Times New Roman"/>
          <w:b/>
          <w:bCs/>
          <w:szCs w:val="28"/>
        </w:rPr>
        <w:t xml:space="preserve"> </w:t>
      </w:r>
    </w:p>
    <w:p w14:paraId="34628E78" w14:textId="58E28674" w:rsidR="003772A0" w:rsidRPr="003772A0" w:rsidRDefault="003772A0" w:rsidP="007D4E83">
      <w:pPr>
        <w:shd w:val="clear" w:color="auto" w:fill="FFFFFF"/>
        <w:spacing w:before="120" w:after="120" w:line="240" w:lineRule="auto"/>
        <w:jc w:val="center"/>
        <w:rPr>
          <w:rFonts w:eastAsia="Times New Roman"/>
          <w:b/>
          <w:bCs/>
          <w:sz w:val="26"/>
          <w:szCs w:val="26"/>
          <w:lang w:val="en-US"/>
        </w:rPr>
      </w:pPr>
      <w:r>
        <w:rPr>
          <w:rFonts w:eastAsia="Times New Roman"/>
          <w:b/>
          <w:bCs/>
          <w:noProof/>
          <w:szCs w:val="28"/>
          <w:lang w:val="en-US"/>
        </w:rPr>
        <mc:AlternateContent>
          <mc:Choice Requires="wps">
            <w:drawing>
              <wp:anchor distT="0" distB="0" distL="114300" distR="114300" simplePos="0" relativeHeight="251658752" behindDoc="0" locked="0" layoutInCell="1" allowOverlap="1" wp14:anchorId="19B72A4C" wp14:editId="6438F47D">
                <wp:simplePos x="0" y="0"/>
                <wp:positionH relativeFrom="column">
                  <wp:posOffset>2052320</wp:posOffset>
                </wp:positionH>
                <wp:positionV relativeFrom="paragraph">
                  <wp:posOffset>34404</wp:posOffset>
                </wp:positionV>
                <wp:extent cx="1539875" cy="0"/>
                <wp:effectExtent l="7620" t="9525" r="5080" b="952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539875" cy="0"/>
                        </a:xfrm>
                        <a:prstGeom prst="straightConnector1">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75F6478A" id="_x0000_t32" coordsize="21600,21600" o:spt="32" o:oned="t" path="m,l21600,21600e" filled="f">
                <v:path arrowok="t" fillok="f" o:connecttype="none"/>
                <o:lock v:ext="edit" shapetype="t"/>
              </v:shapetype>
              <v:shape id="Straight Arrow Connector 1" o:spid="_x0000_s1026" type="#_x0000_t32" style="position:absolute;margin-left:161.6pt;margin-top:2.7pt;width:121.25pt;height:0;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"/>
            </w:pict>
          </mc:Fallback>
        </mc:AlternateContent>
      </w:r>
    </w:p>
    <w:p w14:paraId="6FD300BD" w14:textId="4A55ECB7" w:rsidR="00554E5F" w:rsidRPr="003772A0" w:rsidRDefault="003772A0" w:rsidP="003772A0">
      <w:pPr>
        <w:shd w:val="clear" w:color="auto" w:fill="FFFFFF"/>
        <w:spacing w:before="120" w:after="120" w:line="240" w:lineRule="auto"/>
        <w:ind w:firstLine="720"/>
        <w:jc w:val="both"/>
        <w:rPr>
          <w:rFonts w:eastAsia="Times New Roman"/>
          <w:szCs w:val="28"/>
          <w:lang w:val="en-US"/>
        </w:rPr>
      </w:pPr>
      <w:r w:rsidRPr="003772A0">
        <w:rPr>
          <w:rFonts w:eastAsia="Times New Roman"/>
          <w:szCs w:val="28"/>
        </w:rPr>
        <w:t>Thực hiện quy định của Luật Ban hành văn bản quy phạm pháp luật, Cục Hải quan đã tiến hành tổng kết việc thi hành Thông tư số 81/2019/TT-BTC ngày 15/11/2019</w:t>
      </w:r>
      <w:r>
        <w:rPr>
          <w:rFonts w:eastAsia="Times New Roman"/>
          <w:szCs w:val="28"/>
          <w:lang w:val="en-US"/>
        </w:rPr>
        <w:t xml:space="preserve"> </w:t>
      </w:r>
      <w:r w:rsidRPr="003772A0">
        <w:rPr>
          <w:rFonts w:eastAsia="Times New Roman"/>
          <w:szCs w:val="28"/>
        </w:rPr>
        <w:t xml:space="preserve">của Bộ Tài chính quy định quản lý rủi ro trong hoạt động nghiệp vụ hải quan được sửa đổi, bổ sung bởi Thông tư </w:t>
      </w:r>
      <w:r w:rsidR="00EB3C3C">
        <w:rPr>
          <w:rFonts w:eastAsia="Times New Roman"/>
          <w:szCs w:val="28"/>
        </w:rPr>
        <w:t>số 06/2024/TT-BTC ngày 29/01/202</w:t>
      </w:r>
      <w:bookmarkStart w:id="0" w:name="_GoBack"/>
      <w:bookmarkEnd w:id="0"/>
      <w:r w:rsidRPr="003772A0">
        <w:rPr>
          <w:rFonts w:eastAsia="Times New Roman"/>
          <w:szCs w:val="28"/>
        </w:rPr>
        <w:t>4</w:t>
      </w:r>
      <w:r>
        <w:rPr>
          <w:rFonts w:eastAsia="Times New Roman"/>
          <w:szCs w:val="28"/>
          <w:lang w:val="en-US"/>
        </w:rPr>
        <w:t>.</w:t>
      </w:r>
      <w:r w:rsidR="005C66DA">
        <w:rPr>
          <w:rFonts w:eastAsia="Times New Roman"/>
          <w:szCs w:val="28"/>
          <w:lang w:val="en-US"/>
        </w:rPr>
        <w:t xml:space="preserve"> Kết quả như sau:</w:t>
      </w:r>
    </w:p>
    <w:p w14:paraId="0CD05005" w14:textId="77777777" w:rsidR="00554E5F" w:rsidRPr="004F4DBB" w:rsidRDefault="00554E5F" w:rsidP="007D4E83">
      <w:pPr>
        <w:shd w:val="clear" w:color="auto" w:fill="FFFFFF"/>
        <w:spacing w:before="120" w:after="120" w:line="240" w:lineRule="auto"/>
        <w:ind w:firstLine="720"/>
        <w:rPr>
          <w:rFonts w:eastAsia="Times New Roman"/>
          <w:szCs w:val="28"/>
        </w:rPr>
      </w:pPr>
      <w:r w:rsidRPr="000E297A">
        <w:rPr>
          <w:rFonts w:eastAsia="Times New Roman"/>
          <w:b/>
          <w:bCs/>
          <w:szCs w:val="28"/>
        </w:rPr>
        <w:t>I. B</w:t>
      </w:r>
      <w:r w:rsidRPr="004F4DBB">
        <w:rPr>
          <w:rFonts w:eastAsia="Times New Roman"/>
          <w:b/>
          <w:bCs/>
          <w:szCs w:val="28"/>
        </w:rPr>
        <w:t>ỐI CẢNH THỰC HIỆN TỔNG KẾT</w:t>
      </w:r>
    </w:p>
    <w:p w14:paraId="2E9A7EF3" w14:textId="447FAEF1" w:rsidR="00554E5F" w:rsidRPr="004F4DBB" w:rsidRDefault="00554E5F" w:rsidP="007D4E83">
      <w:pPr>
        <w:shd w:val="clear" w:color="auto" w:fill="FFFFFF"/>
        <w:spacing w:before="120" w:after="120" w:line="240" w:lineRule="auto"/>
        <w:ind w:firstLine="720"/>
        <w:rPr>
          <w:rFonts w:eastAsia="Times New Roman"/>
          <w:b/>
          <w:bCs/>
          <w:szCs w:val="28"/>
        </w:rPr>
      </w:pPr>
      <w:r w:rsidRPr="000E297A">
        <w:rPr>
          <w:rFonts w:eastAsia="Times New Roman"/>
          <w:b/>
          <w:bCs/>
          <w:szCs w:val="28"/>
        </w:rPr>
        <w:t>1. B</w:t>
      </w:r>
      <w:r w:rsidRPr="004F4DBB">
        <w:rPr>
          <w:rFonts w:eastAsia="Times New Roman"/>
          <w:b/>
          <w:bCs/>
          <w:szCs w:val="28"/>
        </w:rPr>
        <w:t xml:space="preserve">ối cảnh trong nước và quốc tế </w:t>
      </w:r>
    </w:p>
    <w:p w14:paraId="1F82E1F9" w14:textId="1FFE3E6A" w:rsidR="00E32801" w:rsidRDefault="00C15F13" w:rsidP="007D4E83">
      <w:pPr>
        <w:shd w:val="clear" w:color="auto" w:fill="FFFFFF"/>
        <w:spacing w:before="120" w:after="120" w:line="240" w:lineRule="auto"/>
        <w:ind w:firstLine="720"/>
        <w:jc w:val="both"/>
        <w:rPr>
          <w:rFonts w:eastAsia="Times New Roman"/>
          <w:szCs w:val="28"/>
        </w:rPr>
      </w:pPr>
      <w:r w:rsidRPr="000E297A">
        <w:rPr>
          <w:rFonts w:eastAsia="Times New Roman"/>
          <w:szCs w:val="28"/>
        </w:rPr>
        <w:t xml:space="preserve">Thông tư số </w:t>
      </w:r>
      <w:r w:rsidR="00E32801" w:rsidRPr="000E297A">
        <w:rPr>
          <w:rFonts w:eastAsia="Times New Roman"/>
          <w:szCs w:val="28"/>
        </w:rPr>
        <w:t>81/2019</w:t>
      </w:r>
      <w:r w:rsidRPr="000E297A">
        <w:rPr>
          <w:rFonts w:eastAsia="Times New Roman"/>
          <w:szCs w:val="28"/>
        </w:rPr>
        <w:t>/TT-BTC được Bộ Tài chính ban hành ngày</w:t>
      </w:r>
      <w:r w:rsidR="00E32801" w:rsidRPr="000E297A">
        <w:rPr>
          <w:rFonts w:eastAsia="Times New Roman"/>
          <w:szCs w:val="28"/>
        </w:rPr>
        <w:t xml:space="preserve"> 15/11/2019 </w:t>
      </w:r>
      <w:r w:rsidRPr="000E297A">
        <w:rPr>
          <w:rFonts w:eastAsia="Times New Roman"/>
          <w:szCs w:val="28"/>
        </w:rPr>
        <w:t xml:space="preserve">nhằm hướng dẫn thực hiện </w:t>
      </w:r>
      <w:r w:rsidR="00E32801" w:rsidRPr="000E297A">
        <w:rPr>
          <w:rFonts w:eastAsia="Times New Roman"/>
          <w:szCs w:val="28"/>
        </w:rPr>
        <w:t>khoản</w:t>
      </w:r>
      <w:r w:rsidR="00E32801">
        <w:rPr>
          <w:rFonts w:eastAsia="Times New Roman"/>
          <w:szCs w:val="28"/>
        </w:rPr>
        <w:t xml:space="preserve"> 2 </w:t>
      </w:r>
      <w:r w:rsidR="00E32801" w:rsidRPr="000E297A">
        <w:rPr>
          <w:rFonts w:eastAsia="Times New Roman"/>
          <w:szCs w:val="28"/>
        </w:rPr>
        <w:t>Điều</w:t>
      </w:r>
      <w:r w:rsidR="00E32801">
        <w:rPr>
          <w:rFonts w:eastAsia="Times New Roman"/>
          <w:szCs w:val="28"/>
        </w:rPr>
        <w:t xml:space="preserve"> 16, Điều 17 Luật Hải quan và Điều 13, Điều 14, Điều 15 Nghị định 08/2015/NĐ-CP liên quan đến áp dụng quản lý rủi ro trong hoạt động nghiệp vụ hải quan.</w:t>
      </w:r>
    </w:p>
    <w:p w14:paraId="475746D4" w14:textId="3E63D276" w:rsidR="00E32801" w:rsidRPr="000E297A" w:rsidRDefault="00C15F13" w:rsidP="007D4E83">
      <w:pPr>
        <w:shd w:val="clear" w:color="auto" w:fill="FFFFFF"/>
        <w:spacing w:before="120" w:after="120" w:line="240" w:lineRule="auto"/>
        <w:ind w:firstLine="720"/>
        <w:jc w:val="both"/>
        <w:rPr>
          <w:rFonts w:eastAsia="Times New Roman"/>
          <w:szCs w:val="28"/>
        </w:rPr>
      </w:pPr>
      <w:r w:rsidRPr="000E297A">
        <w:rPr>
          <w:rFonts w:eastAsia="Times New Roman"/>
          <w:szCs w:val="28"/>
        </w:rPr>
        <w:t xml:space="preserve">Thông tư có hiệu lực từ ngày </w:t>
      </w:r>
      <w:r w:rsidR="00E32801">
        <w:rPr>
          <w:rFonts w:eastAsia="Times New Roman"/>
          <w:szCs w:val="28"/>
        </w:rPr>
        <w:t>01/01/2020</w:t>
      </w:r>
      <w:r w:rsidRPr="000E297A">
        <w:rPr>
          <w:rFonts w:eastAsia="Times New Roman"/>
          <w:szCs w:val="28"/>
        </w:rPr>
        <w:t xml:space="preserve">. </w:t>
      </w:r>
      <w:r w:rsidR="00E32801" w:rsidRPr="000E297A">
        <w:rPr>
          <w:rFonts w:eastAsia="Times New Roman"/>
          <w:szCs w:val="28"/>
        </w:rPr>
        <w:t>Trong</w:t>
      </w:r>
      <w:r w:rsidR="00E32801">
        <w:rPr>
          <w:rFonts w:eastAsia="Times New Roman"/>
          <w:szCs w:val="28"/>
        </w:rPr>
        <w:t xml:space="preserve"> giai đoạn này</w:t>
      </w:r>
      <w:r w:rsidR="00E32801" w:rsidRPr="000E297A">
        <w:rPr>
          <w:rFonts w:eastAsia="Times New Roman"/>
          <w:szCs w:val="28"/>
        </w:rPr>
        <w:t>, hoạt động thương mại quốc tế và xuất nhập khẩu có nhiều thay đổi, nhất là dưới tác động của đại dịch COVID-19, sự biến động của chuỗi cung ứng, sự phát triển của thương mại điện tử và các phương thức giao dịch, vận chuyển hàng hóa ngày càng đa dạng. Cùng với đó, các hành vi buôn lậu, gian lận thương mại, gian lận xuất xứ, khai sai mã số, trị giá, số lượng hàng hóa có xu hướng ngày càng tinh vi, đặt ra yêu cầu nâng cao hiệu quả quản lý rủi ro của cơ quan Hải quan.</w:t>
      </w:r>
      <w:r w:rsidR="00E32801">
        <w:rPr>
          <w:rFonts w:eastAsia="Times New Roman"/>
          <w:szCs w:val="28"/>
        </w:rPr>
        <w:t xml:space="preserve"> </w:t>
      </w:r>
      <w:r w:rsidR="00E32801" w:rsidRPr="000E297A">
        <w:rPr>
          <w:rFonts w:eastAsia="Times New Roman"/>
          <w:szCs w:val="28"/>
        </w:rPr>
        <w:t>Trong nước, quy mô và phương thức hoạt động xuất nhập khẩu ngày càng đa dạng, số lượng doanh nghiệp và loại hình xuất nhập khẩu tăng, cùng với yêu cầu đẩy mạnh cải cách thủ tục hành chính, tạo thuận lợi thương mại và chuyển đổi số trong lĩnh vực hải quan. Điều này đòi hỏi công tác quản lý rủi ro phải được thường xuyên cập nhật, hoàn thiện theo hướng tăng cường thu thập, phân tích, khai thác thông tin, đánh giá mức độ tuân thủ và tập trung nguồn lực kiểm tra, kiểm soát vào các đối tượng, lô hàng có rủi ro cao.</w:t>
      </w:r>
    </w:p>
    <w:p w14:paraId="6DD019BF" w14:textId="7A44FDCA" w:rsidR="00E32801" w:rsidRPr="000E297A" w:rsidRDefault="00E32801" w:rsidP="007D4E83">
      <w:pPr>
        <w:shd w:val="clear" w:color="auto" w:fill="FFFFFF"/>
        <w:spacing w:before="120" w:after="120" w:line="240" w:lineRule="auto"/>
        <w:ind w:firstLine="720"/>
        <w:jc w:val="both"/>
        <w:rPr>
          <w:rFonts w:eastAsia="Times New Roman"/>
          <w:szCs w:val="28"/>
        </w:rPr>
      </w:pPr>
      <w:r w:rsidRPr="000E297A">
        <w:rPr>
          <w:rFonts w:eastAsia="Times New Roman"/>
          <w:szCs w:val="28"/>
        </w:rPr>
        <w:t>Trong bối cảnh đó, việc ban hành và triển khai Thông tư số 81/2019/TT-BTC, sau đó được sửa đổi, bổ sung bởi Thông tư số 06/2024/TT-BTC, là cần thiết nhằm tiếp tục hoàn thiện cơ sở pháp lý về quản lý rủi ro, đáp ứng yêu cầu quản lý hải quan trong tình hình mới, đồng thời bảo đảm hài hòa giữa tạo thuận lợi thương mại và kiểm soát, phòng ngừa vi phạm pháp luật hải quan.</w:t>
      </w:r>
    </w:p>
    <w:p w14:paraId="40157E07" w14:textId="5731CA09" w:rsidR="0086604A" w:rsidRPr="000E297A" w:rsidRDefault="0086604A" w:rsidP="007D4E83">
      <w:pPr>
        <w:shd w:val="clear" w:color="auto" w:fill="FFFFFF"/>
        <w:spacing w:before="120" w:after="120" w:line="240" w:lineRule="auto"/>
        <w:ind w:firstLine="720"/>
        <w:jc w:val="both"/>
        <w:rPr>
          <w:rFonts w:eastAsia="Times New Roman"/>
          <w:szCs w:val="28"/>
        </w:rPr>
      </w:pPr>
      <w:r w:rsidRPr="000E297A">
        <w:rPr>
          <w:rFonts w:eastAsia="Times New Roman"/>
          <w:szCs w:val="28"/>
        </w:rPr>
        <w:lastRenderedPageBreak/>
        <w:t>Hiện nay, cùng với những thay đổi của Luật Hải quan, Nghị định số 08/2015/NĐ-CP; thay đổi mô hình tổ chức bộ máy hải quan; yêu cầu về chuyển đổi số, hiện đại hóa hải quan và triển khai Chiến lược phát triển Hải quan, một số quy định tại Thông tư số 81/2019/TT-BTC và Thông tư số 06/2024/</w:t>
      </w:r>
      <w:r w:rsidR="007A4426">
        <w:rPr>
          <w:rFonts w:eastAsia="Times New Roman"/>
          <w:szCs w:val="28"/>
        </w:rPr>
        <w:t>TT-BTC đã bộc lộ những điểm không</w:t>
      </w:r>
      <w:r w:rsidRPr="000E297A">
        <w:rPr>
          <w:rFonts w:eastAsia="Times New Roman"/>
          <w:szCs w:val="28"/>
        </w:rPr>
        <w:t xml:space="preserve"> còn phù hợp với thực tiễn. Do đó, cần nghiên cứu, xây dựng Thông tư thay thế Thông tư số 81/2019/TT-BTC và Thông tư số 06/2024/TT-BTC, nhằm tiếp tục hoàn thiện cơ sở pháp lý về quản lý rủi ro, đáp ứng yêu cầu quản lý hải quan trong tình hình mới.</w:t>
      </w:r>
    </w:p>
    <w:p w14:paraId="33C103A4" w14:textId="45D3A24B" w:rsidR="00F85AA4" w:rsidRDefault="00554E5F" w:rsidP="007D4E83">
      <w:pPr>
        <w:shd w:val="clear" w:color="auto" w:fill="FFFFFF"/>
        <w:spacing w:before="120" w:after="120" w:line="240" w:lineRule="auto"/>
        <w:ind w:firstLine="720"/>
        <w:rPr>
          <w:rFonts w:eastAsia="Times New Roman"/>
          <w:b/>
          <w:bCs/>
          <w:szCs w:val="28"/>
        </w:rPr>
      </w:pPr>
      <w:r w:rsidRPr="000E297A">
        <w:rPr>
          <w:rFonts w:eastAsia="Times New Roman"/>
          <w:b/>
          <w:bCs/>
          <w:szCs w:val="28"/>
        </w:rPr>
        <w:t>2. Quá trình th</w:t>
      </w:r>
      <w:r w:rsidRPr="004F4DBB">
        <w:rPr>
          <w:rFonts w:eastAsia="Times New Roman"/>
          <w:b/>
          <w:bCs/>
          <w:szCs w:val="28"/>
        </w:rPr>
        <w:t>ực hiện tổng kết</w:t>
      </w:r>
    </w:p>
    <w:p w14:paraId="1CC99F7C" w14:textId="1B1914B8" w:rsidR="00F85AA4" w:rsidRPr="00F85AA4" w:rsidRDefault="00F85AA4" w:rsidP="007D4E83">
      <w:pPr>
        <w:shd w:val="clear" w:color="auto" w:fill="FFFFFF"/>
        <w:spacing w:before="120" w:after="120" w:line="240" w:lineRule="auto"/>
        <w:ind w:firstLine="720"/>
        <w:jc w:val="both"/>
        <w:rPr>
          <w:rFonts w:eastAsia="Times New Roman"/>
          <w:szCs w:val="28"/>
        </w:rPr>
      </w:pPr>
      <w:r w:rsidRPr="00F85AA4">
        <w:rPr>
          <w:rFonts w:eastAsia="Times New Roman"/>
          <w:szCs w:val="28"/>
        </w:rPr>
        <w:t>Trong quá trình triển khai thực hiện Thông tư số 81/2019/TT-BTC và Thông tư số 06/2024/TT-BTC, các quy định về quản lý rủi ro cơ bản đã tạo được cơ sở pháp lý thống nhất cho việc tổ chức thực hiện các biện pháp quản lý rủi ro trong hoạt động nghiệp vụ hải quan; góp phần nâng cao hiệu quả thu thập, phân tích thông tin, đánh giá mức độ tuân thủ và xác định đối tượng, lô hàng trọng điểm để áp dụng các biện pháp kiểm tra, kiểm soát phù hợp.</w:t>
      </w:r>
    </w:p>
    <w:p w14:paraId="307CFE3D" w14:textId="2C3CA8F7" w:rsidR="00F85AA4" w:rsidRPr="00F85AA4" w:rsidRDefault="00F85AA4" w:rsidP="007D4E83">
      <w:pPr>
        <w:shd w:val="clear" w:color="auto" w:fill="FFFFFF"/>
        <w:spacing w:before="120" w:after="120" w:line="240" w:lineRule="auto"/>
        <w:ind w:firstLine="720"/>
        <w:jc w:val="both"/>
        <w:rPr>
          <w:rFonts w:eastAsia="Times New Roman"/>
          <w:szCs w:val="28"/>
        </w:rPr>
      </w:pPr>
      <w:r w:rsidRPr="00F85AA4">
        <w:rPr>
          <w:rFonts w:eastAsia="Times New Roman"/>
          <w:szCs w:val="28"/>
        </w:rPr>
        <w:t>Tuy nhiên, qua thực tiễn triển khai, một số quy định đã bộc lộ những hạn chế, chưa theo kịp sự thay đổi của pháp luật, mô hình tổ chức, phương thức hoạt động xuất nhập khẩu và yêu cầu chuyển đổi số, hiện đại hóa hải quan. Một số nội dung về tiêu chí, chỉ số, thu thập và xử lý thông tin, đánh giá tuân thủ, quản lý rủi ro và áp dụng các biện pháp kiểm soát cần tiếp tục được rà soát, đơn giản hóa và hoàn thiện để phù hợp hơn với thực tiễn.</w:t>
      </w:r>
    </w:p>
    <w:p w14:paraId="2962A25E" w14:textId="46324725" w:rsidR="00F85AA4" w:rsidRPr="00F85AA4" w:rsidRDefault="00F85AA4" w:rsidP="007D4E83">
      <w:pPr>
        <w:shd w:val="clear" w:color="auto" w:fill="FFFFFF"/>
        <w:spacing w:before="120" w:after="120" w:line="240" w:lineRule="auto"/>
        <w:ind w:firstLine="720"/>
        <w:jc w:val="both"/>
        <w:rPr>
          <w:rFonts w:eastAsia="Times New Roman"/>
          <w:szCs w:val="28"/>
        </w:rPr>
      </w:pPr>
      <w:r w:rsidRPr="00F85AA4">
        <w:rPr>
          <w:rFonts w:eastAsia="Times New Roman"/>
          <w:szCs w:val="28"/>
        </w:rPr>
        <w:t>Trên cơ sở kết quả thực hiện, những khó khăn, vướng mắc phát sinh và yêu cầu quản lý trong tình hình mới, việc tổng kết Thông tư số 81/2019/TT-BTC và Thông tư số 06/2024/TT-BTC được thực hiện nhằm đánh giá đầy đủ kết quả đạt được, xác định những nội dung cần sửa đổi, bổ sung, đồng thời làm cơ sở xây dựng Thông tư thay thế phù hợp với yêu cầu quản lý rủi ro hải quan hiện nay.</w:t>
      </w:r>
    </w:p>
    <w:p w14:paraId="70150419" w14:textId="77777777" w:rsidR="00554E5F" w:rsidRPr="004F4DBB" w:rsidRDefault="00554E5F" w:rsidP="007D4E83">
      <w:pPr>
        <w:shd w:val="clear" w:color="auto" w:fill="FFFFFF"/>
        <w:spacing w:before="120" w:after="120" w:line="240" w:lineRule="auto"/>
        <w:ind w:firstLine="720"/>
        <w:jc w:val="both"/>
        <w:rPr>
          <w:rFonts w:eastAsia="Times New Roman"/>
          <w:szCs w:val="28"/>
        </w:rPr>
      </w:pPr>
      <w:r w:rsidRPr="000E297A">
        <w:rPr>
          <w:rFonts w:eastAsia="Times New Roman"/>
          <w:b/>
          <w:bCs/>
          <w:szCs w:val="28"/>
        </w:rPr>
        <w:t>II. K</w:t>
      </w:r>
      <w:r w:rsidRPr="004F4DBB">
        <w:rPr>
          <w:rFonts w:eastAsia="Times New Roman"/>
          <w:b/>
          <w:bCs/>
          <w:szCs w:val="28"/>
        </w:rPr>
        <w:t>ẾT QUẢ THỰC HIỆN</w:t>
      </w:r>
    </w:p>
    <w:p w14:paraId="714B3860" w14:textId="51847293" w:rsidR="00554E5F" w:rsidRPr="00E97EB7" w:rsidRDefault="00554E5F" w:rsidP="007D4E83">
      <w:pPr>
        <w:shd w:val="clear" w:color="auto" w:fill="FFFFFF"/>
        <w:spacing w:before="120" w:after="120" w:line="240" w:lineRule="auto"/>
        <w:ind w:firstLine="720"/>
        <w:jc w:val="both"/>
        <w:rPr>
          <w:rFonts w:eastAsia="Times New Roman"/>
          <w:b/>
          <w:bCs/>
          <w:szCs w:val="28"/>
        </w:rPr>
      </w:pPr>
      <w:r w:rsidRPr="000E297A">
        <w:rPr>
          <w:rFonts w:eastAsia="Times New Roman"/>
          <w:b/>
          <w:bCs/>
          <w:szCs w:val="28"/>
        </w:rPr>
        <w:t>1. Công tác ch</w:t>
      </w:r>
      <w:r w:rsidRPr="00E97EB7">
        <w:rPr>
          <w:rFonts w:eastAsia="Times New Roman"/>
          <w:b/>
          <w:bCs/>
          <w:szCs w:val="28"/>
        </w:rPr>
        <w:t>ỉ đạo, triển khai và tổ chức thi hành văn bản quy phạm pháp luật</w:t>
      </w:r>
    </w:p>
    <w:p w14:paraId="118FBBAB" w14:textId="20C7A4B1" w:rsidR="00D24991" w:rsidRPr="00D24991" w:rsidRDefault="00D24991" w:rsidP="007D4E83">
      <w:pPr>
        <w:shd w:val="clear" w:color="auto" w:fill="FFFFFF"/>
        <w:spacing w:before="120" w:after="120" w:line="240" w:lineRule="auto"/>
        <w:ind w:firstLine="720"/>
        <w:jc w:val="both"/>
        <w:rPr>
          <w:rFonts w:eastAsia="Times New Roman"/>
          <w:szCs w:val="28"/>
        </w:rPr>
      </w:pPr>
      <w:r w:rsidRPr="00D24991">
        <w:rPr>
          <w:rFonts w:eastAsia="Times New Roman"/>
          <w:szCs w:val="28"/>
        </w:rPr>
        <w:t xml:space="preserve">Sau khi Thông tư số 81/2019/TT-BTC và Thông tư số 06/2024/TT-BTC được ban hành, </w:t>
      </w:r>
      <w:r w:rsidR="000E297A">
        <w:rPr>
          <w:rFonts w:eastAsia="Times New Roman"/>
          <w:szCs w:val="28"/>
        </w:rPr>
        <w:t>Cục Hải quan</w:t>
      </w:r>
      <w:r w:rsidRPr="00D24991">
        <w:rPr>
          <w:rFonts w:eastAsia="Times New Roman"/>
          <w:szCs w:val="28"/>
        </w:rPr>
        <w:t xml:space="preserve"> đã kịp thời tổ chức phổ biến, quán triệt và hướng dẫn thực hiện đến các đơn vị trong toàn Ngành. Việc triển khai được thực hiện thông qua các hình thức phù hợp, bảo đảm công chức nắm được các quy định và yêu cầu mới về quản lý rủi ro. Các đơn vị đã chủ động tổ chức thực hiện, phân công nhiệm vụ và đưa các quy định của Thông tư vào hoạt động nghiệp vụ, cơ bản bảo đảm tính thống nhất trong toàn Ngành.</w:t>
      </w:r>
    </w:p>
    <w:p w14:paraId="62BD46A7" w14:textId="7BB8B69A" w:rsidR="00D24991" w:rsidRPr="000E297A" w:rsidRDefault="00D24991" w:rsidP="007D4E83">
      <w:pPr>
        <w:shd w:val="clear" w:color="auto" w:fill="FFFFFF"/>
        <w:spacing w:before="120" w:after="120" w:line="240" w:lineRule="auto"/>
        <w:ind w:firstLine="720"/>
        <w:jc w:val="both"/>
        <w:rPr>
          <w:rFonts w:eastAsia="Times New Roman"/>
          <w:b/>
          <w:bCs/>
          <w:szCs w:val="28"/>
        </w:rPr>
      </w:pPr>
      <w:r w:rsidRPr="00D24991">
        <w:rPr>
          <w:rFonts w:eastAsia="Times New Roman"/>
          <w:szCs w:val="28"/>
        </w:rPr>
        <w:t>Trong quá trình tổ chức thi hành,</w:t>
      </w:r>
      <w:r w:rsidR="000E297A">
        <w:rPr>
          <w:rFonts w:eastAsia="Times New Roman"/>
          <w:szCs w:val="28"/>
        </w:rPr>
        <w:t xml:space="preserve"> Cục Hải quan</w:t>
      </w:r>
      <w:r w:rsidRPr="00D24991">
        <w:rPr>
          <w:rFonts w:eastAsia="Times New Roman"/>
          <w:szCs w:val="28"/>
        </w:rPr>
        <w:t xml:space="preserve"> thường xuyên theo dõi, hướng dẫn, trao đổi và xử lý các khó khăn, vướng mắc phát sinh; đồng thời tiếp nhận ý kiến phản ánh, đề xuất của các đơn vị để phục vụ công tác hoàn thiện quy định. Việc tổ chức thi hành các Thông tư đã góp phần nâng cao nhận thức và trách nhiệm của công chức trong thực hiện quản lý rủi ro, hỗ trợ việc áp dụng các biện </w:t>
      </w:r>
      <w:r w:rsidRPr="00D24991">
        <w:rPr>
          <w:rFonts w:eastAsia="Times New Roman"/>
          <w:szCs w:val="28"/>
        </w:rPr>
        <w:lastRenderedPageBreak/>
        <w:t>pháp quản lý phù hợp với từng đối tượng, loại hình và mức độ rủi ro, qua đó nâng cao hiệu quả quản lý nhà nước về hải quan.</w:t>
      </w:r>
      <w:r w:rsidRPr="000E297A">
        <w:rPr>
          <w:rFonts w:eastAsia="Times New Roman"/>
          <w:b/>
          <w:bCs/>
          <w:szCs w:val="28"/>
        </w:rPr>
        <w:t xml:space="preserve"> </w:t>
      </w:r>
    </w:p>
    <w:p w14:paraId="6DBEC078" w14:textId="499B37EC" w:rsidR="00554E5F" w:rsidRPr="00E97EB7" w:rsidRDefault="00554E5F" w:rsidP="007D4E83">
      <w:pPr>
        <w:shd w:val="clear" w:color="auto" w:fill="FFFFFF"/>
        <w:spacing w:before="120" w:after="120" w:line="240" w:lineRule="auto"/>
        <w:ind w:firstLine="720"/>
        <w:jc w:val="both"/>
        <w:rPr>
          <w:rFonts w:eastAsia="Times New Roman"/>
          <w:b/>
          <w:bCs/>
          <w:szCs w:val="28"/>
        </w:rPr>
      </w:pPr>
      <w:r w:rsidRPr="000E297A">
        <w:rPr>
          <w:rFonts w:eastAsia="Times New Roman"/>
          <w:b/>
          <w:bCs/>
          <w:szCs w:val="28"/>
        </w:rPr>
        <w:t>2. K</w:t>
      </w:r>
      <w:r w:rsidRPr="00E97EB7">
        <w:rPr>
          <w:rFonts w:eastAsia="Times New Roman"/>
          <w:b/>
          <w:bCs/>
          <w:szCs w:val="28"/>
        </w:rPr>
        <w:t>ết quả thi hành văn bản quy phạm pháp luật, đánh giá ưu điểm, bất cập, hạn chế của văn bản quy phạm pháp luật</w:t>
      </w:r>
    </w:p>
    <w:p w14:paraId="610A33E1" w14:textId="74BF52F0" w:rsidR="007B3EF9" w:rsidRDefault="007B3EF9" w:rsidP="007D4E83">
      <w:pPr>
        <w:shd w:val="clear" w:color="auto" w:fill="FFFFFF"/>
        <w:spacing w:before="120" w:after="120" w:line="240" w:lineRule="auto"/>
        <w:ind w:firstLine="720"/>
        <w:jc w:val="both"/>
        <w:rPr>
          <w:szCs w:val="28"/>
        </w:rPr>
      </w:pPr>
      <w:r w:rsidRPr="007B3EF9">
        <w:rPr>
          <w:szCs w:val="28"/>
        </w:rPr>
        <w:t>Qua thực hiện Thông tư số 81/2019/TT-BTC và Thông tư số 06/2024/TT-BTC, các quy định về quản lý rủi ro cơ bản đã được triển khai đồng bộ trong hoạt động nghiệp vụ hải quan, góp phần chuyển từ phương thức quản lý chủ yếu dựa trên kiểm tra sang quản lý dựa trên mức độ rủi ro,</w:t>
      </w:r>
      <w:r w:rsidR="000E297A">
        <w:rPr>
          <w:szCs w:val="28"/>
        </w:rPr>
        <w:t xml:space="preserve"> mức độ tuân thủ pháp luật của doanh nghiệp;</w:t>
      </w:r>
      <w:r w:rsidRPr="007B3EF9">
        <w:rPr>
          <w:szCs w:val="28"/>
        </w:rPr>
        <w:t xml:space="preserve"> hỗ trợ tạo thuận lợi thương mại và nâng cao hiệu quả kiểm tra, giám sát hải quan. Bên cạnh những kết quả đạt được, quá trình thực hiện cũng bộc lộ một số bất cập, hạn chế cần được tiếp tục rà soát, hoàn thiện. Các kết quả, ưu điểm, bất cập và hạn chế được đánh giá theo từng nội dung, hoạt động nghiệp vụ như sau: </w:t>
      </w:r>
    </w:p>
    <w:p w14:paraId="7565BA66" w14:textId="351F8072" w:rsidR="00C15F13" w:rsidRPr="000E297A" w:rsidRDefault="00F302CB" w:rsidP="007D4E83">
      <w:pPr>
        <w:shd w:val="clear" w:color="auto" w:fill="FFFFFF"/>
        <w:spacing w:before="120" w:after="120" w:line="240" w:lineRule="auto"/>
        <w:ind w:firstLine="720"/>
        <w:jc w:val="both"/>
        <w:rPr>
          <w:rFonts w:eastAsia="Times New Roman"/>
          <w:i/>
          <w:iCs/>
          <w:szCs w:val="28"/>
        </w:rPr>
      </w:pPr>
      <w:r w:rsidRPr="00F302CB">
        <w:rPr>
          <w:rFonts w:eastAsia="Times New Roman"/>
          <w:i/>
          <w:iCs/>
          <w:szCs w:val="28"/>
        </w:rPr>
        <w:t>a)</w:t>
      </w:r>
      <w:r w:rsidR="00C15F13" w:rsidRPr="00F302CB">
        <w:rPr>
          <w:rFonts w:eastAsia="Times New Roman"/>
          <w:i/>
          <w:iCs/>
          <w:szCs w:val="28"/>
        </w:rPr>
        <w:t xml:space="preserve"> Về</w:t>
      </w:r>
      <w:r w:rsidR="000E297A">
        <w:rPr>
          <w:rFonts w:eastAsia="Times New Roman"/>
          <w:i/>
          <w:iCs/>
          <w:szCs w:val="28"/>
        </w:rPr>
        <w:t xml:space="preserve"> công tác</w:t>
      </w:r>
      <w:r w:rsidR="00C15F13" w:rsidRPr="00F302CB">
        <w:rPr>
          <w:rFonts w:eastAsia="Times New Roman"/>
          <w:i/>
          <w:iCs/>
          <w:szCs w:val="28"/>
        </w:rPr>
        <w:t xml:space="preserve"> th</w:t>
      </w:r>
      <w:r w:rsidR="007B3EF9" w:rsidRPr="00F302CB">
        <w:rPr>
          <w:rFonts w:eastAsia="Times New Roman"/>
          <w:i/>
          <w:iCs/>
          <w:szCs w:val="28"/>
        </w:rPr>
        <w:t>u thập, xử lý thông tin quản lý rủi ro</w:t>
      </w:r>
    </w:p>
    <w:p w14:paraId="0F1D91DA" w14:textId="4368025A" w:rsidR="007A58C6" w:rsidRPr="000E297A" w:rsidRDefault="007A58C6" w:rsidP="007D4E83">
      <w:pPr>
        <w:shd w:val="clear" w:color="auto" w:fill="FFFFFF"/>
        <w:spacing w:before="120" w:after="120" w:line="240" w:lineRule="auto"/>
        <w:ind w:firstLine="720"/>
        <w:jc w:val="both"/>
        <w:rPr>
          <w:rFonts w:eastAsia="Times New Roman"/>
          <w:bCs/>
          <w:szCs w:val="28"/>
        </w:rPr>
      </w:pPr>
      <w:r>
        <w:rPr>
          <w:rFonts w:eastAsia="Times New Roman"/>
          <w:bCs/>
          <w:szCs w:val="28"/>
        </w:rPr>
        <w:t>Thông tư đã tạo cơ sở pháp lý cho việc thu thập, cập nhật, xử lý và khai thác thông tin phục vụ quản lý rủi ro. Qua quá trình thực hiện, thông tin được thu thập từ nhiều nguồn, từng bước được cập nhật và khai thác trên các hệ thống nghiệp vụ, tạo cơ sở cho việc nhận diện đối tượng, lĩnh vực có nguy cơ rủi ro và phục vụ các khâu đánh giá rủi ro, đánh giá tuân thủ</w:t>
      </w:r>
      <w:r w:rsidR="00F34298" w:rsidRPr="000E297A">
        <w:rPr>
          <w:rFonts w:eastAsia="Times New Roman"/>
          <w:bCs/>
          <w:szCs w:val="28"/>
        </w:rPr>
        <w:t xml:space="preserve">. Một số kết quả đạt được trong công tác </w:t>
      </w:r>
      <w:r w:rsidR="00F34298" w:rsidRPr="00F34298">
        <w:rPr>
          <w:rFonts w:eastAsia="Times New Roman"/>
          <w:iCs/>
          <w:szCs w:val="28"/>
        </w:rPr>
        <w:t>thu thập, xử lý thông tin quản lý rủi ro</w:t>
      </w:r>
      <w:r w:rsidR="00F34298" w:rsidRPr="000E297A">
        <w:rPr>
          <w:rFonts w:eastAsia="Times New Roman"/>
          <w:iCs/>
          <w:szCs w:val="28"/>
        </w:rPr>
        <w:t xml:space="preserve"> như sau:</w:t>
      </w:r>
    </w:p>
    <w:p w14:paraId="7C711542" w14:textId="3AE1044C" w:rsidR="007A58C6" w:rsidRPr="000E297A" w:rsidRDefault="001E4966" w:rsidP="007D4E83">
      <w:pPr>
        <w:shd w:val="clear" w:color="auto" w:fill="FFFFFF"/>
        <w:spacing w:before="120" w:after="120" w:line="240" w:lineRule="auto"/>
        <w:ind w:firstLine="720"/>
        <w:jc w:val="both"/>
        <w:rPr>
          <w:rFonts w:eastAsia="Times New Roman"/>
          <w:bCs/>
          <w:szCs w:val="28"/>
        </w:rPr>
      </w:pPr>
      <w:r w:rsidRPr="000E297A">
        <w:rPr>
          <w:rFonts w:eastAsia="Times New Roman"/>
          <w:bCs/>
          <w:szCs w:val="28"/>
        </w:rPr>
        <w:t>- Năm 2020:</w:t>
      </w:r>
      <w:r w:rsidR="00081B59">
        <w:rPr>
          <w:rFonts w:eastAsia="Times New Roman"/>
          <w:bCs/>
          <w:szCs w:val="28"/>
        </w:rPr>
        <w:t xml:space="preserve"> </w:t>
      </w:r>
      <w:r w:rsidRPr="000E297A">
        <w:rPr>
          <w:rFonts w:eastAsia="Times New Roman"/>
          <w:bCs/>
          <w:szCs w:val="28"/>
        </w:rPr>
        <w:t>T</w:t>
      </w:r>
      <w:r w:rsidR="007A58C6" w:rsidRPr="000E297A">
        <w:rPr>
          <w:rFonts w:eastAsia="Times New Roman"/>
          <w:bCs/>
          <w:szCs w:val="28"/>
        </w:rPr>
        <w:t xml:space="preserve">iến hành thu thập, cập nhật </w:t>
      </w:r>
      <w:r w:rsidR="007A58C6" w:rsidRPr="000E297A">
        <w:rPr>
          <w:rFonts w:eastAsia="Times New Roman"/>
          <w:bCs/>
          <w:iCs/>
          <w:szCs w:val="28"/>
        </w:rPr>
        <w:t xml:space="preserve">47.408 </w:t>
      </w:r>
      <w:r w:rsidR="007A58C6" w:rsidRPr="000E297A">
        <w:rPr>
          <w:rFonts w:eastAsia="Times New Roman"/>
          <w:bCs/>
          <w:szCs w:val="28"/>
        </w:rPr>
        <w:t xml:space="preserve">hồ sơ doanh nghiệp trên hệ thống thông tin RMS (trong đó Cục QLRR cập nhật 2.063 thông tin từ: thông tin người nộp thuế không hoạt động tại địa chỉ đã đăng ký của cơ quan Thuế, thông tin các quyết định ấn định thuế, thông tin hoạt động, gia hạn, hủy bỏ, cấp mới, thu hồi, tạm dừng mã số nhân viên làm đại lý hải quan và đại lý hải quan, danh sách </w:t>
      </w:r>
      <w:r w:rsidR="00081B59">
        <w:rPr>
          <w:rFonts w:eastAsia="Times New Roman"/>
          <w:bCs/>
          <w:szCs w:val="28"/>
        </w:rPr>
        <w:t>doanh nghiệp</w:t>
      </w:r>
      <w:r w:rsidR="007A58C6" w:rsidRPr="000E297A">
        <w:rPr>
          <w:rFonts w:eastAsia="Times New Roman"/>
          <w:bCs/>
          <w:szCs w:val="28"/>
        </w:rPr>
        <w:t xml:space="preserve"> ưu tiên/gia hạn ưu tiên, thông tin do Tổng cục Thuế chuyển…)</w:t>
      </w:r>
    </w:p>
    <w:p w14:paraId="4CC98D22" w14:textId="178AC68B" w:rsidR="007A58C6" w:rsidRPr="000E297A" w:rsidRDefault="001E4966" w:rsidP="007D4E83">
      <w:pPr>
        <w:shd w:val="clear" w:color="auto" w:fill="FFFFFF"/>
        <w:spacing w:before="120" w:after="120" w:line="240" w:lineRule="auto"/>
        <w:ind w:firstLine="720"/>
        <w:jc w:val="both"/>
        <w:rPr>
          <w:rFonts w:eastAsia="Times New Roman"/>
          <w:bCs/>
          <w:szCs w:val="28"/>
        </w:rPr>
      </w:pPr>
      <w:r w:rsidRPr="000E297A">
        <w:rPr>
          <w:rFonts w:eastAsia="Times New Roman"/>
          <w:bCs/>
          <w:szCs w:val="28"/>
        </w:rPr>
        <w:t>- Năm 2021:</w:t>
      </w:r>
      <w:r w:rsidR="00E64D72" w:rsidRPr="000E297A">
        <w:rPr>
          <w:rFonts w:eastAsia="Times New Roman"/>
          <w:bCs/>
          <w:szCs w:val="28"/>
        </w:rPr>
        <w:t xml:space="preserve"> </w:t>
      </w:r>
      <w:r w:rsidRPr="000E297A">
        <w:rPr>
          <w:rFonts w:eastAsia="Times New Roman"/>
          <w:bCs/>
          <w:szCs w:val="28"/>
        </w:rPr>
        <w:t>T</w:t>
      </w:r>
      <w:r w:rsidR="007A58C6" w:rsidRPr="000E297A">
        <w:rPr>
          <w:rFonts w:eastAsia="Times New Roman"/>
          <w:bCs/>
          <w:szCs w:val="28"/>
        </w:rPr>
        <w:t>iến hành thu thập, cập nhật 15.349</w:t>
      </w:r>
      <w:r>
        <w:rPr>
          <w:rFonts w:eastAsia="Times New Roman"/>
          <w:bCs/>
          <w:szCs w:val="28"/>
        </w:rPr>
        <w:t xml:space="preserve"> hồ sơ doanh nghiệp trên 15.929 hồ sơ, </w:t>
      </w:r>
      <w:r w:rsidR="007A58C6">
        <w:rPr>
          <w:rFonts w:eastAsia="Times New Roman"/>
          <w:bCs/>
          <w:szCs w:val="28"/>
        </w:rPr>
        <w:t>chiếm tỷ lệ 96,36%</w:t>
      </w:r>
      <w:r w:rsidR="007A58C6" w:rsidRPr="000E297A">
        <w:rPr>
          <w:rFonts w:eastAsia="Times New Roman"/>
          <w:bCs/>
          <w:szCs w:val="28"/>
        </w:rPr>
        <w:t>. Trong đó</w:t>
      </w:r>
      <w:r w:rsidRPr="000E297A">
        <w:rPr>
          <w:rFonts w:eastAsia="Times New Roman"/>
          <w:bCs/>
          <w:szCs w:val="28"/>
        </w:rPr>
        <w:t>,</w:t>
      </w:r>
      <w:r w:rsidR="007A58C6">
        <w:rPr>
          <w:rFonts w:eastAsia="Times New Roman"/>
          <w:bCs/>
          <w:szCs w:val="28"/>
        </w:rPr>
        <w:t xml:space="preserve"> 17/35 Cục Hải quan đã hoàn thành 100% số lượng doanh nghiệp có hoạt động xuất khẩu, nhập khẩu, quá cảnh được phân bổ trong đó Cục Hải quan đạt kết quả cao như Cục Hải quan: Bình Dương, Bình Định, Hải Phòng,</w:t>
      </w:r>
      <w:r w:rsidRPr="000E297A">
        <w:rPr>
          <w:rFonts w:eastAsia="Times New Roman"/>
          <w:bCs/>
          <w:szCs w:val="28"/>
        </w:rPr>
        <w:t xml:space="preserve"> TP.</w:t>
      </w:r>
      <w:r w:rsidR="007A58C6" w:rsidRPr="000E297A">
        <w:rPr>
          <w:rFonts w:eastAsia="Times New Roman"/>
          <w:bCs/>
          <w:szCs w:val="28"/>
        </w:rPr>
        <w:t xml:space="preserve"> </w:t>
      </w:r>
      <w:r w:rsidR="007A58C6">
        <w:rPr>
          <w:rFonts w:eastAsia="Times New Roman"/>
          <w:bCs/>
          <w:szCs w:val="28"/>
        </w:rPr>
        <w:t>Hồ Chí Minh, Quảng Ninh, Khánh Hòa...</w:t>
      </w:r>
      <w:r w:rsidR="007A58C6" w:rsidRPr="000E297A">
        <w:rPr>
          <w:rFonts w:eastAsia="Times New Roman"/>
          <w:bCs/>
          <w:szCs w:val="28"/>
        </w:rPr>
        <w:t>;</w:t>
      </w:r>
      <w:r w:rsidR="007A58C6">
        <w:rPr>
          <w:rFonts w:eastAsia="Times New Roman"/>
          <w:bCs/>
          <w:szCs w:val="28"/>
        </w:rPr>
        <w:t xml:space="preserve"> 19/35 Cục Hải quan đã hoàn thành 100% số lượng doanh nghiệp đại lý làm thủ tục hải quan được phân bổ trong đó Cục Hải quan đạt kết quả c</w:t>
      </w:r>
      <w:r w:rsidR="007A58C6" w:rsidRPr="000E297A">
        <w:rPr>
          <w:rFonts w:eastAsia="Times New Roman"/>
          <w:bCs/>
          <w:szCs w:val="28"/>
        </w:rPr>
        <w:t>a</w:t>
      </w:r>
      <w:r w:rsidR="007A58C6">
        <w:rPr>
          <w:rFonts w:eastAsia="Times New Roman"/>
          <w:bCs/>
          <w:szCs w:val="28"/>
        </w:rPr>
        <w:t xml:space="preserve">o như: </w:t>
      </w:r>
      <w:r w:rsidRPr="000E297A">
        <w:rPr>
          <w:rFonts w:eastAsia="Times New Roman"/>
          <w:bCs/>
          <w:szCs w:val="28"/>
        </w:rPr>
        <w:t>TP</w:t>
      </w:r>
      <w:r w:rsidR="007A58C6" w:rsidRPr="000E297A">
        <w:rPr>
          <w:rFonts w:eastAsia="Times New Roman"/>
          <w:bCs/>
          <w:szCs w:val="28"/>
        </w:rPr>
        <w:t xml:space="preserve">. </w:t>
      </w:r>
      <w:r w:rsidR="007A58C6">
        <w:rPr>
          <w:rFonts w:eastAsia="Times New Roman"/>
          <w:bCs/>
          <w:szCs w:val="28"/>
        </w:rPr>
        <w:t>Hồ Chí Minh, Hải Phòng, Đà Nẵng, Lạng Sơn, Quảng Ninh, Lào Cai, Long An...</w:t>
      </w:r>
      <w:r w:rsidR="00E64D72" w:rsidRPr="000E297A">
        <w:rPr>
          <w:rFonts w:eastAsia="Times New Roman"/>
          <w:bCs/>
          <w:szCs w:val="28"/>
        </w:rPr>
        <w:t xml:space="preserve"> </w:t>
      </w:r>
      <w:r w:rsidR="007A58C6" w:rsidRPr="000E297A">
        <w:rPr>
          <w:rFonts w:eastAsia="Times New Roman"/>
          <w:bCs/>
          <w:szCs w:val="28"/>
        </w:rPr>
        <w:t>Ti</w:t>
      </w:r>
      <w:r w:rsidRPr="000E297A">
        <w:rPr>
          <w:rFonts w:eastAsia="Times New Roman"/>
          <w:bCs/>
          <w:szCs w:val="28"/>
        </w:rPr>
        <w:t>ếp nhận, cập nhật thông tin hồ sơ doanh nghiệp</w:t>
      </w:r>
      <w:r w:rsidR="007A58C6" w:rsidRPr="000E297A">
        <w:rPr>
          <w:rFonts w:eastAsia="Times New Roman"/>
          <w:bCs/>
          <w:szCs w:val="28"/>
        </w:rPr>
        <w:t xml:space="preserve"> đối với 226 doanh nghiệp về việc công nhận, gia hạn, chấm dứt hoạt động đại lý hải quan, mã số nhân viên hải quan, công nhận hoạt động kho ngoại quan.</w:t>
      </w:r>
    </w:p>
    <w:p w14:paraId="6C73328F" w14:textId="1E8335AB" w:rsidR="007A58C6" w:rsidRPr="000E297A" w:rsidRDefault="001E4966" w:rsidP="007D4E83">
      <w:pPr>
        <w:shd w:val="clear" w:color="auto" w:fill="FFFFFF"/>
        <w:spacing w:before="120" w:after="120" w:line="240" w:lineRule="auto"/>
        <w:ind w:firstLine="720"/>
        <w:jc w:val="both"/>
        <w:rPr>
          <w:rFonts w:eastAsia="Times New Roman"/>
          <w:bCs/>
          <w:szCs w:val="28"/>
        </w:rPr>
      </w:pPr>
      <w:r w:rsidRPr="000E297A">
        <w:rPr>
          <w:rFonts w:eastAsia="Times New Roman"/>
          <w:bCs/>
          <w:szCs w:val="28"/>
        </w:rPr>
        <w:t>- Năm 2022:</w:t>
      </w:r>
      <w:r w:rsidR="00E64D72" w:rsidRPr="000E297A">
        <w:rPr>
          <w:rFonts w:eastAsia="Times New Roman"/>
          <w:bCs/>
          <w:szCs w:val="28"/>
        </w:rPr>
        <w:t xml:space="preserve"> </w:t>
      </w:r>
      <w:r w:rsidRPr="000E297A">
        <w:rPr>
          <w:rFonts w:eastAsia="Times New Roman"/>
          <w:bCs/>
          <w:szCs w:val="28"/>
        </w:rPr>
        <w:t>T</w:t>
      </w:r>
      <w:r w:rsidR="007A58C6" w:rsidRPr="000E297A">
        <w:rPr>
          <w:rFonts w:eastAsia="Times New Roman"/>
          <w:bCs/>
          <w:szCs w:val="28"/>
        </w:rPr>
        <w:t xml:space="preserve">hực hiện thu thập, cập nhật </w:t>
      </w:r>
      <w:r w:rsidR="007A58C6">
        <w:rPr>
          <w:rFonts w:eastAsia="Times New Roman"/>
          <w:bCs/>
          <w:szCs w:val="28"/>
        </w:rPr>
        <w:t>xử lý thông tin của các Cục Hải quan</w:t>
      </w:r>
      <w:r>
        <w:rPr>
          <w:rFonts w:eastAsia="Times New Roman"/>
          <w:bCs/>
          <w:szCs w:val="28"/>
        </w:rPr>
        <w:t xml:space="preserve"> tỉnh, thành phố năm 2022 theo </w:t>
      </w:r>
      <w:r w:rsidRPr="000E297A">
        <w:rPr>
          <w:rFonts w:eastAsia="Times New Roman"/>
          <w:bCs/>
          <w:szCs w:val="28"/>
        </w:rPr>
        <w:t>K</w:t>
      </w:r>
      <w:r w:rsidR="007A58C6">
        <w:rPr>
          <w:rFonts w:eastAsia="Times New Roman"/>
          <w:bCs/>
          <w:szCs w:val="28"/>
        </w:rPr>
        <w:t>ế hoạch thu thập xử lý thông tin của ngành Hải quan Quyết định số 3</w:t>
      </w:r>
      <w:r>
        <w:rPr>
          <w:rFonts w:eastAsia="Times New Roman"/>
          <w:bCs/>
          <w:szCs w:val="28"/>
        </w:rPr>
        <w:t>352/QĐ-TCHQ ngày 30/12/2021</w:t>
      </w:r>
      <w:r w:rsidRPr="000E297A">
        <w:rPr>
          <w:rFonts w:eastAsia="Times New Roman"/>
          <w:bCs/>
          <w:szCs w:val="28"/>
        </w:rPr>
        <w:t>:</w:t>
      </w:r>
      <w:r w:rsidR="007A58C6">
        <w:rPr>
          <w:rFonts w:eastAsia="Times New Roman"/>
          <w:bCs/>
          <w:szCs w:val="28"/>
        </w:rPr>
        <w:t xml:space="preserve"> toàn Ngành có </w:t>
      </w:r>
      <w:r w:rsidR="007A58C6">
        <w:rPr>
          <w:rFonts w:eastAsia="Times New Roman"/>
          <w:bCs/>
          <w:szCs w:val="28"/>
        </w:rPr>
        <w:lastRenderedPageBreak/>
        <w:t>414.867 hồ sơ doanh nghiệp được thu thập, cập nhật trên hệ thống CRMS</w:t>
      </w:r>
      <w:r w:rsidRPr="000E297A">
        <w:rPr>
          <w:rFonts w:eastAsia="Times New Roman"/>
          <w:bCs/>
          <w:szCs w:val="28"/>
        </w:rPr>
        <w:t>.</w:t>
      </w:r>
      <w:r w:rsidR="00E64D72" w:rsidRPr="000E297A">
        <w:rPr>
          <w:rFonts w:eastAsia="Times New Roman"/>
          <w:bCs/>
          <w:szCs w:val="28"/>
        </w:rPr>
        <w:t xml:space="preserve"> </w:t>
      </w:r>
      <w:r w:rsidR="007A58C6" w:rsidRPr="000E297A">
        <w:rPr>
          <w:rFonts w:eastAsia="Times New Roman"/>
          <w:bCs/>
          <w:szCs w:val="28"/>
        </w:rPr>
        <w:t>Thực hiện việc t</w:t>
      </w:r>
      <w:r w:rsidR="007A58C6">
        <w:rPr>
          <w:rFonts w:eastAsia="Times New Roman"/>
          <w:bCs/>
          <w:szCs w:val="28"/>
        </w:rPr>
        <w:t xml:space="preserve">rao đổi cung cấp thông tin với Tổng cục Thuế theo quy chế ban hành kèm theo </w:t>
      </w:r>
      <w:r w:rsidR="007A58C6" w:rsidRPr="000E297A">
        <w:rPr>
          <w:rFonts w:eastAsia="Times New Roman"/>
          <w:bCs/>
          <w:szCs w:val="28"/>
        </w:rPr>
        <w:t>Quyết định</w:t>
      </w:r>
      <w:r w:rsidR="007A58C6">
        <w:rPr>
          <w:rFonts w:eastAsia="Times New Roman"/>
          <w:bCs/>
          <w:szCs w:val="28"/>
        </w:rPr>
        <w:t xml:space="preserve"> 2413/QĐ-BTC đảm bảo hệ thống, kịp thời khắc phục các sự cố việc trong việc truyền nhận dữ liệu doanh nghiệp từ Tổng cục </w:t>
      </w:r>
      <w:r w:rsidR="007A58C6" w:rsidRPr="000E297A">
        <w:rPr>
          <w:rFonts w:eastAsia="Times New Roman"/>
          <w:bCs/>
          <w:szCs w:val="28"/>
        </w:rPr>
        <w:t>T</w:t>
      </w:r>
      <w:r w:rsidR="007A58C6">
        <w:rPr>
          <w:rFonts w:eastAsia="Times New Roman"/>
          <w:bCs/>
          <w:szCs w:val="28"/>
        </w:rPr>
        <w:t xml:space="preserve">huế </w:t>
      </w:r>
      <w:r w:rsidR="007A58C6">
        <w:rPr>
          <w:rFonts w:eastAsia="Times New Roman"/>
          <w:bCs/>
          <w:szCs w:val="28"/>
          <w:lang w:val="sv-SE"/>
        </w:rPr>
        <w:t xml:space="preserve">phục vụ hệ thống tự động đánh giá tuân thủ, phân </w:t>
      </w:r>
      <w:r>
        <w:rPr>
          <w:rFonts w:eastAsia="Times New Roman"/>
          <w:bCs/>
          <w:szCs w:val="28"/>
          <w:lang w:val="sv-SE"/>
        </w:rPr>
        <w:t>loại mức độ rủi ro hơn 192.000</w:t>
      </w:r>
      <w:r w:rsidR="007A58C6">
        <w:rPr>
          <w:rFonts w:eastAsia="Times New Roman"/>
          <w:bCs/>
          <w:szCs w:val="28"/>
          <w:lang w:val="sv-SE"/>
        </w:rPr>
        <w:t xml:space="preserve"> doanh nghiệp </w:t>
      </w:r>
      <w:r w:rsidR="005D22D7">
        <w:rPr>
          <w:rFonts w:eastAsia="Times New Roman"/>
          <w:bCs/>
          <w:szCs w:val="28"/>
          <w:lang w:val="sv-SE"/>
        </w:rPr>
        <w:t>xuất nhập khẩu</w:t>
      </w:r>
      <w:r w:rsidRPr="000E297A">
        <w:rPr>
          <w:rFonts w:eastAsia="Times New Roman"/>
          <w:bCs/>
          <w:szCs w:val="28"/>
        </w:rPr>
        <w:t>.</w:t>
      </w:r>
      <w:r w:rsidR="00E64D72" w:rsidRPr="000E297A">
        <w:rPr>
          <w:rFonts w:eastAsia="Times New Roman"/>
          <w:bCs/>
          <w:szCs w:val="28"/>
        </w:rPr>
        <w:t xml:space="preserve"> </w:t>
      </w:r>
      <w:r w:rsidR="00924E5B" w:rsidRPr="000E297A">
        <w:rPr>
          <w:rFonts w:eastAsia="Times New Roman"/>
          <w:bCs/>
          <w:szCs w:val="28"/>
        </w:rPr>
        <w:t>T</w:t>
      </w:r>
      <w:r w:rsidR="007A58C6">
        <w:rPr>
          <w:rFonts w:eastAsia="Times New Roman"/>
          <w:bCs/>
          <w:szCs w:val="28"/>
          <w:lang w:val="pl-PL"/>
        </w:rPr>
        <w:t>iếp nhận</w:t>
      </w:r>
      <w:r w:rsidR="007A58C6">
        <w:rPr>
          <w:rFonts w:eastAsia="Times New Roman"/>
          <w:bCs/>
          <w:szCs w:val="28"/>
        </w:rPr>
        <w:t xml:space="preserve"> và xử lý</w:t>
      </w:r>
      <w:r w:rsidR="007A58C6" w:rsidRPr="000E297A">
        <w:rPr>
          <w:rFonts w:eastAsia="Times New Roman"/>
          <w:bCs/>
          <w:szCs w:val="28"/>
        </w:rPr>
        <w:t xml:space="preserve"> </w:t>
      </w:r>
      <w:r w:rsidR="007A58C6">
        <w:rPr>
          <w:rFonts w:eastAsia="Times New Roman"/>
          <w:bCs/>
          <w:szCs w:val="28"/>
          <w:lang w:val="pl-PL"/>
        </w:rPr>
        <w:t xml:space="preserve">thông tin của các đơn vị nghiệp vụ </w:t>
      </w:r>
      <w:r w:rsidR="00E64D72">
        <w:rPr>
          <w:rFonts w:eastAsia="Times New Roman"/>
          <w:bCs/>
          <w:szCs w:val="28"/>
          <w:lang w:val="pl-PL"/>
        </w:rPr>
        <w:t>(</w:t>
      </w:r>
      <w:r w:rsidR="007A58C6">
        <w:rPr>
          <w:rFonts w:eastAsia="Times New Roman"/>
          <w:bCs/>
          <w:szCs w:val="28"/>
          <w:lang w:val="pl-PL"/>
        </w:rPr>
        <w:t>các thông tin này tập trung vào cung cấp thông tin dấu hiệu rủi ro, thông tin hồ sơ tổ chức cá nhân trong thực hiện kiểm tra sau thông quan, thông tin hàng hóa, doanh nghiệp; các vướng mắc kiến nghị trong soi chiếu hàng hóa và các thông tin liên quan đến thiết lập tiêu ch</w:t>
      </w:r>
      <w:r w:rsidR="00C94B18">
        <w:rPr>
          <w:rFonts w:eastAsia="Times New Roman"/>
          <w:bCs/>
          <w:szCs w:val="28"/>
          <w:lang w:val="pl-PL"/>
        </w:rPr>
        <w:t xml:space="preserve">í, phân luồng mặt hàng phục vụ </w:t>
      </w:r>
      <w:r w:rsidR="007A58C6">
        <w:rPr>
          <w:rFonts w:eastAsia="Times New Roman"/>
          <w:bCs/>
          <w:szCs w:val="28"/>
          <w:lang w:val="pl-PL"/>
        </w:rPr>
        <w:t xml:space="preserve">công tác xác định trọng điểm, soi chiếu hàng hóa; </w:t>
      </w:r>
      <w:r w:rsidR="00E64D72">
        <w:rPr>
          <w:rFonts w:eastAsia="Times New Roman"/>
          <w:bCs/>
          <w:szCs w:val="28"/>
          <w:lang w:val="pl-PL"/>
        </w:rPr>
        <w:t>phân luồng tờ khai doanh nghiệp).</w:t>
      </w:r>
    </w:p>
    <w:p w14:paraId="1A6781E7" w14:textId="168F63A4" w:rsidR="007A58C6" w:rsidRPr="000E297A" w:rsidRDefault="00C94B18" w:rsidP="007D4E83">
      <w:pPr>
        <w:shd w:val="clear" w:color="auto" w:fill="FFFFFF"/>
        <w:spacing w:before="120" w:after="120" w:line="240" w:lineRule="auto"/>
        <w:ind w:firstLine="720"/>
        <w:jc w:val="both"/>
        <w:rPr>
          <w:rFonts w:eastAsia="Times New Roman"/>
          <w:bCs/>
          <w:szCs w:val="28"/>
        </w:rPr>
      </w:pPr>
      <w:r w:rsidRPr="000E297A">
        <w:rPr>
          <w:rFonts w:eastAsia="Times New Roman"/>
          <w:bCs/>
          <w:szCs w:val="28"/>
        </w:rPr>
        <w:t>- Năm 2023:</w:t>
      </w:r>
      <w:r w:rsidR="00E64D72" w:rsidRPr="000E297A">
        <w:rPr>
          <w:rFonts w:eastAsia="Times New Roman"/>
          <w:bCs/>
          <w:szCs w:val="28"/>
        </w:rPr>
        <w:t xml:space="preserve"> </w:t>
      </w:r>
      <w:r w:rsidRPr="000E297A">
        <w:rPr>
          <w:rFonts w:eastAsia="Times New Roman"/>
          <w:bCs/>
          <w:szCs w:val="28"/>
        </w:rPr>
        <w:t xml:space="preserve"> T</w:t>
      </w:r>
      <w:r w:rsidR="007A58C6">
        <w:rPr>
          <w:rFonts w:eastAsia="Times New Roman"/>
          <w:bCs/>
          <w:szCs w:val="28"/>
        </w:rPr>
        <w:t xml:space="preserve">hu thập, cập nhật, xử lý thông tin của các Cục Hải quan tỉnh, thành phố năm 2023 theo kế hoạch TTXLTT, từ 01/01/2023 đến 15/11/2023 toàn ngành có 15.768 hồ sơ </w:t>
      </w:r>
      <w:r w:rsidRPr="000E297A">
        <w:rPr>
          <w:rFonts w:eastAsia="Times New Roman"/>
          <w:bCs/>
          <w:szCs w:val="28"/>
        </w:rPr>
        <w:t>tổ chức, cá nhân</w:t>
      </w:r>
      <w:r w:rsidR="007A58C6">
        <w:rPr>
          <w:rFonts w:eastAsia="Times New Roman"/>
          <w:bCs/>
          <w:szCs w:val="28"/>
        </w:rPr>
        <w:t xml:space="preserve"> được thu thập, cập nhật trên hệ thống CRMS trong đó 13.459 hồ sơ </w:t>
      </w:r>
      <w:r w:rsidRPr="000E297A">
        <w:rPr>
          <w:rFonts w:eastAsia="Times New Roman"/>
          <w:bCs/>
          <w:szCs w:val="28"/>
        </w:rPr>
        <w:t>tổ chức, cá nhân</w:t>
      </w:r>
      <w:r w:rsidR="007A58C6">
        <w:rPr>
          <w:rFonts w:eastAsia="Times New Roman"/>
          <w:bCs/>
          <w:szCs w:val="28"/>
        </w:rPr>
        <w:t xml:space="preserve"> thu thập, cập nhật theo phân bổ tại Quyết định 2853/QĐ-TCHQ</w:t>
      </w:r>
      <w:r w:rsidR="007A58C6" w:rsidRPr="000E297A">
        <w:rPr>
          <w:rFonts w:eastAsia="Times New Roman"/>
          <w:bCs/>
          <w:szCs w:val="28"/>
        </w:rPr>
        <w:t>;</w:t>
      </w:r>
    </w:p>
    <w:p w14:paraId="0E3A73ED" w14:textId="02447775" w:rsidR="007A58C6" w:rsidRPr="000E297A" w:rsidRDefault="00C94B18" w:rsidP="007D4E83">
      <w:pPr>
        <w:shd w:val="clear" w:color="auto" w:fill="FFFFFF"/>
        <w:spacing w:before="120" w:after="120" w:line="240" w:lineRule="auto"/>
        <w:ind w:firstLine="720"/>
        <w:jc w:val="both"/>
        <w:rPr>
          <w:rFonts w:eastAsia="Times New Roman"/>
          <w:bCs/>
          <w:szCs w:val="28"/>
        </w:rPr>
      </w:pPr>
      <w:r w:rsidRPr="000E297A">
        <w:rPr>
          <w:rFonts w:eastAsia="Times New Roman"/>
          <w:bCs/>
          <w:szCs w:val="28"/>
        </w:rPr>
        <w:t>- Năm 2024: T</w:t>
      </w:r>
      <w:r w:rsidR="007A58C6" w:rsidRPr="000E297A">
        <w:rPr>
          <w:rFonts w:eastAsia="Times New Roman"/>
          <w:bCs/>
          <w:szCs w:val="28"/>
        </w:rPr>
        <w:t xml:space="preserve">hu thập, cập nhật, xử lý thông tin của các Cục Hải quan tỉnh, thành phố năm 2024 theo Kế hoạch TTXLTT, </w:t>
      </w:r>
      <w:r w:rsidR="007A58C6">
        <w:rPr>
          <w:rFonts w:eastAsia="Times New Roman"/>
          <w:bCs/>
          <w:szCs w:val="28"/>
        </w:rPr>
        <w:t>toàn ngành có 15.634 hồ sơ tổ chức, cá nhân được thu thập, cập nhật trên hệ thống CRMS; trong đó 13.223 hồ sơ tổ chức, cá nhân được thu thập, cập nhật theo Kế hoạch Thu thập và xử lý thông tin</w:t>
      </w:r>
    </w:p>
    <w:p w14:paraId="432084A3" w14:textId="33D12F51" w:rsidR="007A58C6" w:rsidRPr="000E297A" w:rsidRDefault="00C94B18" w:rsidP="007D4E83">
      <w:pPr>
        <w:shd w:val="clear" w:color="auto" w:fill="FFFFFF"/>
        <w:spacing w:before="120" w:after="120" w:line="240" w:lineRule="auto"/>
        <w:ind w:firstLine="720"/>
        <w:jc w:val="both"/>
        <w:rPr>
          <w:rFonts w:eastAsia="Times New Roman"/>
          <w:bCs/>
          <w:szCs w:val="28"/>
        </w:rPr>
      </w:pPr>
      <w:r w:rsidRPr="000E297A">
        <w:rPr>
          <w:rFonts w:eastAsia="Times New Roman"/>
          <w:bCs/>
          <w:szCs w:val="28"/>
        </w:rPr>
        <w:t>- Năm 2025: T</w:t>
      </w:r>
      <w:r w:rsidR="007A58C6" w:rsidRPr="000E297A">
        <w:rPr>
          <w:rFonts w:eastAsia="Times New Roman"/>
          <w:bCs/>
          <w:szCs w:val="28"/>
        </w:rPr>
        <w:t xml:space="preserve">hu thập, cập nhật, xử lý thông tin của các Cục Hải quan tỉnh, thành phố năm 2025 theo Kế hoạch TTXLTT, </w:t>
      </w:r>
      <w:r w:rsidRPr="000E297A">
        <w:rPr>
          <w:color w:val="000000" w:themeColor="text1"/>
          <w:spacing w:val="-2"/>
          <w:szCs w:val="28"/>
        </w:rPr>
        <w:t>t</w:t>
      </w:r>
      <w:r w:rsidR="007A58C6">
        <w:rPr>
          <w:color w:val="000000" w:themeColor="text1"/>
          <w:spacing w:val="-2"/>
          <w:szCs w:val="28"/>
        </w:rPr>
        <w:t xml:space="preserve">oàn ngành có </w:t>
      </w:r>
      <w:r w:rsidR="007A58C6" w:rsidRPr="005D22D7">
        <w:rPr>
          <w:color w:val="000000" w:themeColor="text1"/>
          <w:spacing w:val="-2"/>
          <w:szCs w:val="28"/>
          <w:lang w:val="fr-FR"/>
        </w:rPr>
        <w:t>17.686</w:t>
      </w:r>
      <w:r w:rsidR="007A58C6">
        <w:rPr>
          <w:color w:val="000000" w:themeColor="text1"/>
          <w:spacing w:val="-2"/>
          <w:szCs w:val="28"/>
        </w:rPr>
        <w:t xml:space="preserve"> hồ sơ </w:t>
      </w:r>
      <w:r w:rsidR="005D22D7" w:rsidRPr="000E297A">
        <w:rPr>
          <w:color w:val="000000" w:themeColor="text1"/>
          <w:spacing w:val="-2"/>
          <w:szCs w:val="28"/>
        </w:rPr>
        <w:t>tổ chức, cá nhân</w:t>
      </w:r>
      <w:r w:rsidR="007A58C6">
        <w:rPr>
          <w:color w:val="000000" w:themeColor="text1"/>
          <w:spacing w:val="-2"/>
          <w:szCs w:val="28"/>
        </w:rPr>
        <w:t xml:space="preserve"> được thu thập, cập nhật trên hệ thống CRMS (tính đến tháng 11/2025), trong đó:</w:t>
      </w:r>
      <w:r w:rsidR="007A58C6">
        <w:rPr>
          <w:color w:val="000000" w:themeColor="text1"/>
          <w:szCs w:val="28"/>
          <w:lang w:val="fr-FR"/>
        </w:rPr>
        <w:t xml:space="preserve"> </w:t>
      </w:r>
      <w:r w:rsidR="007A58C6">
        <w:rPr>
          <w:color w:val="000000" w:themeColor="text1"/>
          <w:szCs w:val="28"/>
        </w:rPr>
        <w:t xml:space="preserve">14.810/14.492 </w:t>
      </w:r>
      <w:r w:rsidR="007A58C6">
        <w:rPr>
          <w:color w:val="000000" w:themeColor="text1"/>
          <w:szCs w:val="28"/>
          <w:lang w:val="fr-FR"/>
        </w:rPr>
        <w:t>doanh nghiệp</w:t>
      </w:r>
      <w:r w:rsidR="007A58C6">
        <w:rPr>
          <w:color w:val="000000" w:themeColor="text1"/>
          <w:szCs w:val="28"/>
        </w:rPr>
        <w:t xml:space="preserve"> (vượt 1%) được </w:t>
      </w:r>
      <w:r w:rsidR="007A58C6">
        <w:rPr>
          <w:color w:val="000000" w:themeColor="text1"/>
          <w:szCs w:val="28"/>
          <w:lang w:val="fr-FR"/>
        </w:rPr>
        <w:t xml:space="preserve">thu thập, </w:t>
      </w:r>
      <w:r w:rsidR="007A58C6">
        <w:rPr>
          <w:color w:val="000000" w:themeColor="text1"/>
          <w:szCs w:val="28"/>
        </w:rPr>
        <w:t>cập nhật thông tin vào hệ thống CRMS</w:t>
      </w:r>
      <w:r w:rsidR="007A58C6" w:rsidRPr="000E297A">
        <w:rPr>
          <w:color w:val="000000" w:themeColor="text1"/>
          <w:szCs w:val="28"/>
        </w:rPr>
        <w:t xml:space="preserve">; </w:t>
      </w:r>
      <w:r w:rsidR="007A58C6">
        <w:rPr>
          <w:color w:val="000000" w:themeColor="text1"/>
          <w:szCs w:val="28"/>
        </w:rPr>
        <w:t>1.736 doanh nghiệp (chiếm tỷ lệ 11,97%) không hợp tác cung cấp thông tin, bỏ địa chỉ kinh doanh, giải thể</w:t>
      </w:r>
      <w:r w:rsidR="007A4426">
        <w:rPr>
          <w:color w:val="000000" w:themeColor="text1"/>
          <w:szCs w:val="28"/>
          <w:lang w:val="en-US"/>
        </w:rPr>
        <w:t>,</w:t>
      </w:r>
      <w:r w:rsidR="007A58C6">
        <w:rPr>
          <w:color w:val="000000" w:themeColor="text1"/>
          <w:szCs w:val="28"/>
        </w:rPr>
        <w:t xml:space="preserve"> phá sản, tạm ngừng hoạt động. </w:t>
      </w:r>
    </w:p>
    <w:p w14:paraId="105C1019" w14:textId="18F68B3B" w:rsidR="00F302CB" w:rsidRPr="00F302CB" w:rsidRDefault="00F302CB" w:rsidP="007D4E83">
      <w:pPr>
        <w:shd w:val="clear" w:color="auto" w:fill="FFFFFF"/>
        <w:spacing w:before="120" w:after="120" w:line="240" w:lineRule="auto"/>
        <w:ind w:firstLine="720"/>
        <w:jc w:val="both"/>
        <w:rPr>
          <w:rFonts w:eastAsia="Times New Roman"/>
          <w:i/>
          <w:iCs/>
          <w:szCs w:val="28"/>
        </w:rPr>
      </w:pPr>
      <w:r w:rsidRPr="00F302CB">
        <w:rPr>
          <w:rFonts w:eastAsia="Times New Roman"/>
          <w:i/>
          <w:iCs/>
          <w:szCs w:val="28"/>
        </w:rPr>
        <w:t>b) Về công tác đánh giá tuân thủ</w:t>
      </w:r>
    </w:p>
    <w:p w14:paraId="297F368A" w14:textId="3297E4C2" w:rsidR="00F302CB" w:rsidRDefault="00F302CB" w:rsidP="007D4E83">
      <w:pPr>
        <w:shd w:val="clear" w:color="auto" w:fill="FFFFFF"/>
        <w:spacing w:before="120" w:after="120" w:line="240" w:lineRule="auto"/>
        <w:ind w:firstLine="720"/>
        <w:jc w:val="both"/>
        <w:rPr>
          <w:rFonts w:eastAsia="Times New Roman"/>
          <w:szCs w:val="28"/>
        </w:rPr>
      </w:pPr>
      <w:r w:rsidRPr="00DC4570">
        <w:rPr>
          <w:rFonts w:eastAsia="Times New Roman"/>
          <w:szCs w:val="28"/>
        </w:rPr>
        <w:t xml:space="preserve">Các quy định về đánh giá tuân thủ đã tạo cơ sở để cơ quan Hải quan đánh giá quá trình chấp hành pháp luật của người khai hải quan, làm căn cứ phân loại và áp dụng các biện pháp quản lý phù hợp. Việc gắn mức độ tuân thủ với quản lý rủi ro góp phần khuyến khích doanh nghiệp nâng cao ý thức chấp hành pháp luật, </w:t>
      </w:r>
      <w:r w:rsidRPr="00F302CB">
        <w:rPr>
          <w:rFonts w:eastAsia="Times New Roman"/>
          <w:szCs w:val="28"/>
        </w:rPr>
        <w:t>đồng thời tạo thuận lợi hơn cho các doanh nghiệp có lịch sử tuân thủ tốt.</w:t>
      </w:r>
    </w:p>
    <w:p w14:paraId="641AB454" w14:textId="2926FB78" w:rsidR="00EA1F74" w:rsidRPr="000E297A" w:rsidRDefault="00EA1F74" w:rsidP="007D4E83">
      <w:pPr>
        <w:spacing w:before="120" w:after="120" w:line="240" w:lineRule="auto"/>
        <w:ind w:firstLine="720"/>
        <w:jc w:val="both"/>
        <w:rPr>
          <w:rFonts w:eastAsia="Times New Roman"/>
          <w:szCs w:val="28"/>
        </w:rPr>
      </w:pPr>
      <w:r w:rsidRPr="00EA1F74">
        <w:rPr>
          <w:szCs w:val="28"/>
        </w:rPr>
        <w:t xml:space="preserve">Năm 2020, </w:t>
      </w:r>
      <w:r w:rsidRPr="000E297A">
        <w:rPr>
          <w:szCs w:val="28"/>
        </w:rPr>
        <w:t xml:space="preserve">cơ quan Hải quan thực hiện </w:t>
      </w:r>
      <w:r w:rsidRPr="00EA1F74">
        <w:rPr>
          <w:szCs w:val="28"/>
        </w:rPr>
        <w:t xml:space="preserve">đánh giá tuân thủ </w:t>
      </w:r>
      <w:r w:rsidRPr="000E297A">
        <w:rPr>
          <w:szCs w:val="28"/>
        </w:rPr>
        <w:t xml:space="preserve">đối với </w:t>
      </w:r>
      <w:r w:rsidRPr="00EA1F74">
        <w:rPr>
          <w:szCs w:val="28"/>
        </w:rPr>
        <w:t>113.446 doanh nghiệp; năm 2021</w:t>
      </w:r>
      <w:r w:rsidRPr="000E297A">
        <w:rPr>
          <w:szCs w:val="28"/>
        </w:rPr>
        <w:t>,</w:t>
      </w:r>
      <w:r w:rsidRPr="00EA1F74">
        <w:rPr>
          <w:szCs w:val="28"/>
        </w:rPr>
        <w:t xml:space="preserve"> đánh giá tuân thủ </w:t>
      </w:r>
      <w:r w:rsidRPr="000E297A">
        <w:rPr>
          <w:szCs w:val="28"/>
        </w:rPr>
        <w:t xml:space="preserve">179.634 </w:t>
      </w:r>
      <w:r w:rsidRPr="00EA1F74">
        <w:rPr>
          <w:szCs w:val="28"/>
        </w:rPr>
        <w:t xml:space="preserve">doanh nghiệp (tăng 66.188 doanh nghiệp so với năm 2020); năm 2022, đánh giá tuân thủ </w:t>
      </w:r>
      <w:r w:rsidRPr="000E297A">
        <w:rPr>
          <w:szCs w:val="28"/>
        </w:rPr>
        <w:t xml:space="preserve">195.116 </w:t>
      </w:r>
      <w:r w:rsidRPr="00EA1F74">
        <w:rPr>
          <w:szCs w:val="28"/>
        </w:rPr>
        <w:t>doanh nghiệp (tăng 15.482 doanh nghiệp so với năm 2021)</w:t>
      </w:r>
      <w:r w:rsidRPr="000E297A">
        <w:rPr>
          <w:szCs w:val="28"/>
        </w:rPr>
        <w:t xml:space="preserve">; </w:t>
      </w:r>
      <w:r w:rsidRPr="00EA1F74">
        <w:rPr>
          <w:szCs w:val="28"/>
        </w:rPr>
        <w:t>năm 202</w:t>
      </w:r>
      <w:r w:rsidRPr="000E297A">
        <w:rPr>
          <w:szCs w:val="28"/>
        </w:rPr>
        <w:t>3</w:t>
      </w:r>
      <w:r w:rsidRPr="00EA1F74">
        <w:rPr>
          <w:szCs w:val="28"/>
        </w:rPr>
        <w:t xml:space="preserve">, đánh giá tuân thủ </w:t>
      </w:r>
      <w:r w:rsidRPr="000E297A">
        <w:rPr>
          <w:szCs w:val="28"/>
        </w:rPr>
        <w:t xml:space="preserve">213.819 </w:t>
      </w:r>
      <w:r w:rsidRPr="00EA1F74">
        <w:rPr>
          <w:szCs w:val="28"/>
        </w:rPr>
        <w:t>doanh nghiệp (tăng 1</w:t>
      </w:r>
      <w:r w:rsidRPr="000E297A">
        <w:rPr>
          <w:szCs w:val="28"/>
        </w:rPr>
        <w:t>8</w:t>
      </w:r>
      <w:r w:rsidRPr="00EA1F74">
        <w:rPr>
          <w:szCs w:val="28"/>
        </w:rPr>
        <w:t>.</w:t>
      </w:r>
      <w:r w:rsidRPr="000E297A">
        <w:rPr>
          <w:szCs w:val="28"/>
        </w:rPr>
        <w:t>703</w:t>
      </w:r>
      <w:r w:rsidRPr="00EA1F74">
        <w:rPr>
          <w:szCs w:val="28"/>
        </w:rPr>
        <w:t xml:space="preserve"> doanh nghiệp so với năm 202</w:t>
      </w:r>
      <w:r w:rsidRPr="000E297A">
        <w:rPr>
          <w:szCs w:val="28"/>
        </w:rPr>
        <w:t>2</w:t>
      </w:r>
      <w:r w:rsidRPr="00EA1F74">
        <w:rPr>
          <w:szCs w:val="28"/>
        </w:rPr>
        <w:t>)</w:t>
      </w:r>
      <w:r w:rsidRPr="000E297A">
        <w:rPr>
          <w:szCs w:val="28"/>
        </w:rPr>
        <w:t xml:space="preserve">; </w:t>
      </w:r>
      <w:r w:rsidRPr="00EA1F74">
        <w:rPr>
          <w:szCs w:val="28"/>
        </w:rPr>
        <w:t>năm 202</w:t>
      </w:r>
      <w:r w:rsidRPr="000E297A">
        <w:rPr>
          <w:szCs w:val="28"/>
        </w:rPr>
        <w:t>4</w:t>
      </w:r>
      <w:r w:rsidRPr="00EA1F74">
        <w:rPr>
          <w:szCs w:val="28"/>
        </w:rPr>
        <w:t xml:space="preserve">, đánh giá tuân thủ </w:t>
      </w:r>
      <w:r w:rsidRPr="000E297A">
        <w:rPr>
          <w:szCs w:val="28"/>
        </w:rPr>
        <w:t xml:space="preserve">233.311 </w:t>
      </w:r>
      <w:r w:rsidRPr="00EA1F74">
        <w:rPr>
          <w:szCs w:val="28"/>
        </w:rPr>
        <w:t>doanh nghiệp (tăng 1</w:t>
      </w:r>
      <w:r w:rsidRPr="000E297A">
        <w:rPr>
          <w:szCs w:val="28"/>
        </w:rPr>
        <w:t>9</w:t>
      </w:r>
      <w:r w:rsidRPr="00EA1F74">
        <w:rPr>
          <w:szCs w:val="28"/>
        </w:rPr>
        <w:t>.</w:t>
      </w:r>
      <w:r w:rsidRPr="000E297A">
        <w:rPr>
          <w:szCs w:val="28"/>
        </w:rPr>
        <w:t>492</w:t>
      </w:r>
      <w:r w:rsidRPr="00EA1F74">
        <w:rPr>
          <w:szCs w:val="28"/>
        </w:rPr>
        <w:t xml:space="preserve"> doanh nghiệp so với năm 202</w:t>
      </w:r>
      <w:r w:rsidRPr="000E297A">
        <w:rPr>
          <w:szCs w:val="28"/>
        </w:rPr>
        <w:t>3</w:t>
      </w:r>
      <w:r w:rsidRPr="00EA1F74">
        <w:rPr>
          <w:szCs w:val="28"/>
        </w:rPr>
        <w:t>)</w:t>
      </w:r>
      <w:r w:rsidRPr="000E297A">
        <w:rPr>
          <w:szCs w:val="28"/>
        </w:rPr>
        <w:t xml:space="preserve">; </w:t>
      </w:r>
      <w:r w:rsidRPr="00EA1F74">
        <w:rPr>
          <w:szCs w:val="28"/>
        </w:rPr>
        <w:t>năm 202</w:t>
      </w:r>
      <w:r w:rsidRPr="000E297A">
        <w:rPr>
          <w:szCs w:val="28"/>
        </w:rPr>
        <w:t>5</w:t>
      </w:r>
      <w:r w:rsidRPr="00EA1F74">
        <w:rPr>
          <w:szCs w:val="28"/>
        </w:rPr>
        <w:t xml:space="preserve">, đánh giá tuân thủ </w:t>
      </w:r>
      <w:r w:rsidRPr="000E297A">
        <w:rPr>
          <w:szCs w:val="28"/>
        </w:rPr>
        <w:t xml:space="preserve">113.819 </w:t>
      </w:r>
      <w:r w:rsidRPr="00EA1F74">
        <w:rPr>
          <w:szCs w:val="28"/>
        </w:rPr>
        <w:t>doanh nghiệp (</w:t>
      </w:r>
      <w:r w:rsidRPr="000E297A">
        <w:rPr>
          <w:szCs w:val="28"/>
        </w:rPr>
        <w:t xml:space="preserve">thay đổi cơ chế đánh giá tuân thủ, chỉ đánh giá đối với các doanh nghiệp có hoạt động XNK trong 365 </w:t>
      </w:r>
      <w:r w:rsidRPr="000E297A">
        <w:rPr>
          <w:szCs w:val="28"/>
        </w:rPr>
        <w:lastRenderedPageBreak/>
        <w:t>ngày</w:t>
      </w:r>
      <w:r w:rsidRPr="00EA1F74">
        <w:rPr>
          <w:szCs w:val="28"/>
        </w:rPr>
        <w:t>)</w:t>
      </w:r>
      <w:r w:rsidR="002607B2" w:rsidRPr="000E297A">
        <w:rPr>
          <w:szCs w:val="28"/>
        </w:rPr>
        <w:t>. Tính đến tháng 8/2026,</w:t>
      </w:r>
      <w:r w:rsidRPr="000E297A">
        <w:rPr>
          <w:szCs w:val="28"/>
        </w:rPr>
        <w:t xml:space="preserve"> </w:t>
      </w:r>
      <w:r w:rsidRPr="00EA1F74">
        <w:rPr>
          <w:szCs w:val="28"/>
        </w:rPr>
        <w:t xml:space="preserve">đánh giá tuân thủ </w:t>
      </w:r>
      <w:r w:rsidRPr="000E297A">
        <w:rPr>
          <w:szCs w:val="28"/>
        </w:rPr>
        <w:t xml:space="preserve">118.345 </w:t>
      </w:r>
      <w:r w:rsidRPr="00EA1F74">
        <w:rPr>
          <w:szCs w:val="28"/>
        </w:rPr>
        <w:t xml:space="preserve">doanh nghiệp (tăng </w:t>
      </w:r>
      <w:r w:rsidRPr="000E297A">
        <w:rPr>
          <w:szCs w:val="28"/>
        </w:rPr>
        <w:t>4.526</w:t>
      </w:r>
      <w:r w:rsidRPr="00EA1F74">
        <w:rPr>
          <w:szCs w:val="28"/>
        </w:rPr>
        <w:t xml:space="preserve"> doanh nghiệp so với năm 202</w:t>
      </w:r>
      <w:r w:rsidRPr="000E297A">
        <w:rPr>
          <w:szCs w:val="28"/>
        </w:rPr>
        <w:t>5</w:t>
      </w:r>
      <w:r w:rsidRPr="00EA1F74">
        <w:rPr>
          <w:szCs w:val="28"/>
        </w:rPr>
        <w:t>)</w:t>
      </w:r>
      <w:r w:rsidRPr="000E297A">
        <w:rPr>
          <w:szCs w:val="28"/>
        </w:rPr>
        <w:t>.</w:t>
      </w:r>
    </w:p>
    <w:p w14:paraId="50E26A81" w14:textId="22FFE900" w:rsidR="00C15F13" w:rsidRPr="00F302CB" w:rsidRDefault="00F302CB" w:rsidP="007D4E83">
      <w:pPr>
        <w:shd w:val="clear" w:color="auto" w:fill="FFFFFF"/>
        <w:spacing w:before="120" w:after="120" w:line="240" w:lineRule="auto"/>
        <w:ind w:firstLine="720"/>
        <w:jc w:val="both"/>
        <w:rPr>
          <w:rFonts w:eastAsia="Times New Roman"/>
          <w:i/>
          <w:iCs/>
          <w:szCs w:val="28"/>
        </w:rPr>
      </w:pPr>
      <w:r w:rsidRPr="00F302CB">
        <w:rPr>
          <w:rFonts w:eastAsia="Times New Roman"/>
          <w:i/>
          <w:iCs/>
          <w:szCs w:val="28"/>
        </w:rPr>
        <w:t>c)</w:t>
      </w:r>
      <w:r w:rsidR="00C15F13" w:rsidRPr="00F302CB">
        <w:rPr>
          <w:rFonts w:eastAsia="Times New Roman"/>
          <w:i/>
          <w:iCs/>
          <w:szCs w:val="28"/>
        </w:rPr>
        <w:t xml:space="preserve"> Về </w:t>
      </w:r>
      <w:r w:rsidR="00DC4570" w:rsidRPr="00F302CB">
        <w:rPr>
          <w:rFonts w:eastAsia="Times New Roman"/>
          <w:i/>
          <w:iCs/>
          <w:szCs w:val="28"/>
        </w:rPr>
        <w:t xml:space="preserve">công tác đánh giá rủi </w:t>
      </w:r>
      <w:r w:rsidR="000E297A">
        <w:rPr>
          <w:rFonts w:eastAsia="Times New Roman"/>
          <w:i/>
          <w:iCs/>
          <w:szCs w:val="28"/>
        </w:rPr>
        <w:t>ro</w:t>
      </w:r>
    </w:p>
    <w:p w14:paraId="4501EBBB" w14:textId="2ACFF5BC" w:rsidR="00DC4570" w:rsidRPr="000E297A" w:rsidRDefault="00DC4570" w:rsidP="007D4E83">
      <w:pPr>
        <w:shd w:val="clear" w:color="auto" w:fill="FFFFFF"/>
        <w:spacing w:before="120" w:after="120" w:line="240" w:lineRule="auto"/>
        <w:ind w:firstLine="720"/>
        <w:jc w:val="both"/>
        <w:rPr>
          <w:rFonts w:eastAsia="Times New Roman"/>
          <w:szCs w:val="28"/>
        </w:rPr>
      </w:pPr>
      <w:r w:rsidRPr="000E297A">
        <w:rPr>
          <w:rFonts w:eastAsia="Times New Roman"/>
          <w:szCs w:val="28"/>
        </w:rPr>
        <w:t>Trên cơ sở thông tin thu thập được, các quy định của Thông tư đã tạo cơ sở để thực hiện đánh giá, phân loại mức độ rủi ro đối với đối tượng quản lý và hoạt động xuất nhập khẩu. Kết quả đánh giá rủi ro được sử dụng làm căn cứ lựa chọn và áp dụng các biện pháp kiểm tra, giám sát phù hợp, qua đó giúp cơ quan Hải quan tập trung nguồn lực vào các đối tượng, lô hàng và lĩnh vực có nguy cơ rủi ro cao, đồng thời hạn chế kiểm tra đối với các trường hợp rủi ro thấp.</w:t>
      </w:r>
    </w:p>
    <w:p w14:paraId="62195B62" w14:textId="0BDBCB37" w:rsidR="003124D6" w:rsidRDefault="003124D6" w:rsidP="007D4E83">
      <w:pPr>
        <w:spacing w:before="120" w:after="120" w:line="240" w:lineRule="auto"/>
        <w:ind w:firstLine="720"/>
        <w:jc w:val="both"/>
        <w:rPr>
          <w:szCs w:val="28"/>
        </w:rPr>
      </w:pPr>
      <w:r w:rsidRPr="003124D6">
        <w:rPr>
          <w:szCs w:val="28"/>
        </w:rPr>
        <w:t xml:space="preserve">Năm 2020, </w:t>
      </w:r>
      <w:r w:rsidRPr="000E297A">
        <w:rPr>
          <w:szCs w:val="28"/>
        </w:rPr>
        <w:t xml:space="preserve">cơ quan Hải quan thực hiện </w:t>
      </w:r>
      <w:r w:rsidRPr="003124D6">
        <w:rPr>
          <w:szCs w:val="28"/>
        </w:rPr>
        <w:t xml:space="preserve">đánh giá </w:t>
      </w:r>
      <w:r w:rsidRPr="000E297A">
        <w:rPr>
          <w:szCs w:val="28"/>
        </w:rPr>
        <w:t>xếp hạng</w:t>
      </w:r>
      <w:r w:rsidR="00922A37">
        <w:rPr>
          <w:szCs w:val="28"/>
        </w:rPr>
        <w:t xml:space="preserve"> mức độ rủi ro</w:t>
      </w:r>
      <w:r w:rsidRPr="000E297A">
        <w:rPr>
          <w:szCs w:val="28"/>
        </w:rPr>
        <w:t xml:space="preserve"> đối với </w:t>
      </w:r>
      <w:r w:rsidRPr="003124D6">
        <w:rPr>
          <w:szCs w:val="28"/>
        </w:rPr>
        <w:t>113.446 doanh nghiệp; năm 2021</w:t>
      </w:r>
      <w:r w:rsidRPr="000E297A">
        <w:rPr>
          <w:szCs w:val="28"/>
        </w:rPr>
        <w:t>,</w:t>
      </w:r>
      <w:r w:rsidRPr="003124D6">
        <w:rPr>
          <w:szCs w:val="28"/>
        </w:rPr>
        <w:t xml:space="preserve"> đánh giá </w:t>
      </w:r>
      <w:r w:rsidRPr="000E297A">
        <w:rPr>
          <w:szCs w:val="28"/>
        </w:rPr>
        <w:t xml:space="preserve">xếp hạng 179.634 </w:t>
      </w:r>
      <w:r w:rsidRPr="003124D6">
        <w:rPr>
          <w:szCs w:val="28"/>
        </w:rPr>
        <w:t xml:space="preserve">doanh nghiệp (tăng 66.188 doanh nghiệp so với năm 2020); năm 2022, đánh giá </w:t>
      </w:r>
      <w:r w:rsidRPr="000E297A">
        <w:rPr>
          <w:szCs w:val="28"/>
        </w:rPr>
        <w:t xml:space="preserve">xếp hạng 195.116 </w:t>
      </w:r>
      <w:r w:rsidRPr="003124D6">
        <w:rPr>
          <w:szCs w:val="28"/>
        </w:rPr>
        <w:t>doanh nghiệp (tăng 15.482 doanh nghiệp so với năm 2021)</w:t>
      </w:r>
      <w:r w:rsidRPr="000E297A">
        <w:rPr>
          <w:szCs w:val="28"/>
        </w:rPr>
        <w:t xml:space="preserve">; </w:t>
      </w:r>
      <w:r w:rsidRPr="003124D6">
        <w:rPr>
          <w:szCs w:val="28"/>
        </w:rPr>
        <w:t>năm 202</w:t>
      </w:r>
      <w:r w:rsidRPr="000E297A">
        <w:rPr>
          <w:szCs w:val="28"/>
        </w:rPr>
        <w:t>3</w:t>
      </w:r>
      <w:r w:rsidRPr="003124D6">
        <w:rPr>
          <w:szCs w:val="28"/>
        </w:rPr>
        <w:t xml:space="preserve">, đánh giá </w:t>
      </w:r>
      <w:r w:rsidRPr="000E297A">
        <w:rPr>
          <w:szCs w:val="28"/>
        </w:rPr>
        <w:t xml:space="preserve">xếp hạng 213.819 </w:t>
      </w:r>
      <w:r w:rsidRPr="003124D6">
        <w:rPr>
          <w:szCs w:val="28"/>
        </w:rPr>
        <w:t>doanh nghiệp (tăng 1</w:t>
      </w:r>
      <w:r w:rsidRPr="000E297A">
        <w:rPr>
          <w:szCs w:val="28"/>
        </w:rPr>
        <w:t>8</w:t>
      </w:r>
      <w:r w:rsidRPr="003124D6">
        <w:rPr>
          <w:szCs w:val="28"/>
        </w:rPr>
        <w:t>.</w:t>
      </w:r>
      <w:r w:rsidRPr="000E297A">
        <w:rPr>
          <w:szCs w:val="28"/>
        </w:rPr>
        <w:t>703</w:t>
      </w:r>
      <w:r w:rsidRPr="003124D6">
        <w:rPr>
          <w:szCs w:val="28"/>
        </w:rPr>
        <w:t xml:space="preserve"> doanh nghiệp so với năm 202</w:t>
      </w:r>
      <w:r w:rsidRPr="000E297A">
        <w:rPr>
          <w:szCs w:val="28"/>
        </w:rPr>
        <w:t>2</w:t>
      </w:r>
      <w:r w:rsidRPr="003124D6">
        <w:rPr>
          <w:szCs w:val="28"/>
        </w:rPr>
        <w:t>)</w:t>
      </w:r>
      <w:r w:rsidRPr="000E297A">
        <w:rPr>
          <w:szCs w:val="28"/>
        </w:rPr>
        <w:t xml:space="preserve">; </w:t>
      </w:r>
      <w:r w:rsidRPr="003124D6">
        <w:rPr>
          <w:szCs w:val="28"/>
        </w:rPr>
        <w:t>năm 202</w:t>
      </w:r>
      <w:r w:rsidRPr="000E297A">
        <w:rPr>
          <w:szCs w:val="28"/>
        </w:rPr>
        <w:t>4</w:t>
      </w:r>
      <w:r w:rsidRPr="003124D6">
        <w:rPr>
          <w:szCs w:val="28"/>
        </w:rPr>
        <w:t xml:space="preserve">, đánh giá </w:t>
      </w:r>
      <w:r w:rsidRPr="000E297A">
        <w:rPr>
          <w:szCs w:val="28"/>
        </w:rPr>
        <w:t xml:space="preserve">xếp hạng 233.311 </w:t>
      </w:r>
      <w:r w:rsidRPr="003124D6">
        <w:rPr>
          <w:szCs w:val="28"/>
        </w:rPr>
        <w:t>doanh nghiệp (tăng 1</w:t>
      </w:r>
      <w:r w:rsidRPr="000E297A">
        <w:rPr>
          <w:szCs w:val="28"/>
        </w:rPr>
        <w:t>9</w:t>
      </w:r>
      <w:r w:rsidRPr="003124D6">
        <w:rPr>
          <w:szCs w:val="28"/>
        </w:rPr>
        <w:t>.</w:t>
      </w:r>
      <w:r w:rsidRPr="000E297A">
        <w:rPr>
          <w:szCs w:val="28"/>
        </w:rPr>
        <w:t>492</w:t>
      </w:r>
      <w:r w:rsidRPr="003124D6">
        <w:rPr>
          <w:szCs w:val="28"/>
        </w:rPr>
        <w:t xml:space="preserve"> doanh nghiệp so với năm 202</w:t>
      </w:r>
      <w:r w:rsidRPr="000E297A">
        <w:rPr>
          <w:szCs w:val="28"/>
        </w:rPr>
        <w:t>3</w:t>
      </w:r>
      <w:r w:rsidRPr="003124D6">
        <w:rPr>
          <w:szCs w:val="28"/>
        </w:rPr>
        <w:t>)</w:t>
      </w:r>
      <w:r w:rsidRPr="000E297A">
        <w:rPr>
          <w:szCs w:val="28"/>
        </w:rPr>
        <w:t xml:space="preserve">; </w:t>
      </w:r>
      <w:r w:rsidRPr="003124D6">
        <w:rPr>
          <w:szCs w:val="28"/>
        </w:rPr>
        <w:t>năm 202</w:t>
      </w:r>
      <w:r w:rsidRPr="000E297A">
        <w:rPr>
          <w:szCs w:val="28"/>
        </w:rPr>
        <w:t>5</w:t>
      </w:r>
      <w:r w:rsidRPr="003124D6">
        <w:rPr>
          <w:szCs w:val="28"/>
        </w:rPr>
        <w:t xml:space="preserve">, đánh giá </w:t>
      </w:r>
      <w:r w:rsidRPr="000E297A">
        <w:rPr>
          <w:szCs w:val="28"/>
        </w:rPr>
        <w:t xml:space="preserve">xếp hạng 240.245 </w:t>
      </w:r>
      <w:r w:rsidRPr="003124D6">
        <w:rPr>
          <w:szCs w:val="28"/>
        </w:rPr>
        <w:t xml:space="preserve">doanh nghiệp (tăng </w:t>
      </w:r>
      <w:r w:rsidRPr="000E297A">
        <w:rPr>
          <w:szCs w:val="28"/>
        </w:rPr>
        <w:t xml:space="preserve">6.934 </w:t>
      </w:r>
      <w:r w:rsidRPr="003124D6">
        <w:rPr>
          <w:szCs w:val="28"/>
        </w:rPr>
        <w:t>doanh nghiệp so với năm 202</w:t>
      </w:r>
      <w:r w:rsidRPr="000E297A">
        <w:rPr>
          <w:szCs w:val="28"/>
        </w:rPr>
        <w:t>4</w:t>
      </w:r>
      <w:r w:rsidRPr="003124D6">
        <w:rPr>
          <w:szCs w:val="28"/>
        </w:rPr>
        <w:t>)</w:t>
      </w:r>
      <w:r w:rsidRPr="000E297A">
        <w:rPr>
          <w:szCs w:val="28"/>
        </w:rPr>
        <w:t xml:space="preserve">; </w:t>
      </w:r>
      <w:r w:rsidR="00E158E0" w:rsidRPr="000E297A">
        <w:rPr>
          <w:szCs w:val="28"/>
        </w:rPr>
        <w:t xml:space="preserve">tính đến tháng </w:t>
      </w:r>
      <w:r w:rsidRPr="000E297A">
        <w:rPr>
          <w:szCs w:val="28"/>
        </w:rPr>
        <w:t xml:space="preserve">8/2026, </w:t>
      </w:r>
      <w:r w:rsidRPr="003124D6">
        <w:rPr>
          <w:szCs w:val="28"/>
        </w:rPr>
        <w:t xml:space="preserve">đánh giá </w:t>
      </w:r>
      <w:r w:rsidRPr="000E297A">
        <w:rPr>
          <w:szCs w:val="28"/>
        </w:rPr>
        <w:t>xếp hạng</w:t>
      </w:r>
      <w:r w:rsidRPr="003124D6">
        <w:rPr>
          <w:szCs w:val="28"/>
        </w:rPr>
        <w:t xml:space="preserve"> </w:t>
      </w:r>
      <w:r w:rsidRPr="000E297A">
        <w:rPr>
          <w:szCs w:val="28"/>
        </w:rPr>
        <w:t xml:space="preserve">259.729 </w:t>
      </w:r>
      <w:r w:rsidRPr="003124D6">
        <w:rPr>
          <w:szCs w:val="28"/>
        </w:rPr>
        <w:t xml:space="preserve">doanh nghiệp (tăng </w:t>
      </w:r>
      <w:r w:rsidRPr="000E297A">
        <w:rPr>
          <w:szCs w:val="28"/>
        </w:rPr>
        <w:t xml:space="preserve">17.484 </w:t>
      </w:r>
      <w:r w:rsidRPr="003124D6">
        <w:rPr>
          <w:szCs w:val="28"/>
        </w:rPr>
        <w:t>doanh nghiệp so với năm 202</w:t>
      </w:r>
      <w:r w:rsidRPr="000E297A">
        <w:rPr>
          <w:szCs w:val="28"/>
        </w:rPr>
        <w:t>5</w:t>
      </w:r>
      <w:r w:rsidRPr="003124D6">
        <w:rPr>
          <w:szCs w:val="28"/>
        </w:rPr>
        <w:t>)</w:t>
      </w:r>
      <w:r w:rsidRPr="000E297A">
        <w:rPr>
          <w:szCs w:val="28"/>
        </w:rPr>
        <w:t>.</w:t>
      </w:r>
    </w:p>
    <w:p w14:paraId="139CE259" w14:textId="7FE10429" w:rsidR="000E297A" w:rsidRPr="00CE58F9" w:rsidRDefault="000E297A" w:rsidP="007D4E83">
      <w:pPr>
        <w:spacing w:before="120" w:after="120" w:line="240" w:lineRule="auto"/>
        <w:ind w:firstLine="720"/>
        <w:jc w:val="both"/>
        <w:rPr>
          <w:i/>
          <w:iCs/>
          <w:color w:val="000000" w:themeColor="text1"/>
          <w:szCs w:val="28"/>
        </w:rPr>
      </w:pPr>
      <w:r w:rsidRPr="00CE58F9">
        <w:rPr>
          <w:i/>
          <w:iCs/>
          <w:color w:val="000000" w:themeColor="text1"/>
          <w:szCs w:val="28"/>
        </w:rPr>
        <w:t>d) Công tác xác định trọng điểm</w:t>
      </w:r>
    </w:p>
    <w:p w14:paraId="4E06FE95" w14:textId="77777777" w:rsidR="00A91AD4" w:rsidRPr="00CE58F9" w:rsidRDefault="00A91AD4" w:rsidP="00DD400E">
      <w:pPr>
        <w:widowControl w:val="0"/>
        <w:autoSpaceDE w:val="0"/>
        <w:autoSpaceDN w:val="0"/>
        <w:adjustRightInd w:val="0"/>
        <w:spacing w:before="120" w:after="120" w:line="240" w:lineRule="auto"/>
        <w:ind w:firstLine="720"/>
        <w:jc w:val="both"/>
        <w:rPr>
          <w:color w:val="000000" w:themeColor="text1"/>
          <w:szCs w:val="28"/>
        </w:rPr>
      </w:pPr>
      <w:r w:rsidRPr="00CE58F9">
        <w:rPr>
          <w:rFonts w:eastAsia="Times New Roman"/>
          <w:color w:val="000000" w:themeColor="text1"/>
          <w:szCs w:val="28"/>
          <w:lang w:val="en-US"/>
        </w:rPr>
        <w:t xml:space="preserve">Cơ quan hải quan thực hiện thu thập thông tin, phân tích rủi ro, xác định trọng điểm các đối tượng có dấu hiệu rủi ro, dấu hiệu vi phạm để áp dụng các biện pháp kiểm soát rủi ro phù hợp như kiểm tra qua soi chiếu, áp dụng tiêu chí phân tích, phân luồng kiểm tra thực tế hàng hóa, cung cấp thông tin nghiệp vụ để tăng cường kiểm tra giám sát… </w:t>
      </w:r>
      <w:r w:rsidRPr="00CE58F9">
        <w:rPr>
          <w:rFonts w:eastAsia="Times New Roman"/>
          <w:color w:val="000000" w:themeColor="text1"/>
          <w:szCs w:val="28"/>
        </w:rPr>
        <w:t>Qua đó</w:t>
      </w:r>
      <w:r w:rsidRPr="00CE58F9">
        <w:rPr>
          <w:rFonts w:eastAsia="Times New Roman"/>
          <w:color w:val="000000" w:themeColor="text1"/>
          <w:szCs w:val="28"/>
          <w:lang w:val="en-US"/>
        </w:rPr>
        <w:t>,</w:t>
      </w:r>
      <w:r w:rsidRPr="00CE58F9">
        <w:rPr>
          <w:rFonts w:eastAsia="Times New Roman"/>
          <w:color w:val="000000" w:themeColor="text1"/>
          <w:szCs w:val="28"/>
        </w:rPr>
        <w:t xml:space="preserve"> </w:t>
      </w:r>
      <w:r w:rsidRPr="00CE58F9">
        <w:rPr>
          <w:color w:val="000000" w:themeColor="text1"/>
          <w:szCs w:val="28"/>
        </w:rPr>
        <w:t xml:space="preserve">cơ quan hải quan tập trung </w:t>
      </w:r>
      <w:r w:rsidRPr="00CE58F9">
        <w:rPr>
          <w:color w:val="000000" w:themeColor="text1"/>
          <w:szCs w:val="28"/>
          <w:lang w:val="en-US"/>
        </w:rPr>
        <w:t xml:space="preserve">nguồn lực </w:t>
      </w:r>
      <w:r w:rsidRPr="00CE58F9">
        <w:rPr>
          <w:color w:val="000000" w:themeColor="text1"/>
          <w:szCs w:val="28"/>
        </w:rPr>
        <w:t xml:space="preserve">kiểm tra, giám sát các </w:t>
      </w:r>
      <w:r w:rsidRPr="00CE58F9">
        <w:rPr>
          <w:color w:val="000000" w:themeColor="text1"/>
          <w:szCs w:val="28"/>
          <w:lang w:val="en-US"/>
        </w:rPr>
        <w:t>đối tượng trọng điểm</w:t>
      </w:r>
      <w:r w:rsidRPr="00CE58F9">
        <w:rPr>
          <w:color w:val="000000" w:themeColor="text1"/>
          <w:szCs w:val="28"/>
        </w:rPr>
        <w:t>, hỗ trợ tích cực công tác phòng chống buôn lậu, gian lận thương mại, thẩm định, đánh giá, cảnh báo, răn đe đối với các đối tượng có ý định buôn lậu, vận chuyển hàng cấm.</w:t>
      </w:r>
    </w:p>
    <w:p w14:paraId="7D616CFF" w14:textId="77777777" w:rsidR="00A91AD4" w:rsidRPr="00CE58F9" w:rsidRDefault="00A91AD4" w:rsidP="00DD400E">
      <w:pPr>
        <w:spacing w:after="0" w:line="240" w:lineRule="auto"/>
        <w:ind w:firstLine="720"/>
        <w:jc w:val="both"/>
        <w:rPr>
          <w:rFonts w:eastAsia="Times New Roman"/>
          <w:color w:val="000000" w:themeColor="text1"/>
          <w:szCs w:val="28"/>
          <w:lang w:val="en-US"/>
        </w:rPr>
      </w:pPr>
      <w:r w:rsidRPr="00CE58F9">
        <w:rPr>
          <w:rFonts w:eastAsia="Times New Roman"/>
          <w:color w:val="000000" w:themeColor="text1"/>
          <w:szCs w:val="28"/>
          <w:lang w:val="en-US"/>
        </w:rPr>
        <w:t>Qua công tác phân tích, xác định trọng điểm, cơ quan Hải quan đã phát hiện nhiều vụ buôn lậu, vận chuyển trái phép hàng cấm (ngà voi, vảy tê tê, đồ điện tử đã qua sử dụng, rác thải điện tử…), nhiều vụ vi phạm lớn về khai sai số lượng, nhập khẩu hàng không khai báo nhằm gian lận thuế, dẫn đến thất thu ngân sách nhà nước.</w:t>
      </w:r>
    </w:p>
    <w:p w14:paraId="1D9F6ECC" w14:textId="77777777" w:rsidR="00A91AD4" w:rsidRPr="00CE58F9" w:rsidRDefault="00A91AD4" w:rsidP="00A91AD4">
      <w:pPr>
        <w:spacing w:before="120" w:after="120" w:line="240" w:lineRule="auto"/>
        <w:ind w:firstLine="720"/>
        <w:jc w:val="both"/>
        <w:rPr>
          <w:rFonts w:eastAsia="Times New Roman"/>
          <w:color w:val="000000" w:themeColor="text1"/>
          <w:szCs w:val="28"/>
          <w:lang w:val="en-US"/>
        </w:rPr>
      </w:pPr>
      <w:r w:rsidRPr="00CE58F9">
        <w:rPr>
          <w:rFonts w:eastAsia="Times New Roman"/>
          <w:color w:val="000000" w:themeColor="text1"/>
          <w:szCs w:val="28"/>
          <w:lang w:val="en-US"/>
        </w:rPr>
        <w:t>Một số kết quả nổi bật như sau:</w:t>
      </w:r>
    </w:p>
    <w:p w14:paraId="086A3AD7" w14:textId="40BA49FE" w:rsidR="00A91AD4" w:rsidRPr="00CE58F9" w:rsidRDefault="00A91AD4" w:rsidP="00A91AD4">
      <w:pPr>
        <w:shd w:val="clear" w:color="auto" w:fill="FFFFFF"/>
        <w:tabs>
          <w:tab w:val="left" w:pos="1134"/>
        </w:tabs>
        <w:spacing w:before="120" w:after="120" w:line="240" w:lineRule="auto"/>
        <w:ind w:firstLine="709"/>
        <w:jc w:val="both"/>
        <w:rPr>
          <w:rFonts w:eastAsia="Times New Roman"/>
          <w:color w:val="000000" w:themeColor="text1"/>
          <w:szCs w:val="28"/>
          <w:lang w:val="en-US"/>
        </w:rPr>
      </w:pPr>
      <w:r w:rsidRPr="00CE58F9">
        <w:rPr>
          <w:rFonts w:eastAsia="Times New Roman"/>
          <w:color w:val="000000" w:themeColor="text1"/>
          <w:szCs w:val="28"/>
          <w:lang w:val="en-US"/>
        </w:rPr>
        <w:t xml:space="preserve">- Từ năm 2020 </w:t>
      </w:r>
      <w:r w:rsidR="00F71AEB">
        <w:rPr>
          <w:rFonts w:eastAsia="Times New Roman"/>
          <w:color w:val="000000" w:themeColor="text1"/>
          <w:szCs w:val="28"/>
        </w:rPr>
        <w:t>-</w:t>
      </w:r>
      <w:r w:rsidRPr="00CE58F9">
        <w:rPr>
          <w:rFonts w:eastAsia="Times New Roman"/>
          <w:color w:val="000000" w:themeColor="text1"/>
          <w:szCs w:val="28"/>
          <w:lang w:val="en-US"/>
        </w:rPr>
        <w:t xml:space="preserve"> 2024, đã phát hiện 14 vụ buôn lậu, vận chuyển trái phép hàng hóa vi phạm công ước CITES với số lượng lớn, trong đó có vụ lên tới 9,1 tấn ngà voi qua cảng biển Đà Nẵng và 01 vụ vận chuyển ma túy được ngụy trang bằng hạt đậu xanh qua cảng biển Hải Phòng.</w:t>
      </w:r>
    </w:p>
    <w:p w14:paraId="6E5FFC74" w14:textId="77777777" w:rsidR="00A91AD4" w:rsidRPr="00CE58F9" w:rsidRDefault="00A91AD4" w:rsidP="00A91AD4">
      <w:pPr>
        <w:spacing w:before="120" w:after="120" w:line="240" w:lineRule="auto"/>
        <w:ind w:firstLine="720"/>
        <w:jc w:val="both"/>
        <w:rPr>
          <w:rFonts w:eastAsia="Times New Roman"/>
          <w:color w:val="000000" w:themeColor="text1"/>
          <w:szCs w:val="28"/>
          <w:lang w:val="en-US"/>
        </w:rPr>
      </w:pPr>
      <w:r w:rsidRPr="00CE58F9">
        <w:rPr>
          <w:rFonts w:eastAsia="Times New Roman"/>
          <w:color w:val="000000" w:themeColor="text1"/>
          <w:szCs w:val="28"/>
          <w:lang w:val="en-US"/>
        </w:rPr>
        <w:t>- Số lượng container/xe lựa chọn soi chiếu:</w:t>
      </w:r>
    </w:p>
    <w:tbl>
      <w:tblPr>
        <w:tblW w:w="9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1418"/>
        <w:gridCol w:w="1275"/>
        <w:gridCol w:w="1134"/>
        <w:gridCol w:w="1134"/>
        <w:gridCol w:w="993"/>
        <w:gridCol w:w="1316"/>
      </w:tblGrid>
      <w:tr w:rsidR="00CE58F9" w:rsidRPr="00CE58F9" w14:paraId="54BC9158" w14:textId="77777777" w:rsidTr="00CE58F9">
        <w:tc>
          <w:tcPr>
            <w:tcW w:w="1838" w:type="dxa"/>
            <w:shd w:val="clear" w:color="auto" w:fill="F2F2F2" w:themeFill="background1" w:themeFillShade="F2"/>
          </w:tcPr>
          <w:p w14:paraId="7364F0BD"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Năm</w:t>
            </w:r>
          </w:p>
        </w:tc>
        <w:tc>
          <w:tcPr>
            <w:tcW w:w="1418" w:type="dxa"/>
            <w:shd w:val="clear" w:color="auto" w:fill="F2F2F2" w:themeFill="background1" w:themeFillShade="F2"/>
          </w:tcPr>
          <w:p w14:paraId="02747395"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2020</w:t>
            </w:r>
          </w:p>
        </w:tc>
        <w:tc>
          <w:tcPr>
            <w:tcW w:w="1275" w:type="dxa"/>
            <w:shd w:val="clear" w:color="auto" w:fill="F2F2F2" w:themeFill="background1" w:themeFillShade="F2"/>
          </w:tcPr>
          <w:p w14:paraId="4882C46A"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2021</w:t>
            </w:r>
          </w:p>
        </w:tc>
        <w:tc>
          <w:tcPr>
            <w:tcW w:w="1134" w:type="dxa"/>
            <w:shd w:val="clear" w:color="auto" w:fill="F2F2F2" w:themeFill="background1" w:themeFillShade="F2"/>
          </w:tcPr>
          <w:p w14:paraId="5BB5F392"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2022</w:t>
            </w:r>
          </w:p>
        </w:tc>
        <w:tc>
          <w:tcPr>
            <w:tcW w:w="1134" w:type="dxa"/>
            <w:shd w:val="clear" w:color="auto" w:fill="F2F2F2" w:themeFill="background1" w:themeFillShade="F2"/>
          </w:tcPr>
          <w:p w14:paraId="6E4E0971"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2023</w:t>
            </w:r>
          </w:p>
        </w:tc>
        <w:tc>
          <w:tcPr>
            <w:tcW w:w="993" w:type="dxa"/>
            <w:shd w:val="clear" w:color="auto" w:fill="F2F2F2" w:themeFill="background1" w:themeFillShade="F2"/>
          </w:tcPr>
          <w:p w14:paraId="42CD3959"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2024</w:t>
            </w:r>
          </w:p>
        </w:tc>
        <w:tc>
          <w:tcPr>
            <w:tcW w:w="1316" w:type="dxa"/>
            <w:shd w:val="clear" w:color="auto" w:fill="F2F2F2" w:themeFill="background1" w:themeFillShade="F2"/>
          </w:tcPr>
          <w:p w14:paraId="561DEA91"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2025</w:t>
            </w:r>
          </w:p>
        </w:tc>
      </w:tr>
      <w:tr w:rsidR="00CE58F9" w:rsidRPr="00CE58F9" w14:paraId="167EDD65" w14:textId="77777777" w:rsidTr="00CE58F9">
        <w:tc>
          <w:tcPr>
            <w:tcW w:w="1838" w:type="dxa"/>
          </w:tcPr>
          <w:p w14:paraId="6120C08C" w14:textId="1661D3A2" w:rsidR="00A91AD4" w:rsidRPr="00CE58F9" w:rsidRDefault="007A4426" w:rsidP="00D80570">
            <w:pPr>
              <w:tabs>
                <w:tab w:val="left" w:pos="1134"/>
              </w:tabs>
              <w:spacing w:before="120" w:after="120" w:line="240" w:lineRule="auto"/>
              <w:rPr>
                <w:rFonts w:eastAsia="Times New Roman"/>
                <w:color w:val="000000" w:themeColor="text1"/>
                <w:sz w:val="24"/>
                <w:szCs w:val="24"/>
                <w:lang w:val="en-US"/>
              </w:rPr>
            </w:pPr>
            <w:r>
              <w:rPr>
                <w:rFonts w:eastAsia="Times New Roman"/>
                <w:color w:val="000000" w:themeColor="text1"/>
                <w:sz w:val="24"/>
                <w:szCs w:val="24"/>
                <w:lang w:val="en-US"/>
              </w:rPr>
              <w:lastRenderedPageBreak/>
              <w:t>Số lượng</w:t>
            </w:r>
            <w:r w:rsidR="00A91AD4" w:rsidRPr="00CE58F9">
              <w:rPr>
                <w:rFonts w:eastAsia="Times New Roman"/>
                <w:color w:val="000000" w:themeColor="text1"/>
                <w:sz w:val="24"/>
                <w:szCs w:val="24"/>
                <w:lang w:val="en-US"/>
              </w:rPr>
              <w:t xml:space="preserve"> container/xe soi chiếu</w:t>
            </w:r>
          </w:p>
        </w:tc>
        <w:tc>
          <w:tcPr>
            <w:tcW w:w="1418" w:type="dxa"/>
            <w:vAlign w:val="center"/>
          </w:tcPr>
          <w:p w14:paraId="4087A40F" w14:textId="77777777" w:rsidR="00A91AD4" w:rsidRPr="00CE58F9" w:rsidRDefault="00A91AD4" w:rsidP="00D80570">
            <w:pPr>
              <w:tabs>
                <w:tab w:val="left" w:pos="1134"/>
              </w:tabs>
              <w:spacing w:before="120" w:after="120" w:line="240" w:lineRule="auto"/>
              <w:jc w:val="center"/>
              <w:rPr>
                <w:rFonts w:eastAsia="Times New Roman"/>
                <w:color w:val="000000" w:themeColor="text1"/>
                <w:sz w:val="24"/>
                <w:szCs w:val="24"/>
              </w:rPr>
            </w:pPr>
            <w:r w:rsidRPr="00CE58F9">
              <w:rPr>
                <w:color w:val="000000" w:themeColor="text1"/>
                <w:sz w:val="26"/>
                <w:szCs w:val="26"/>
              </w:rPr>
              <w:t>57.597</w:t>
            </w:r>
          </w:p>
        </w:tc>
        <w:tc>
          <w:tcPr>
            <w:tcW w:w="1275" w:type="dxa"/>
            <w:vAlign w:val="center"/>
          </w:tcPr>
          <w:p w14:paraId="2EADAE30" w14:textId="77777777" w:rsidR="00A91AD4" w:rsidRPr="00CE58F9" w:rsidRDefault="00A91AD4" w:rsidP="00D80570">
            <w:pPr>
              <w:tabs>
                <w:tab w:val="left" w:pos="1134"/>
              </w:tabs>
              <w:spacing w:before="120" w:after="120" w:line="240" w:lineRule="auto"/>
              <w:jc w:val="center"/>
              <w:rPr>
                <w:rFonts w:eastAsia="Times New Roman"/>
                <w:color w:val="000000" w:themeColor="text1"/>
                <w:sz w:val="24"/>
                <w:szCs w:val="24"/>
              </w:rPr>
            </w:pPr>
            <w:r w:rsidRPr="00CE58F9">
              <w:rPr>
                <w:color w:val="000000" w:themeColor="text1"/>
                <w:sz w:val="26"/>
                <w:szCs w:val="26"/>
              </w:rPr>
              <w:t>121.38</w:t>
            </w:r>
          </w:p>
        </w:tc>
        <w:tc>
          <w:tcPr>
            <w:tcW w:w="1134" w:type="dxa"/>
            <w:vAlign w:val="center"/>
          </w:tcPr>
          <w:p w14:paraId="58004000" w14:textId="77777777" w:rsidR="00A91AD4" w:rsidRPr="00CE58F9" w:rsidRDefault="00A91AD4" w:rsidP="00D80570">
            <w:pPr>
              <w:tabs>
                <w:tab w:val="left" w:pos="1134"/>
              </w:tabs>
              <w:spacing w:before="120" w:after="120" w:line="240" w:lineRule="auto"/>
              <w:jc w:val="center"/>
              <w:rPr>
                <w:rFonts w:eastAsia="Times New Roman"/>
                <w:color w:val="000000" w:themeColor="text1"/>
                <w:sz w:val="24"/>
                <w:szCs w:val="24"/>
              </w:rPr>
            </w:pPr>
            <w:r w:rsidRPr="00CE58F9">
              <w:rPr>
                <w:color w:val="000000" w:themeColor="text1"/>
                <w:sz w:val="26"/>
                <w:szCs w:val="26"/>
              </w:rPr>
              <w:t>119.84</w:t>
            </w:r>
          </w:p>
        </w:tc>
        <w:tc>
          <w:tcPr>
            <w:tcW w:w="1134" w:type="dxa"/>
            <w:vAlign w:val="center"/>
          </w:tcPr>
          <w:p w14:paraId="1CA434AA" w14:textId="77777777" w:rsidR="00A91AD4" w:rsidRPr="00CE58F9" w:rsidRDefault="00A91AD4" w:rsidP="00D80570">
            <w:pPr>
              <w:tabs>
                <w:tab w:val="left" w:pos="1134"/>
              </w:tabs>
              <w:spacing w:before="120" w:after="120" w:line="240" w:lineRule="auto"/>
              <w:jc w:val="center"/>
              <w:rPr>
                <w:rFonts w:eastAsia="Times New Roman"/>
                <w:color w:val="000000" w:themeColor="text1"/>
                <w:sz w:val="24"/>
                <w:szCs w:val="24"/>
              </w:rPr>
            </w:pPr>
            <w:r w:rsidRPr="00CE58F9">
              <w:rPr>
                <w:color w:val="000000" w:themeColor="text1"/>
                <w:sz w:val="26"/>
                <w:szCs w:val="26"/>
              </w:rPr>
              <w:t>157.96</w:t>
            </w:r>
          </w:p>
        </w:tc>
        <w:tc>
          <w:tcPr>
            <w:tcW w:w="993" w:type="dxa"/>
            <w:vAlign w:val="center"/>
          </w:tcPr>
          <w:p w14:paraId="6285307A" w14:textId="77777777" w:rsidR="00A91AD4" w:rsidRPr="00CE58F9" w:rsidRDefault="00A91AD4" w:rsidP="00D80570">
            <w:pPr>
              <w:tabs>
                <w:tab w:val="left" w:pos="1134"/>
              </w:tabs>
              <w:spacing w:before="120" w:after="120" w:line="240" w:lineRule="auto"/>
              <w:jc w:val="center"/>
              <w:rPr>
                <w:rFonts w:eastAsia="Times New Roman"/>
                <w:color w:val="000000" w:themeColor="text1"/>
                <w:sz w:val="24"/>
                <w:szCs w:val="24"/>
              </w:rPr>
            </w:pPr>
            <w:r w:rsidRPr="00CE58F9">
              <w:rPr>
                <w:color w:val="000000" w:themeColor="text1"/>
                <w:sz w:val="26"/>
                <w:szCs w:val="26"/>
              </w:rPr>
              <w:t>124.17</w:t>
            </w:r>
          </w:p>
        </w:tc>
        <w:tc>
          <w:tcPr>
            <w:tcW w:w="1316" w:type="dxa"/>
            <w:vAlign w:val="center"/>
          </w:tcPr>
          <w:p w14:paraId="2AA1A68B" w14:textId="77777777" w:rsidR="00A91AD4" w:rsidRPr="00CE58F9" w:rsidRDefault="00A91AD4" w:rsidP="00D80570">
            <w:pPr>
              <w:tabs>
                <w:tab w:val="left" w:pos="1134"/>
              </w:tabs>
              <w:spacing w:before="120" w:after="120" w:line="240" w:lineRule="auto"/>
              <w:jc w:val="center"/>
              <w:rPr>
                <w:rFonts w:eastAsia="Times New Roman"/>
                <w:color w:val="000000" w:themeColor="text1"/>
                <w:sz w:val="24"/>
                <w:szCs w:val="24"/>
              </w:rPr>
            </w:pPr>
            <w:r w:rsidRPr="00CE58F9">
              <w:rPr>
                <w:color w:val="000000" w:themeColor="text1"/>
                <w:sz w:val="26"/>
                <w:szCs w:val="26"/>
              </w:rPr>
              <w:t>23.771</w:t>
            </w:r>
          </w:p>
        </w:tc>
      </w:tr>
    </w:tbl>
    <w:p w14:paraId="1C001654" w14:textId="77777777" w:rsidR="00A91AD4" w:rsidRPr="00CE58F9" w:rsidRDefault="00A91AD4" w:rsidP="00A91AD4">
      <w:pPr>
        <w:shd w:val="clear" w:color="auto" w:fill="FFFFFF"/>
        <w:tabs>
          <w:tab w:val="left" w:pos="1134"/>
        </w:tabs>
        <w:spacing w:before="120" w:after="120" w:line="240" w:lineRule="auto"/>
        <w:ind w:firstLine="709"/>
        <w:jc w:val="both"/>
        <w:rPr>
          <w:rFonts w:eastAsia="Times New Roman"/>
          <w:color w:val="000000" w:themeColor="text1"/>
          <w:szCs w:val="28"/>
          <w:lang w:val="en-US"/>
        </w:rPr>
      </w:pPr>
      <w:r w:rsidRPr="00CE58F9">
        <w:rPr>
          <w:rFonts w:eastAsia="Times New Roman"/>
          <w:color w:val="000000" w:themeColor="text1"/>
          <w:szCs w:val="28"/>
          <w:lang w:val="en-US"/>
        </w:rPr>
        <w:t>- Số lượng tin cung cấp giám sát trực tuyến:</w:t>
      </w:r>
    </w:p>
    <w:tbl>
      <w:tblPr>
        <w:tblW w:w="7854"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1418"/>
        <w:gridCol w:w="1275"/>
        <w:gridCol w:w="1226"/>
        <w:gridCol w:w="1117"/>
        <w:gridCol w:w="1117"/>
      </w:tblGrid>
      <w:tr w:rsidR="00CE58F9" w:rsidRPr="00CE58F9" w14:paraId="0ED74C03" w14:textId="77777777" w:rsidTr="00DE5F99">
        <w:tc>
          <w:tcPr>
            <w:tcW w:w="1701" w:type="dxa"/>
            <w:shd w:val="clear" w:color="auto" w:fill="F2F2F2" w:themeFill="background1" w:themeFillShade="F2"/>
          </w:tcPr>
          <w:p w14:paraId="4A65558E"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Năm</w:t>
            </w:r>
          </w:p>
        </w:tc>
        <w:tc>
          <w:tcPr>
            <w:tcW w:w="1418" w:type="dxa"/>
            <w:shd w:val="clear" w:color="auto" w:fill="F2F2F2" w:themeFill="background1" w:themeFillShade="F2"/>
          </w:tcPr>
          <w:p w14:paraId="2C8FF58A"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2020</w:t>
            </w:r>
          </w:p>
        </w:tc>
        <w:tc>
          <w:tcPr>
            <w:tcW w:w="1275" w:type="dxa"/>
            <w:shd w:val="clear" w:color="auto" w:fill="F2F2F2" w:themeFill="background1" w:themeFillShade="F2"/>
          </w:tcPr>
          <w:p w14:paraId="29CB7784"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2021</w:t>
            </w:r>
          </w:p>
        </w:tc>
        <w:tc>
          <w:tcPr>
            <w:tcW w:w="1226" w:type="dxa"/>
            <w:shd w:val="clear" w:color="auto" w:fill="F2F2F2" w:themeFill="background1" w:themeFillShade="F2"/>
          </w:tcPr>
          <w:p w14:paraId="7DB4C842"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2022</w:t>
            </w:r>
          </w:p>
        </w:tc>
        <w:tc>
          <w:tcPr>
            <w:tcW w:w="1117" w:type="dxa"/>
            <w:shd w:val="clear" w:color="auto" w:fill="F2F2F2" w:themeFill="background1" w:themeFillShade="F2"/>
          </w:tcPr>
          <w:p w14:paraId="1B738CDB"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2023</w:t>
            </w:r>
          </w:p>
        </w:tc>
        <w:tc>
          <w:tcPr>
            <w:tcW w:w="1117" w:type="dxa"/>
            <w:shd w:val="clear" w:color="auto" w:fill="F2F2F2" w:themeFill="background1" w:themeFillShade="F2"/>
          </w:tcPr>
          <w:p w14:paraId="3AEF7138" w14:textId="77777777" w:rsidR="00A91AD4" w:rsidRPr="00CE58F9" w:rsidRDefault="00A91AD4" w:rsidP="00D80570">
            <w:pPr>
              <w:tabs>
                <w:tab w:val="left" w:pos="1134"/>
              </w:tabs>
              <w:spacing w:before="120" w:after="120" w:line="240" w:lineRule="auto"/>
              <w:jc w:val="center"/>
              <w:rPr>
                <w:rFonts w:eastAsia="Times New Roman"/>
                <w:b/>
                <w:color w:val="000000" w:themeColor="text1"/>
                <w:sz w:val="24"/>
                <w:szCs w:val="24"/>
              </w:rPr>
            </w:pPr>
            <w:r w:rsidRPr="00CE58F9">
              <w:rPr>
                <w:rFonts w:eastAsia="Times New Roman"/>
                <w:b/>
                <w:color w:val="000000" w:themeColor="text1"/>
                <w:sz w:val="24"/>
                <w:szCs w:val="24"/>
              </w:rPr>
              <w:t>2024</w:t>
            </w:r>
          </w:p>
        </w:tc>
      </w:tr>
      <w:tr w:rsidR="00CE58F9" w:rsidRPr="00CE58F9" w14:paraId="59F9476A" w14:textId="77777777" w:rsidTr="00DE5F99">
        <w:tc>
          <w:tcPr>
            <w:tcW w:w="1701" w:type="dxa"/>
          </w:tcPr>
          <w:p w14:paraId="748BBA52" w14:textId="77777777" w:rsidR="00A91AD4" w:rsidRPr="00CE58F9" w:rsidRDefault="00A91AD4" w:rsidP="00D80570">
            <w:pPr>
              <w:tabs>
                <w:tab w:val="left" w:pos="1134"/>
              </w:tabs>
              <w:spacing w:before="120" w:after="120" w:line="240" w:lineRule="auto"/>
              <w:rPr>
                <w:rFonts w:eastAsia="Times New Roman"/>
                <w:color w:val="000000" w:themeColor="text1"/>
                <w:sz w:val="24"/>
                <w:szCs w:val="24"/>
                <w:lang w:val="en-US"/>
              </w:rPr>
            </w:pPr>
            <w:r w:rsidRPr="00CE58F9">
              <w:rPr>
                <w:rFonts w:eastAsia="Times New Roman"/>
                <w:color w:val="000000" w:themeColor="text1"/>
                <w:sz w:val="24"/>
                <w:szCs w:val="24"/>
                <w:lang w:val="en-US"/>
              </w:rPr>
              <w:t>Số lượng tin cung cấp giám sát trực tuyến</w:t>
            </w:r>
          </w:p>
        </w:tc>
        <w:tc>
          <w:tcPr>
            <w:tcW w:w="1418" w:type="dxa"/>
            <w:vAlign w:val="center"/>
          </w:tcPr>
          <w:p w14:paraId="2F77D493" w14:textId="77777777" w:rsidR="00A91AD4" w:rsidRPr="00CE58F9" w:rsidRDefault="00A91AD4" w:rsidP="00D80570">
            <w:pPr>
              <w:tabs>
                <w:tab w:val="left" w:pos="1134"/>
              </w:tabs>
              <w:spacing w:before="120" w:after="120" w:line="240" w:lineRule="auto"/>
              <w:jc w:val="center"/>
              <w:rPr>
                <w:color w:val="000000" w:themeColor="text1"/>
                <w:sz w:val="24"/>
                <w:szCs w:val="24"/>
              </w:rPr>
            </w:pPr>
            <w:r w:rsidRPr="00CE58F9">
              <w:rPr>
                <w:color w:val="000000" w:themeColor="text1"/>
                <w:sz w:val="26"/>
                <w:szCs w:val="26"/>
              </w:rPr>
              <w:t>358</w:t>
            </w:r>
          </w:p>
        </w:tc>
        <w:tc>
          <w:tcPr>
            <w:tcW w:w="1275" w:type="dxa"/>
            <w:vAlign w:val="center"/>
          </w:tcPr>
          <w:p w14:paraId="2322DDC0" w14:textId="77777777" w:rsidR="00A91AD4" w:rsidRPr="00CE58F9" w:rsidRDefault="00A91AD4" w:rsidP="00D80570">
            <w:pPr>
              <w:tabs>
                <w:tab w:val="left" w:pos="1134"/>
              </w:tabs>
              <w:spacing w:before="120" w:after="120" w:line="240" w:lineRule="auto"/>
              <w:jc w:val="center"/>
              <w:rPr>
                <w:color w:val="000000" w:themeColor="text1"/>
                <w:sz w:val="24"/>
                <w:szCs w:val="24"/>
              </w:rPr>
            </w:pPr>
            <w:r w:rsidRPr="00CE58F9">
              <w:rPr>
                <w:color w:val="000000" w:themeColor="text1"/>
                <w:sz w:val="26"/>
                <w:szCs w:val="26"/>
              </w:rPr>
              <w:t>811</w:t>
            </w:r>
          </w:p>
        </w:tc>
        <w:tc>
          <w:tcPr>
            <w:tcW w:w="1226" w:type="dxa"/>
            <w:vAlign w:val="center"/>
          </w:tcPr>
          <w:p w14:paraId="0BA1DA22" w14:textId="77777777" w:rsidR="00A91AD4" w:rsidRPr="00CE58F9" w:rsidRDefault="00A91AD4" w:rsidP="00D80570">
            <w:pPr>
              <w:tabs>
                <w:tab w:val="left" w:pos="1134"/>
              </w:tabs>
              <w:spacing w:before="120" w:after="120" w:line="240" w:lineRule="auto"/>
              <w:jc w:val="center"/>
              <w:rPr>
                <w:rFonts w:eastAsia="Times New Roman"/>
                <w:color w:val="000000" w:themeColor="text1"/>
                <w:sz w:val="24"/>
                <w:szCs w:val="24"/>
              </w:rPr>
            </w:pPr>
            <w:r w:rsidRPr="00CE58F9">
              <w:rPr>
                <w:color w:val="000000" w:themeColor="text1"/>
                <w:sz w:val="26"/>
                <w:szCs w:val="26"/>
              </w:rPr>
              <w:t>605</w:t>
            </w:r>
          </w:p>
        </w:tc>
        <w:tc>
          <w:tcPr>
            <w:tcW w:w="1117" w:type="dxa"/>
            <w:vAlign w:val="center"/>
          </w:tcPr>
          <w:p w14:paraId="5B39F37C" w14:textId="77777777" w:rsidR="00A91AD4" w:rsidRPr="00CE58F9" w:rsidRDefault="00A91AD4" w:rsidP="00D80570">
            <w:pPr>
              <w:tabs>
                <w:tab w:val="left" w:pos="1134"/>
              </w:tabs>
              <w:spacing w:before="120" w:after="120" w:line="240" w:lineRule="auto"/>
              <w:jc w:val="center"/>
              <w:rPr>
                <w:rFonts w:eastAsia="Times New Roman"/>
                <w:color w:val="000000" w:themeColor="text1"/>
                <w:sz w:val="24"/>
                <w:szCs w:val="24"/>
              </w:rPr>
            </w:pPr>
            <w:r w:rsidRPr="00CE58F9">
              <w:rPr>
                <w:bCs/>
                <w:color w:val="000000" w:themeColor="text1"/>
                <w:sz w:val="26"/>
                <w:szCs w:val="26"/>
              </w:rPr>
              <w:t>701</w:t>
            </w:r>
          </w:p>
        </w:tc>
        <w:tc>
          <w:tcPr>
            <w:tcW w:w="1117" w:type="dxa"/>
            <w:vAlign w:val="center"/>
          </w:tcPr>
          <w:p w14:paraId="593ED189" w14:textId="77777777" w:rsidR="00A91AD4" w:rsidRPr="00CE58F9" w:rsidRDefault="00A91AD4" w:rsidP="00D80570">
            <w:pPr>
              <w:tabs>
                <w:tab w:val="left" w:pos="1134"/>
              </w:tabs>
              <w:spacing w:before="120" w:after="120" w:line="240" w:lineRule="auto"/>
              <w:jc w:val="center"/>
              <w:rPr>
                <w:rFonts w:eastAsia="Times New Roman"/>
                <w:color w:val="000000" w:themeColor="text1"/>
                <w:sz w:val="24"/>
                <w:szCs w:val="24"/>
              </w:rPr>
            </w:pPr>
            <w:r w:rsidRPr="00CE58F9">
              <w:rPr>
                <w:bCs/>
                <w:color w:val="000000" w:themeColor="text1"/>
                <w:sz w:val="26"/>
                <w:szCs w:val="26"/>
              </w:rPr>
              <w:t>593</w:t>
            </w:r>
          </w:p>
        </w:tc>
      </w:tr>
    </w:tbl>
    <w:p w14:paraId="4B3594C2" w14:textId="645FCD12" w:rsidR="00A91AD4" w:rsidRPr="00CE58F9" w:rsidRDefault="00A91AD4" w:rsidP="00A91AD4">
      <w:pPr>
        <w:shd w:val="clear" w:color="auto" w:fill="FFFFFF"/>
        <w:tabs>
          <w:tab w:val="left" w:pos="1134"/>
        </w:tabs>
        <w:spacing w:before="120" w:after="120" w:line="240" w:lineRule="auto"/>
        <w:ind w:firstLine="709"/>
        <w:jc w:val="both"/>
        <w:rPr>
          <w:rFonts w:eastAsia="Times New Roman"/>
          <w:i/>
          <w:color w:val="000000" w:themeColor="text1"/>
          <w:szCs w:val="28"/>
        </w:rPr>
      </w:pPr>
      <w:r w:rsidRPr="00CE58F9">
        <w:rPr>
          <w:rFonts w:eastAsia="Times New Roman"/>
          <w:i/>
          <w:color w:val="000000" w:themeColor="text1"/>
          <w:szCs w:val="28"/>
        </w:rPr>
        <w:t>(Nguồn: Số liệu lấy từ báo cáo tổng kết các năm từ 2020-2025)</w:t>
      </w:r>
    </w:p>
    <w:p w14:paraId="5DE4E52D" w14:textId="2019265A" w:rsidR="00C15F13" w:rsidRPr="00F302CB" w:rsidRDefault="00D67ABB" w:rsidP="007D4E83">
      <w:pPr>
        <w:shd w:val="clear" w:color="auto" w:fill="FFFFFF"/>
        <w:spacing w:before="120" w:after="120" w:line="240" w:lineRule="auto"/>
        <w:ind w:firstLine="720"/>
        <w:jc w:val="both"/>
        <w:rPr>
          <w:rFonts w:eastAsia="Times New Roman"/>
          <w:i/>
          <w:iCs/>
          <w:szCs w:val="28"/>
        </w:rPr>
      </w:pPr>
      <w:r>
        <w:rPr>
          <w:rFonts w:eastAsia="Times New Roman"/>
          <w:i/>
          <w:iCs/>
          <w:szCs w:val="28"/>
        </w:rPr>
        <w:t>đ</w:t>
      </w:r>
      <w:r w:rsidR="00F302CB" w:rsidRPr="00F302CB">
        <w:rPr>
          <w:rFonts w:eastAsia="Times New Roman"/>
          <w:i/>
          <w:iCs/>
          <w:szCs w:val="28"/>
        </w:rPr>
        <w:t>) V</w:t>
      </w:r>
      <w:r w:rsidR="00C15F13" w:rsidRPr="00F302CB">
        <w:rPr>
          <w:rFonts w:eastAsia="Times New Roman"/>
          <w:i/>
          <w:iCs/>
          <w:szCs w:val="28"/>
        </w:rPr>
        <w:t xml:space="preserve">ề </w:t>
      </w:r>
      <w:r w:rsidR="007B3EF9" w:rsidRPr="00F302CB">
        <w:rPr>
          <w:rFonts w:eastAsia="Times New Roman"/>
          <w:i/>
          <w:iCs/>
          <w:szCs w:val="28"/>
        </w:rPr>
        <w:t>áp dụng quản lý rủi ro trong hoạt động nghiệp vụ hải quan</w:t>
      </w:r>
    </w:p>
    <w:p w14:paraId="38BF7B0F" w14:textId="628149B2" w:rsidR="00F302CB" w:rsidRPr="000E297A" w:rsidRDefault="00F302CB" w:rsidP="007D4E83">
      <w:pPr>
        <w:shd w:val="clear" w:color="auto" w:fill="FFFFFF"/>
        <w:spacing w:before="120" w:after="120" w:line="240" w:lineRule="auto"/>
        <w:ind w:firstLine="720"/>
        <w:jc w:val="both"/>
        <w:rPr>
          <w:rFonts w:eastAsia="Times New Roman"/>
          <w:szCs w:val="28"/>
        </w:rPr>
      </w:pPr>
      <w:r w:rsidRPr="000E297A">
        <w:rPr>
          <w:rFonts w:eastAsia="Times New Roman"/>
          <w:szCs w:val="28"/>
        </w:rPr>
        <w:t>Quản lý rủi ro đã được áp dụng tương đối đầy đủ trong một số khâu nghiệp vụ hải quan, từ khâu tiếp nhận, kiểm tra hồ sơ, kiểm tra thực tế hàng hóa đến giám sát, kiểm tra sau thông quan và các hoạt động nghiệp vụ có liên quan. Kết quả đánh giá rủi ro được sử dụng làm cơ sở lựa chọn đối tượng, mức độ và hình thức kiểm tra, góp phần chuyển từ kiểm tra theo diện rộng sang kiểm tra có trọng tâm, trọng điểm. Qua đó, vừa tạo thuận lợi cho hàng hóa, doanh nghiệp có mức độ tuân thủ tốt, vừa tập trung nguồn lực kiểm soát đối với các trường hợp có rủi ro cao.</w:t>
      </w:r>
    </w:p>
    <w:p w14:paraId="7941E784" w14:textId="77777777" w:rsidR="00DA18B2" w:rsidRPr="005E4597" w:rsidRDefault="00DA18B2" w:rsidP="007D4E83">
      <w:pPr>
        <w:shd w:val="clear" w:color="auto" w:fill="FFFFFF"/>
        <w:tabs>
          <w:tab w:val="left" w:pos="1134"/>
        </w:tabs>
        <w:spacing w:before="120" w:after="120" w:line="240" w:lineRule="auto"/>
        <w:ind w:firstLine="709"/>
        <w:jc w:val="both"/>
        <w:rPr>
          <w:rFonts w:eastAsia="Times New Roman"/>
          <w:szCs w:val="28"/>
        </w:rPr>
      </w:pPr>
      <w:r w:rsidRPr="005E4597">
        <w:rPr>
          <w:rFonts w:eastAsia="Times New Roman"/>
          <w:szCs w:val="28"/>
        </w:rPr>
        <w:t>Việc áp dụng quản lý rủi ro trong các khâu nghiệp vụ hải quan đã góp phần đổi mới phương thức quản lý theo hướng tập trung nguồn lực đối với các đối tượng có mức độ rủi ro cao, đồng thời tạo thuận lợi đối với doanh nghiệp chấp hành tốt pháp luật.</w:t>
      </w:r>
    </w:p>
    <w:p w14:paraId="3719E032" w14:textId="4D82B61D" w:rsidR="00DA18B2" w:rsidRPr="005E4597" w:rsidRDefault="00DA18B2" w:rsidP="007D4E83">
      <w:pPr>
        <w:shd w:val="clear" w:color="auto" w:fill="FFFFFF"/>
        <w:tabs>
          <w:tab w:val="left" w:pos="1134"/>
        </w:tabs>
        <w:spacing w:before="120" w:after="120" w:line="240" w:lineRule="auto"/>
        <w:ind w:firstLine="709"/>
        <w:jc w:val="both"/>
        <w:rPr>
          <w:rFonts w:eastAsia="Times New Roman"/>
          <w:szCs w:val="28"/>
        </w:rPr>
      </w:pPr>
      <w:r w:rsidRPr="005E4597">
        <w:rPr>
          <w:rFonts w:eastAsia="Times New Roman"/>
          <w:szCs w:val="28"/>
        </w:rPr>
        <w:t>Trên cơ sở các quy định của Nghị định, hệ thống quản lý rủi ro và phân luồng tự động được triển khai thống nhất trong toàn Ngành, hỗ trợ cơ quan hải quan thực hiện thu thập, xử lý, phân tích và đánh giá thông tin về người khai hải quan, doanh nghiệp, hàng hóa, tuyến đường, phương thức vận chuyển và các yếu tố có liên quan để quyết định hình thức, mức độ kiểm tra phù hợp. Việc phân luồng hàng hóa theo các mức độ rủi ro đã góp phần giảm tỷ lệ kiểm tra thực tế đối với các lô hàng có mức độ rủi ro thấp, rút ngắn thời gian thông quan và nâng cao hiệu quả sử dụng nguồn lực của cơ quan hải quan.</w:t>
      </w:r>
    </w:p>
    <w:p w14:paraId="3B15E909" w14:textId="60D951A3" w:rsidR="00191B06" w:rsidRPr="005E4597" w:rsidRDefault="00191B06" w:rsidP="007D4E83">
      <w:pPr>
        <w:shd w:val="clear" w:color="auto" w:fill="FFFFFF"/>
        <w:tabs>
          <w:tab w:val="left" w:pos="1134"/>
        </w:tabs>
        <w:spacing w:before="120" w:after="120" w:line="240" w:lineRule="auto"/>
        <w:ind w:firstLine="709"/>
        <w:jc w:val="both"/>
        <w:rPr>
          <w:rFonts w:eastAsia="Times New Roman"/>
          <w:szCs w:val="28"/>
        </w:rPr>
      </w:pPr>
      <w:r w:rsidRPr="005E4597">
        <w:rPr>
          <w:rFonts w:eastAsia="Times New Roman"/>
          <w:szCs w:val="28"/>
        </w:rPr>
        <w:t>Số tờ khai hải quan xuất nhập khẩu giai đoạn 2020-2026:</w:t>
      </w:r>
    </w:p>
    <w:p w14:paraId="5299D197" w14:textId="77777777" w:rsidR="00191B06" w:rsidRPr="005E4597" w:rsidRDefault="00191B06" w:rsidP="007D4E83">
      <w:pPr>
        <w:spacing w:before="120" w:after="120" w:line="240" w:lineRule="auto"/>
        <w:jc w:val="right"/>
        <w:rPr>
          <w:rFonts w:eastAsia="Times New Roman"/>
          <w:i/>
          <w:szCs w:val="28"/>
        </w:rPr>
      </w:pPr>
      <w:r w:rsidRPr="005E4597">
        <w:rPr>
          <w:rFonts w:eastAsia="Times New Roman"/>
          <w:i/>
          <w:szCs w:val="28"/>
        </w:rPr>
        <w:t>Đơn vị tính: triệu tờ khai</w:t>
      </w:r>
    </w:p>
    <w:tbl>
      <w:tblPr>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88"/>
        <w:gridCol w:w="1134"/>
        <w:gridCol w:w="1134"/>
        <w:gridCol w:w="1134"/>
        <w:gridCol w:w="1134"/>
        <w:gridCol w:w="1134"/>
        <w:gridCol w:w="1134"/>
        <w:gridCol w:w="1275"/>
      </w:tblGrid>
      <w:tr w:rsidR="005E4597" w:rsidRPr="005E4597" w14:paraId="3EDADFC4" w14:textId="77777777" w:rsidTr="005E4597">
        <w:tc>
          <w:tcPr>
            <w:tcW w:w="988" w:type="dxa"/>
          </w:tcPr>
          <w:p w14:paraId="720A6718"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Năm</w:t>
            </w:r>
          </w:p>
        </w:tc>
        <w:tc>
          <w:tcPr>
            <w:tcW w:w="1134" w:type="dxa"/>
          </w:tcPr>
          <w:p w14:paraId="21EBC765"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2020</w:t>
            </w:r>
          </w:p>
        </w:tc>
        <w:tc>
          <w:tcPr>
            <w:tcW w:w="1134" w:type="dxa"/>
          </w:tcPr>
          <w:p w14:paraId="6D4D35B2"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2021</w:t>
            </w:r>
          </w:p>
        </w:tc>
        <w:tc>
          <w:tcPr>
            <w:tcW w:w="1134" w:type="dxa"/>
          </w:tcPr>
          <w:p w14:paraId="4611DCDC"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2022</w:t>
            </w:r>
          </w:p>
        </w:tc>
        <w:tc>
          <w:tcPr>
            <w:tcW w:w="1134" w:type="dxa"/>
          </w:tcPr>
          <w:p w14:paraId="3652ACAE"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2023</w:t>
            </w:r>
          </w:p>
        </w:tc>
        <w:tc>
          <w:tcPr>
            <w:tcW w:w="1134" w:type="dxa"/>
          </w:tcPr>
          <w:p w14:paraId="1CB75100"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2024</w:t>
            </w:r>
          </w:p>
        </w:tc>
        <w:tc>
          <w:tcPr>
            <w:tcW w:w="1134" w:type="dxa"/>
          </w:tcPr>
          <w:p w14:paraId="3FAB32E9"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2025</w:t>
            </w:r>
          </w:p>
        </w:tc>
        <w:tc>
          <w:tcPr>
            <w:tcW w:w="1275" w:type="dxa"/>
          </w:tcPr>
          <w:p w14:paraId="25CCDA2E"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06 tháng 2026</w:t>
            </w:r>
          </w:p>
        </w:tc>
      </w:tr>
      <w:tr w:rsidR="005E4597" w:rsidRPr="005E4597" w14:paraId="41A88692" w14:textId="77777777" w:rsidTr="005E4597">
        <w:tc>
          <w:tcPr>
            <w:tcW w:w="988" w:type="dxa"/>
          </w:tcPr>
          <w:p w14:paraId="6DC73FDC"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Số tờ khai XNK</w:t>
            </w:r>
          </w:p>
        </w:tc>
        <w:tc>
          <w:tcPr>
            <w:tcW w:w="1134" w:type="dxa"/>
          </w:tcPr>
          <w:p w14:paraId="468AF491" w14:textId="6CE7F1E9" w:rsidR="00191B06" w:rsidRPr="005E4597" w:rsidRDefault="00191B06" w:rsidP="007D4E83">
            <w:pPr>
              <w:tabs>
                <w:tab w:val="left" w:pos="1134"/>
              </w:tabs>
              <w:spacing w:before="120" w:after="120" w:line="240" w:lineRule="auto"/>
              <w:jc w:val="both"/>
              <w:rPr>
                <w:rFonts w:eastAsia="Times New Roman"/>
                <w:sz w:val="16"/>
                <w:szCs w:val="16"/>
              </w:rPr>
            </w:pPr>
            <w:r w:rsidRPr="005E4597">
              <w:rPr>
                <w:sz w:val="16"/>
                <w:szCs w:val="16"/>
              </w:rPr>
              <w:t>12</w:t>
            </w:r>
            <w:r w:rsidR="0039729A" w:rsidRPr="005E4597">
              <w:rPr>
                <w:sz w:val="16"/>
                <w:szCs w:val="16"/>
              </w:rPr>
              <w:t>,</w:t>
            </w:r>
            <w:r w:rsidRPr="005E4597">
              <w:rPr>
                <w:sz w:val="16"/>
                <w:szCs w:val="16"/>
              </w:rPr>
              <w:t>73</w:t>
            </w:r>
          </w:p>
        </w:tc>
        <w:tc>
          <w:tcPr>
            <w:tcW w:w="1134" w:type="dxa"/>
          </w:tcPr>
          <w:p w14:paraId="5BD5354B" w14:textId="252CBF16" w:rsidR="00191B06" w:rsidRPr="005E4597" w:rsidRDefault="00191B06" w:rsidP="007D4E83">
            <w:pPr>
              <w:tabs>
                <w:tab w:val="left" w:pos="1134"/>
              </w:tabs>
              <w:spacing w:before="120" w:after="120" w:line="240" w:lineRule="auto"/>
              <w:jc w:val="both"/>
              <w:rPr>
                <w:rFonts w:eastAsia="Times New Roman"/>
                <w:sz w:val="16"/>
                <w:szCs w:val="16"/>
              </w:rPr>
            </w:pPr>
            <w:r w:rsidRPr="005E4597">
              <w:rPr>
                <w:sz w:val="16"/>
                <w:szCs w:val="16"/>
              </w:rPr>
              <w:t>13</w:t>
            </w:r>
            <w:r w:rsidR="0039729A" w:rsidRPr="005E4597">
              <w:rPr>
                <w:sz w:val="16"/>
                <w:szCs w:val="16"/>
              </w:rPr>
              <w:t>,</w:t>
            </w:r>
            <w:r w:rsidRPr="005E4597">
              <w:rPr>
                <w:sz w:val="16"/>
                <w:szCs w:val="16"/>
              </w:rPr>
              <w:t>37</w:t>
            </w:r>
          </w:p>
        </w:tc>
        <w:tc>
          <w:tcPr>
            <w:tcW w:w="1134" w:type="dxa"/>
          </w:tcPr>
          <w:p w14:paraId="1D6A5730" w14:textId="0B77358D" w:rsidR="00191B06" w:rsidRPr="005E4597" w:rsidRDefault="00191B06" w:rsidP="007D4E83">
            <w:pPr>
              <w:tabs>
                <w:tab w:val="left" w:pos="1134"/>
              </w:tabs>
              <w:spacing w:before="120" w:after="120" w:line="240" w:lineRule="auto"/>
              <w:jc w:val="both"/>
              <w:rPr>
                <w:rFonts w:eastAsia="Times New Roman"/>
                <w:sz w:val="16"/>
                <w:szCs w:val="16"/>
              </w:rPr>
            </w:pPr>
            <w:r w:rsidRPr="005E4597">
              <w:rPr>
                <w:rFonts w:eastAsia="Times New Roman"/>
                <w:sz w:val="16"/>
                <w:szCs w:val="16"/>
              </w:rPr>
              <w:t>14</w:t>
            </w:r>
            <w:r w:rsidR="0039729A" w:rsidRPr="005E4597">
              <w:rPr>
                <w:rFonts w:eastAsia="Times New Roman"/>
                <w:sz w:val="16"/>
                <w:szCs w:val="16"/>
              </w:rPr>
              <w:t>,</w:t>
            </w:r>
            <w:r w:rsidRPr="005E4597">
              <w:rPr>
                <w:rFonts w:eastAsia="Times New Roman"/>
                <w:sz w:val="16"/>
                <w:szCs w:val="16"/>
              </w:rPr>
              <w:t>55</w:t>
            </w:r>
          </w:p>
        </w:tc>
        <w:tc>
          <w:tcPr>
            <w:tcW w:w="1134" w:type="dxa"/>
          </w:tcPr>
          <w:p w14:paraId="139F9738" w14:textId="0B32D3BA" w:rsidR="00191B06" w:rsidRPr="005E4597" w:rsidRDefault="00191B06" w:rsidP="007D4E83">
            <w:pPr>
              <w:tabs>
                <w:tab w:val="left" w:pos="1134"/>
              </w:tabs>
              <w:spacing w:before="120" w:after="120" w:line="240" w:lineRule="auto"/>
              <w:jc w:val="both"/>
              <w:rPr>
                <w:rFonts w:eastAsia="Times New Roman"/>
                <w:sz w:val="16"/>
                <w:szCs w:val="16"/>
              </w:rPr>
            </w:pPr>
            <w:r w:rsidRPr="005E4597">
              <w:rPr>
                <w:rFonts w:eastAsia="Times New Roman"/>
                <w:sz w:val="16"/>
                <w:szCs w:val="16"/>
              </w:rPr>
              <w:t>15</w:t>
            </w:r>
            <w:r w:rsidR="0039729A" w:rsidRPr="005E4597">
              <w:rPr>
                <w:rFonts w:eastAsia="Times New Roman"/>
                <w:sz w:val="16"/>
                <w:szCs w:val="16"/>
              </w:rPr>
              <w:t>,</w:t>
            </w:r>
            <w:r w:rsidRPr="005E4597">
              <w:rPr>
                <w:rFonts w:eastAsia="Times New Roman"/>
                <w:sz w:val="16"/>
                <w:szCs w:val="16"/>
              </w:rPr>
              <w:t>01</w:t>
            </w:r>
          </w:p>
        </w:tc>
        <w:tc>
          <w:tcPr>
            <w:tcW w:w="1134" w:type="dxa"/>
          </w:tcPr>
          <w:p w14:paraId="6C78FD75"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17,73</w:t>
            </w:r>
          </w:p>
        </w:tc>
        <w:tc>
          <w:tcPr>
            <w:tcW w:w="1134" w:type="dxa"/>
          </w:tcPr>
          <w:p w14:paraId="78A06198"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20,26</w:t>
            </w:r>
          </w:p>
        </w:tc>
        <w:tc>
          <w:tcPr>
            <w:tcW w:w="1275" w:type="dxa"/>
          </w:tcPr>
          <w:p w14:paraId="3BCCFA3B" w14:textId="77777777" w:rsidR="00191B06" w:rsidRPr="005E4597" w:rsidRDefault="00191B06" w:rsidP="007D4E83">
            <w:pPr>
              <w:tabs>
                <w:tab w:val="left" w:pos="1134"/>
              </w:tabs>
              <w:spacing w:before="120" w:after="120" w:line="240" w:lineRule="auto"/>
              <w:jc w:val="both"/>
              <w:rPr>
                <w:rFonts w:eastAsia="Times New Roman"/>
                <w:sz w:val="18"/>
                <w:szCs w:val="18"/>
              </w:rPr>
            </w:pPr>
            <w:r w:rsidRPr="005E4597">
              <w:rPr>
                <w:rFonts w:eastAsia="Times New Roman"/>
                <w:sz w:val="18"/>
                <w:szCs w:val="18"/>
              </w:rPr>
              <w:t>11,46</w:t>
            </w:r>
          </w:p>
        </w:tc>
      </w:tr>
    </w:tbl>
    <w:p w14:paraId="11566964" w14:textId="3DB74EF0" w:rsidR="00191B06" w:rsidRPr="00710A25" w:rsidRDefault="00191B06" w:rsidP="007D4E83">
      <w:pPr>
        <w:shd w:val="clear" w:color="auto" w:fill="FFFFFF"/>
        <w:tabs>
          <w:tab w:val="left" w:pos="1134"/>
        </w:tabs>
        <w:spacing w:before="120" w:after="120" w:line="240" w:lineRule="auto"/>
        <w:ind w:firstLine="709"/>
        <w:jc w:val="both"/>
        <w:rPr>
          <w:rFonts w:eastAsia="Times New Roman"/>
          <w:i/>
          <w:szCs w:val="28"/>
        </w:rPr>
      </w:pPr>
      <w:r w:rsidRPr="00710A25">
        <w:rPr>
          <w:rFonts w:eastAsia="Times New Roman"/>
          <w:i/>
          <w:szCs w:val="28"/>
        </w:rPr>
        <w:t>(Nguồn: Số liệu lấy từ báo cáo tổng kết các năm từ 2020-2025, báo cáo sơ kết 6 tháng đầu năm 2026.)</w:t>
      </w:r>
    </w:p>
    <w:p w14:paraId="2365D793" w14:textId="1A29427B" w:rsidR="00F302CB" w:rsidRPr="008C03A7" w:rsidRDefault="00BA4E56" w:rsidP="007D4E83">
      <w:pPr>
        <w:shd w:val="clear" w:color="auto" w:fill="FFFFFF"/>
        <w:spacing w:before="120" w:after="120" w:line="240" w:lineRule="auto"/>
        <w:ind w:firstLine="720"/>
        <w:jc w:val="both"/>
        <w:rPr>
          <w:rFonts w:eastAsia="Times New Roman"/>
          <w:b/>
          <w:bCs/>
          <w:i/>
          <w:szCs w:val="28"/>
        </w:rPr>
      </w:pPr>
      <w:r>
        <w:rPr>
          <w:rFonts w:eastAsia="Times New Roman"/>
          <w:b/>
          <w:bCs/>
          <w:i/>
          <w:szCs w:val="28"/>
        </w:rPr>
        <w:t>3</w:t>
      </w:r>
      <w:r w:rsidR="00F302CB" w:rsidRPr="008C03A7">
        <w:rPr>
          <w:rFonts w:eastAsia="Times New Roman"/>
          <w:b/>
          <w:bCs/>
          <w:i/>
          <w:szCs w:val="28"/>
        </w:rPr>
        <w:t xml:space="preserve">. </w:t>
      </w:r>
      <w:r w:rsidR="00BB22A5">
        <w:rPr>
          <w:rFonts w:eastAsia="Times New Roman"/>
          <w:b/>
          <w:bCs/>
          <w:i/>
          <w:szCs w:val="28"/>
          <w:lang w:val="en-US"/>
        </w:rPr>
        <w:t>Khó khăn, vướng mắc</w:t>
      </w:r>
      <w:r w:rsidR="00BB22A5">
        <w:rPr>
          <w:rFonts w:eastAsia="Times New Roman"/>
          <w:b/>
          <w:bCs/>
          <w:i/>
          <w:szCs w:val="28"/>
        </w:rPr>
        <w:t xml:space="preserve"> và</w:t>
      </w:r>
      <w:r w:rsidR="008C03A7" w:rsidRPr="000E297A">
        <w:rPr>
          <w:rFonts w:eastAsia="Times New Roman"/>
          <w:b/>
          <w:bCs/>
          <w:i/>
          <w:szCs w:val="28"/>
        </w:rPr>
        <w:t xml:space="preserve"> nguyên nhân</w:t>
      </w:r>
      <w:r w:rsidR="00F302CB" w:rsidRPr="008C03A7">
        <w:rPr>
          <w:rFonts w:eastAsia="Times New Roman"/>
          <w:b/>
          <w:bCs/>
          <w:i/>
          <w:szCs w:val="28"/>
        </w:rPr>
        <w:t xml:space="preserve">: </w:t>
      </w:r>
    </w:p>
    <w:p w14:paraId="4F0C151F" w14:textId="77777777" w:rsidR="00F302CB" w:rsidRPr="000E297A" w:rsidRDefault="00F302CB" w:rsidP="007D4E83">
      <w:pPr>
        <w:shd w:val="clear" w:color="auto" w:fill="FFFFFF"/>
        <w:spacing w:before="120" w:after="120" w:line="240" w:lineRule="auto"/>
        <w:ind w:firstLine="720"/>
        <w:jc w:val="both"/>
        <w:rPr>
          <w:rFonts w:eastAsia="Times New Roman"/>
          <w:i/>
          <w:iCs/>
          <w:szCs w:val="28"/>
        </w:rPr>
      </w:pPr>
      <w:r w:rsidRPr="00F302CB">
        <w:rPr>
          <w:rFonts w:eastAsia="Times New Roman"/>
          <w:i/>
          <w:iCs/>
          <w:szCs w:val="28"/>
        </w:rPr>
        <w:lastRenderedPageBreak/>
        <w:t>a) Về thu thập, xử lý thông tin quản lý rủi ro</w:t>
      </w:r>
    </w:p>
    <w:p w14:paraId="59B24DBB" w14:textId="787A2B64" w:rsidR="00960B5D" w:rsidRDefault="00960B5D" w:rsidP="007D4E83">
      <w:pPr>
        <w:spacing w:after="0" w:line="240" w:lineRule="auto"/>
        <w:ind w:firstLine="720"/>
        <w:jc w:val="both"/>
        <w:rPr>
          <w:szCs w:val="28"/>
        </w:rPr>
      </w:pPr>
      <w:r>
        <w:rPr>
          <w:szCs w:val="28"/>
        </w:rPr>
        <w:t>Qua quá trình triển khai thực hiện và thu thập thông tin đối với các đối tượng phát sinh một số vướng mắc, bất cập:</w:t>
      </w:r>
    </w:p>
    <w:p w14:paraId="285CEA02" w14:textId="77777777" w:rsidR="00960B5D" w:rsidRDefault="00960B5D" w:rsidP="007D4E83">
      <w:pPr>
        <w:spacing w:after="0" w:line="240" w:lineRule="auto"/>
        <w:ind w:firstLine="720"/>
        <w:jc w:val="both"/>
        <w:rPr>
          <w:szCs w:val="28"/>
        </w:rPr>
      </w:pPr>
      <w:r>
        <w:rPr>
          <w:szCs w:val="28"/>
        </w:rPr>
        <w:t>- Thông tin về đối tượng chỉ có một số thông tin của doanh nghiệp có hoạt động xuất khẩu, nhập khẩu, quá cảnh hàng hóa thu thập theo hình thức tự động, còn những thông tin về các đối tượng khác vẫn phải tiến hành thu thập rải rác từ các văn bản giấy dẫn đến việc thông tin không được kịp thời gây khó khăn cho việc quản lý; các thông tin chưa được sử dụng hoặc sử dụng chưa có hiệu quả.</w:t>
      </w:r>
    </w:p>
    <w:p w14:paraId="0F8A17DC" w14:textId="77777777" w:rsidR="00960B5D" w:rsidRDefault="00960B5D" w:rsidP="007D4E83">
      <w:pPr>
        <w:spacing w:after="0" w:line="240" w:lineRule="auto"/>
        <w:ind w:firstLine="720"/>
        <w:jc w:val="both"/>
        <w:rPr>
          <w:szCs w:val="28"/>
        </w:rPr>
      </w:pPr>
      <w:r>
        <w:rPr>
          <w:szCs w:val="28"/>
        </w:rPr>
        <w:t xml:space="preserve">- Thông tin thu thập chủ yếu nhằm đáp ứng các tiêu chí đánh giá tuân thủ, đánh giá rủi ro đối tượng quản lý. Trong khi các thông tin cần thiết phục vụ công tác phân tích, xác định trọng điểm gặp khó khăn do thiếu các quy định, hướng dẫn để triển khai thực hiện (thông tin về tài khoản, tài chính, thông tin về hoạt động tiêu thụ điện, nước… của đối tượng rủi ro);  </w:t>
      </w:r>
    </w:p>
    <w:p w14:paraId="3FC21130" w14:textId="585B0747" w:rsidR="00960B5D" w:rsidRDefault="00960B5D" w:rsidP="007D4E83">
      <w:pPr>
        <w:spacing w:after="0" w:line="240" w:lineRule="auto"/>
        <w:ind w:firstLine="720"/>
        <w:jc w:val="both"/>
        <w:rPr>
          <w:szCs w:val="28"/>
        </w:rPr>
      </w:pPr>
      <w:r>
        <w:rPr>
          <w:szCs w:val="28"/>
        </w:rPr>
        <w:t>- Thông tin thu thập phụ thuộc nhiều vào thông tin do người khai tự cung cấp, chưa quy định rõ trách nhiệm và chế tài đối với người khai hải quan không cung cấ</w:t>
      </w:r>
      <w:r w:rsidR="007A4426">
        <w:rPr>
          <w:szCs w:val="28"/>
        </w:rPr>
        <w:t>p thông tin; b</w:t>
      </w:r>
      <w:r>
        <w:rPr>
          <w:szCs w:val="28"/>
        </w:rPr>
        <w:t>ên cạnh đó, nhận thức của doanh nghiệp trong việc phối hợp với cơ quan hải quan để cung cấp, chia sẻ thông tin còn hạn chế dẫ</w:t>
      </w:r>
      <w:r w:rsidR="007A4426">
        <w:rPr>
          <w:szCs w:val="28"/>
        </w:rPr>
        <w:t>n đến</w:t>
      </w:r>
      <w:r>
        <w:rPr>
          <w:szCs w:val="28"/>
        </w:rPr>
        <w:t xml:space="preserve"> một số trường hợp doanh nghiệp không phản hồi thông tin hoặc cung cấp thông tin không chính xác, không đầy đủ;</w:t>
      </w:r>
    </w:p>
    <w:p w14:paraId="131A361B" w14:textId="252DD69E" w:rsidR="00960B5D" w:rsidRDefault="00960B5D" w:rsidP="007D4E83">
      <w:pPr>
        <w:spacing w:after="0" w:line="240" w:lineRule="auto"/>
        <w:ind w:firstLine="720"/>
        <w:jc w:val="both"/>
        <w:rPr>
          <w:szCs w:val="28"/>
        </w:rPr>
      </w:pPr>
      <w:r>
        <w:rPr>
          <w:szCs w:val="28"/>
        </w:rPr>
        <w:t>- Quy chế phối hợp liên ngành mang tính nguyên tắc, thiếu quy trình và thời hạn cụ thể; xung đột giữa yêu cầu thu thập thông tin và quy định bảo vệ dữ liệu cá nhân, bí mậ</w:t>
      </w:r>
      <w:r w:rsidR="007D4E83">
        <w:rPr>
          <w:szCs w:val="28"/>
        </w:rPr>
        <w:t>t kinh doanh;</w:t>
      </w:r>
      <w:r>
        <w:rPr>
          <w:szCs w:val="28"/>
        </w:rPr>
        <w:t xml:space="preserve">  </w:t>
      </w:r>
    </w:p>
    <w:p w14:paraId="6F9A7136" w14:textId="77777777" w:rsidR="00960B5D" w:rsidRDefault="00960B5D" w:rsidP="007D4E83">
      <w:pPr>
        <w:spacing w:after="0" w:line="240" w:lineRule="auto"/>
        <w:ind w:firstLine="720"/>
        <w:jc w:val="both"/>
        <w:rPr>
          <w:szCs w:val="28"/>
        </w:rPr>
      </w:pPr>
      <w:r>
        <w:rPr>
          <w:szCs w:val="28"/>
        </w:rPr>
        <w:t>- Các hoạt động thu thập, cập nhật thông tin vào hệ thống chủ yếu phải thực hiện bằng phương pháp thủ công và phân cấp đến các đơn vị hải quan tại Chi cục Hải quan khu vực dẫn đến tốn nhiều thời gian, nguồn lực;</w:t>
      </w:r>
    </w:p>
    <w:p w14:paraId="12F628CB" w14:textId="77777777" w:rsidR="00960B5D" w:rsidRDefault="00960B5D" w:rsidP="007D4E83">
      <w:pPr>
        <w:spacing w:after="0" w:line="240" w:lineRule="auto"/>
        <w:ind w:firstLine="720"/>
        <w:jc w:val="both"/>
        <w:rPr>
          <w:szCs w:val="28"/>
        </w:rPr>
      </w:pPr>
      <w:r>
        <w:rPr>
          <w:szCs w:val="28"/>
        </w:rPr>
        <w:t>- Các hệ thống nghiệp vụ (thông quan, quản lý rủi ro, giám sát, một cửa quốc gia, kế toán thuế) phân mảnh, tích hợp chưa liền mạch; chưa có kho dữ liệu tập trung phục vụ phân tích; thiếu công cụ phân tích nâng cao (BI, mô hình dự báo, phân tích mạng lưới, xử lý ảnh soi chiếu); dữ liệu từ máy soi container, cân điện tử, camera, seal định vị chưa được số hóa và liên kết với hồ sơ lô hàng;</w:t>
      </w:r>
    </w:p>
    <w:p w14:paraId="0887B71C" w14:textId="77777777" w:rsidR="00960B5D" w:rsidRDefault="00960B5D" w:rsidP="007D4E83">
      <w:pPr>
        <w:spacing w:after="0" w:line="240" w:lineRule="auto"/>
        <w:ind w:firstLine="720"/>
        <w:jc w:val="both"/>
        <w:rPr>
          <w:szCs w:val="28"/>
        </w:rPr>
      </w:pPr>
      <w:r>
        <w:rPr>
          <w:szCs w:val="28"/>
        </w:rPr>
        <w:t>- Thiếu cán bộ chuyên trách phân tích thông tin; nhiều nơi bố trí kiêm nhiệm, luân chuyển thường xuyên làm gián đoạn tích lũy kinh nghiệm; hạn chế về kỹ năng khai thác dữ liệu và sử dụng công cụ phân tích; áp lực khối lượng tờ khai lớn.</w:t>
      </w:r>
    </w:p>
    <w:p w14:paraId="1DAE0E21" w14:textId="77777777" w:rsidR="00F302CB" w:rsidRPr="00F302CB" w:rsidRDefault="00F302CB" w:rsidP="007D4E83">
      <w:pPr>
        <w:shd w:val="clear" w:color="auto" w:fill="FFFFFF"/>
        <w:spacing w:before="120" w:after="120" w:line="240" w:lineRule="auto"/>
        <w:ind w:firstLine="720"/>
        <w:jc w:val="both"/>
        <w:rPr>
          <w:rFonts w:eastAsia="Times New Roman"/>
          <w:i/>
          <w:iCs/>
          <w:szCs w:val="28"/>
        </w:rPr>
      </w:pPr>
      <w:r w:rsidRPr="00F302CB">
        <w:rPr>
          <w:rFonts w:eastAsia="Times New Roman"/>
          <w:i/>
          <w:iCs/>
          <w:szCs w:val="28"/>
        </w:rPr>
        <w:t>b) Về công tác đánh giá tuân thủ</w:t>
      </w:r>
    </w:p>
    <w:p w14:paraId="1B20E45B" w14:textId="7C3B2953" w:rsidR="00F302CB" w:rsidRDefault="00F302CB" w:rsidP="007D4E83">
      <w:pPr>
        <w:shd w:val="clear" w:color="auto" w:fill="FFFFFF"/>
        <w:spacing w:before="120" w:after="120" w:line="240" w:lineRule="auto"/>
        <w:ind w:firstLine="720"/>
        <w:jc w:val="both"/>
        <w:rPr>
          <w:rFonts w:eastAsia="Times New Roman"/>
          <w:szCs w:val="28"/>
        </w:rPr>
      </w:pPr>
      <w:r>
        <w:rPr>
          <w:rFonts w:eastAsia="Times New Roman"/>
          <w:szCs w:val="28"/>
        </w:rPr>
        <w:t>K</w:t>
      </w:r>
      <w:r w:rsidRPr="00F302CB">
        <w:rPr>
          <w:rFonts w:eastAsia="Times New Roman"/>
          <w:szCs w:val="28"/>
        </w:rPr>
        <w:t>ết quả đánh giá tuân thủ vẫn phụ thuộc lớn vào phạm vi, chất lượng và tính đầy đủ của thông tin có được. Một số tiêu chí chưa phản ánh đầy đủ tính chất, mức độ và diễn biến tuân thủ của doanh nghiệp trong thực tế, đặc biệt đối với doanh nghiệp có hoạt động xuất nhập khẩu đa dạng. Vì vậy, cần tiếp tục hoàn thiện phương pháp đánh giá theo hướng đánh giá thực chất, liên tục và cập nhật hơn, kết hợp nhiều nguồn dữ liệu để phản ánh chính xác hơn mức độ tuân thủ của doanh nghiệp.</w:t>
      </w:r>
    </w:p>
    <w:p w14:paraId="6A72C67C" w14:textId="518DC1CD" w:rsidR="00927260" w:rsidRPr="000E297A" w:rsidRDefault="00927260" w:rsidP="007D4E83">
      <w:pPr>
        <w:shd w:val="clear" w:color="auto" w:fill="FFFFFF"/>
        <w:spacing w:before="120" w:after="120" w:line="240" w:lineRule="auto"/>
        <w:ind w:firstLine="720"/>
        <w:jc w:val="both"/>
      </w:pPr>
      <w:r w:rsidRPr="00927260">
        <w:lastRenderedPageBreak/>
        <w:t>Qua thực tiễn triển khai đánh giá mức độ tuân thủ doanh nghiệp, phương pháp hiện hành đã góp phần cung cấp cơ sở thông tin phục vụ quản lý rủi ro, trong đó thông tin về tình hình chấp hành pháp luật và vi phạm của doanh nghiệp là nguồn thông tin quan trọng để tổng hợp, đánh giá và phân loại. Tuy nhiên, trước yêu cầu tăng cường quản lý tuân thủ theo hướng chủ động, minh bạch, lấy doanh nghiệp làm đối tượng hỗ trợ cải thiện tuân thủ, phương pháp hiện hành còn một số hạn chế như sau</w:t>
      </w:r>
      <w:r w:rsidRPr="000E297A">
        <w:t>:</w:t>
      </w:r>
    </w:p>
    <w:p w14:paraId="50358127" w14:textId="77777777" w:rsidR="00927260" w:rsidRPr="000E297A" w:rsidRDefault="00927260" w:rsidP="007D4E83">
      <w:pPr>
        <w:shd w:val="clear" w:color="auto" w:fill="FFFFFF"/>
        <w:spacing w:before="120" w:after="120" w:line="240" w:lineRule="auto"/>
        <w:ind w:firstLine="720"/>
        <w:jc w:val="both"/>
      </w:pPr>
      <w:r w:rsidRPr="000E297A">
        <w:t>- Về cơ chế đánh giá</w:t>
      </w:r>
    </w:p>
    <w:p w14:paraId="2FA8838B" w14:textId="77777777" w:rsidR="00927260" w:rsidRPr="000E297A" w:rsidRDefault="00927260" w:rsidP="007D4E83">
      <w:pPr>
        <w:shd w:val="clear" w:color="auto" w:fill="FFFFFF"/>
        <w:spacing w:before="120" w:after="120" w:line="240" w:lineRule="auto"/>
        <w:ind w:firstLine="720"/>
        <w:jc w:val="both"/>
      </w:pPr>
      <w:r w:rsidRPr="000E297A">
        <w:t>+ Doanh nghiệp ưu tiên hiện nay là một chế độ, chính sách quản lý riêng, được xác lập trên các điều kiện pháp lý riêng, nên cần tách doanh nghiệp ưu tiên khỏi mức độ phân loại chung giúp tránh nhầm lẫn giữa mức độ tuân thủ và chế độ ưu tiên.</w:t>
      </w:r>
    </w:p>
    <w:p w14:paraId="6ECB452F" w14:textId="77777777" w:rsidR="00927260" w:rsidRPr="000E297A" w:rsidRDefault="00927260" w:rsidP="007D4E83">
      <w:pPr>
        <w:shd w:val="clear" w:color="auto" w:fill="FFFFFF"/>
        <w:spacing w:before="120" w:after="120" w:line="240" w:lineRule="auto"/>
        <w:ind w:firstLine="720"/>
        <w:jc w:val="both"/>
      </w:pPr>
      <w:r w:rsidRPr="000E297A">
        <w:t>+ Kết quả tuân thủ có tính chất tổng hợp, phản ánh quá trình thực hiện nghĩa vụ trong một khoảng thời gian; do đó việc thay đổi liên tục từng ngày làm mức tuân thủ biến động do những dữ liệu ngắn hạn hoặc chưa đủ ổn định. Đồng thời khó khăn trong việc áp dụng chế độ chính sách đối với doanh nghiệp theo mức độ tuân thủ.</w:t>
      </w:r>
    </w:p>
    <w:p w14:paraId="072A062D" w14:textId="77777777" w:rsidR="00927260" w:rsidRPr="000E297A" w:rsidRDefault="00927260" w:rsidP="007D4E83">
      <w:pPr>
        <w:shd w:val="clear" w:color="auto" w:fill="FFFFFF"/>
        <w:spacing w:before="120" w:after="120" w:line="240" w:lineRule="auto"/>
        <w:ind w:firstLine="720"/>
        <w:jc w:val="both"/>
      </w:pPr>
      <w:r w:rsidRPr="00EE494D">
        <w:t>- Về tiêu chí đánh giá</w:t>
      </w:r>
    </w:p>
    <w:p w14:paraId="723BA79D" w14:textId="77777777" w:rsidR="00927260" w:rsidRPr="00927260" w:rsidRDefault="00927260" w:rsidP="007D4E83">
      <w:pPr>
        <w:shd w:val="clear" w:color="auto" w:fill="FFFFFF"/>
        <w:spacing w:before="120" w:after="120" w:line="240" w:lineRule="auto"/>
        <w:ind w:firstLine="720"/>
        <w:jc w:val="both"/>
      </w:pPr>
      <w:r w:rsidRPr="000E297A">
        <w:t>+</w:t>
      </w:r>
      <w:r w:rsidRPr="00927260">
        <w:t xml:space="preserve"> </w:t>
      </w:r>
      <w:r w:rsidRPr="000E297A">
        <w:t>K</w:t>
      </w:r>
      <w:r w:rsidRPr="00927260">
        <w:t>ết quả đánh giá còn tập trung nhiều vào thông tin vi phạm, chưa phản ánh đầy đủ quá trình thực hiện các nghĩa vụ pháp luật của doanh nghiệp, bao gồm mức độ chính xác trong khai báo, thực hiện nghĩa vụ thuế, tuân thủ thủ tục và chế độ quản lý, giám sát.</w:t>
      </w:r>
    </w:p>
    <w:p w14:paraId="759A25DF" w14:textId="77777777" w:rsidR="00927260" w:rsidRPr="00927260" w:rsidRDefault="00927260" w:rsidP="007D4E83">
      <w:pPr>
        <w:shd w:val="clear" w:color="auto" w:fill="FFFFFF"/>
        <w:spacing w:before="120" w:after="120" w:line="240" w:lineRule="auto"/>
        <w:ind w:firstLine="720"/>
        <w:jc w:val="both"/>
      </w:pPr>
      <w:r w:rsidRPr="000E297A">
        <w:t>+ V</w:t>
      </w:r>
      <w:r w:rsidRPr="00927260">
        <w:t>iệc đánh giá dựa trên thông tin vi phạm chưa phản ánh đầy đủ sự khác biệt về tính chất, mức độ, hậu quả, tính chủ ý, tính hệ thống, tái phạm và thời gian xảy ra của hành vi; đồng thời chưa tính đầy đủ mối tương quan giữa sai sót và quy mô, tần suất hoạt động của doanh nghiệp.</w:t>
      </w:r>
    </w:p>
    <w:p w14:paraId="35ABD552" w14:textId="77777777" w:rsidR="00927260" w:rsidRPr="00927260" w:rsidRDefault="00927260" w:rsidP="007D4E83">
      <w:pPr>
        <w:shd w:val="clear" w:color="auto" w:fill="FFFFFF"/>
        <w:spacing w:before="120" w:after="120" w:line="240" w:lineRule="auto"/>
        <w:ind w:firstLine="720"/>
        <w:jc w:val="both"/>
      </w:pPr>
      <w:r w:rsidRPr="000E297A">
        <w:t>+ C</w:t>
      </w:r>
      <w:r w:rsidRPr="00927260">
        <w:t>ác yếu tố tích cực thể hiện năng lực và ý thức tự nguyện tuân thủ của doanh nghiệp như tự phát hiện, tự khai báo, chủ động khắc phục, hợp tác cung cấp thông tin, phòng ngừa tái phạm và năng lực quản trị tuân thủ nội bộ chưa được phản ánh đầy đủ trong kết quả đánh giá.</w:t>
      </w:r>
    </w:p>
    <w:p w14:paraId="1C2387A1" w14:textId="77777777" w:rsidR="00927260" w:rsidRPr="000E297A" w:rsidRDefault="00927260" w:rsidP="007D4E83">
      <w:pPr>
        <w:shd w:val="clear" w:color="auto" w:fill="FFFFFF"/>
        <w:spacing w:before="120" w:after="120" w:line="240" w:lineRule="auto"/>
        <w:ind w:firstLine="720"/>
        <w:jc w:val="both"/>
      </w:pPr>
      <w:r w:rsidRPr="00927260">
        <w:t xml:space="preserve">Do đó, cần nghiên cứu </w:t>
      </w:r>
      <w:r w:rsidRPr="000E297A">
        <w:t>thay đổi</w:t>
      </w:r>
      <w:r w:rsidRPr="00927260">
        <w:t xml:space="preserve"> phương pháp và Hệ thống đánh giá tuân thủ theo hướng chuyển từ đánh giá chủ yếu dựa trên thông tin vi phạm sang đánh giá đa chiều dựa trên nghĩa vụ pháp luật kết hợp dữ liệu về kết quả thực hiện nghĩa vụ, vi phạm, tính chất và mức độ vi phạm, năng lực quản trị tuân thủ, hành vi tự nguyện và khắc phục của doanh nghiệp. Kết quả đánh giá không chỉ xác định mức độ tuân thủ mà còn phải phản ánh trạng thái, hành vi, xu hướng</w:t>
      </w:r>
      <w:r w:rsidRPr="000E297A">
        <w:t xml:space="preserve"> tuân thủ</w:t>
      </w:r>
      <w:r w:rsidRPr="00927260">
        <w:t>, qua đó vừa phục vụ cơ quan Hải quan trong quản lý tuân thủ, quản lý rủi ro, vừa tạo cơ sở để công khai tiêu chí và hỗ trợ doanh nghiệp tự đánh giá, chủ động cải thiện mức độ tuân thủ.</w:t>
      </w:r>
    </w:p>
    <w:p w14:paraId="04E66C53" w14:textId="77777777" w:rsidR="00F302CB" w:rsidRDefault="00F302CB" w:rsidP="007D4E83">
      <w:pPr>
        <w:shd w:val="clear" w:color="auto" w:fill="FFFFFF"/>
        <w:spacing w:before="120" w:after="120" w:line="240" w:lineRule="auto"/>
        <w:ind w:firstLine="720"/>
        <w:jc w:val="both"/>
        <w:rPr>
          <w:rFonts w:eastAsia="Times New Roman"/>
          <w:i/>
          <w:iCs/>
          <w:szCs w:val="28"/>
        </w:rPr>
      </w:pPr>
      <w:r w:rsidRPr="00F302CB">
        <w:rPr>
          <w:rFonts w:eastAsia="Times New Roman"/>
          <w:i/>
          <w:iCs/>
          <w:szCs w:val="28"/>
        </w:rPr>
        <w:t>c) Về công tác đánh giá rủi ro</w:t>
      </w:r>
    </w:p>
    <w:p w14:paraId="3A39287D" w14:textId="6D7C429E" w:rsidR="00F302CB" w:rsidRDefault="00F302CB" w:rsidP="007D4E83">
      <w:pPr>
        <w:shd w:val="clear" w:color="auto" w:fill="FFFFFF"/>
        <w:spacing w:before="120" w:after="120" w:line="240" w:lineRule="auto"/>
        <w:ind w:firstLine="720"/>
        <w:jc w:val="both"/>
        <w:rPr>
          <w:rFonts w:eastAsia="Times New Roman"/>
          <w:szCs w:val="28"/>
        </w:rPr>
      </w:pPr>
      <w:r w:rsidRPr="00F302CB">
        <w:rPr>
          <w:rFonts w:eastAsia="Times New Roman"/>
          <w:szCs w:val="28"/>
        </w:rPr>
        <w:lastRenderedPageBreak/>
        <w:t>Qua thực hiện cho thấy một số tiêu chí, chỉ số và phương pháp đánh giá rủi ro chưa thực sự linh hoạt, chưa theo kịp sự thay đổi nhanh chóng của hoạt động xuất nhập khẩu, phương thức kinh doanh và các thủ đoạn vi phạm mới. Việc cập nhật, điều chỉnh các tiêu chí rủi ro trong một số trường hợp chưa đáp ứng yêu cầu nhận diện rủi ro kịp thời. Do đó, cần chuyển mạnh hơn sang phương thức đánh giá dựa trên dữ liệu, có khả năng cập nhật thường xuyên và nhận diện được các mối quan hệ, dấu hiệu bất thường giữa nhiều nguồn thông tin.</w:t>
      </w:r>
    </w:p>
    <w:p w14:paraId="64857D83" w14:textId="5DCE367F" w:rsidR="001D01AC" w:rsidRPr="000E297A" w:rsidRDefault="001D01AC" w:rsidP="007D4E83">
      <w:pPr>
        <w:shd w:val="clear" w:color="auto" w:fill="FFFFFF"/>
        <w:spacing w:before="120" w:after="120" w:line="240" w:lineRule="auto"/>
        <w:ind w:firstLine="720"/>
        <w:jc w:val="both"/>
        <w:rPr>
          <w:rFonts w:eastAsia="Times New Roman"/>
          <w:szCs w:val="28"/>
        </w:rPr>
      </w:pPr>
      <w:r w:rsidRPr="000E297A">
        <w:rPr>
          <w:rFonts w:eastAsia="Times New Roman"/>
          <w:szCs w:val="28"/>
        </w:rPr>
        <w:t xml:space="preserve">Hệ thống hiện hành thực hiện phân loại doanh nghiệp theo 09 hạng, bước đầu đáp ứng yêu cầu phục vụ quản lý rủi ro. Tuy nhiên, qua quá trình triển khai, việc duy trì nhiều hạng làm tăng mức độ phức tạp trong phân loại, theo dõi và khai thác kết quả, trong khi sự khác biệt giữa các hạng chưa phải lúc nào cũng phản ánh tương ứng với sự khác biệt về bản chất và mức độ rủi ro. Vì vậy, cần điều chỉnh kết quả phân loại theo hướng tinh gọn, thuận lợi cho phân nhóm và áp dụng thống nhất trong quản lý. </w:t>
      </w:r>
    </w:p>
    <w:p w14:paraId="702D02D9" w14:textId="3EDF2F1F" w:rsidR="001D01AC" w:rsidRDefault="001D01AC" w:rsidP="007D4E83">
      <w:pPr>
        <w:shd w:val="clear" w:color="auto" w:fill="FFFFFF"/>
        <w:spacing w:before="120" w:after="120" w:line="240" w:lineRule="auto"/>
        <w:ind w:firstLine="720"/>
        <w:jc w:val="both"/>
        <w:rPr>
          <w:rFonts w:eastAsia="Times New Roman"/>
          <w:szCs w:val="28"/>
        </w:rPr>
      </w:pPr>
      <w:r w:rsidRPr="000E297A">
        <w:rPr>
          <w:rFonts w:eastAsia="Times New Roman"/>
          <w:szCs w:val="28"/>
        </w:rPr>
        <w:t>Hiện nay, việc đánh giá dựa trên các chỉ tiêu tổng hợp, chưa có phân rã các chỉ tiêu thông tin tổng hợp thành các chỉ số đánh giá chi tiết hơn, ngoài ra chưa xem xét đến các thông tin liên kết và tổng hợp dữ liệu đa nguồn để hình thành hồ sơ đầy đủ về doanh nghiệp và các đối tượng có liên quan. Việc này giúp mở rộng phạm vi nhận diện rủi ro từ đánh giá riêng lẻ từng doanh nghiệp sang phân tích rủi ro trong các mối quan hệ và mạng lưới.</w:t>
      </w:r>
    </w:p>
    <w:p w14:paraId="49899A4F" w14:textId="25DC3CD9" w:rsidR="000E297A" w:rsidRPr="00F22C5C" w:rsidRDefault="000E297A" w:rsidP="007D4E83">
      <w:pPr>
        <w:shd w:val="clear" w:color="auto" w:fill="FFFFFF"/>
        <w:spacing w:before="120" w:after="120" w:line="240" w:lineRule="auto"/>
        <w:ind w:firstLine="720"/>
        <w:jc w:val="both"/>
        <w:rPr>
          <w:rFonts w:eastAsia="Times New Roman"/>
          <w:i/>
          <w:iCs/>
          <w:szCs w:val="28"/>
        </w:rPr>
      </w:pPr>
      <w:r w:rsidRPr="00F22C5C">
        <w:rPr>
          <w:rFonts w:eastAsia="Times New Roman"/>
          <w:i/>
          <w:iCs/>
          <w:szCs w:val="28"/>
        </w:rPr>
        <w:t>d) Công tác xác định trọng điểm</w:t>
      </w:r>
    </w:p>
    <w:p w14:paraId="4C1AB08F" w14:textId="4F6494A0" w:rsidR="000E297A" w:rsidRPr="00214B06" w:rsidRDefault="00214B06" w:rsidP="007D4E83">
      <w:pPr>
        <w:shd w:val="clear" w:color="auto" w:fill="FFFFFF"/>
        <w:spacing w:before="120" w:after="120" w:line="240" w:lineRule="auto"/>
        <w:ind w:firstLine="720"/>
        <w:jc w:val="both"/>
        <w:rPr>
          <w:rFonts w:eastAsia="Times New Roman"/>
          <w:iCs/>
          <w:szCs w:val="28"/>
        </w:rPr>
      </w:pPr>
      <w:r w:rsidRPr="00214B06">
        <w:rPr>
          <w:rFonts w:eastAsia="Times New Roman"/>
          <w:iCs/>
          <w:szCs w:val="28"/>
        </w:rPr>
        <w:t>Hạn chế vướng mắc chủ yếu hiện nay: (i) nguồn thông tin, dữ liệu chưa đầy đủ, chưa được tích hợp, liết kết và khai thác đồng bộ; chất lượng thông tin còn hạn chế, chưa được chuẩn hóa; (ii) hệ thống công nghệ thông tin, công cụ và phần mềm ứng dụng chưa đáp ứng các yêu cầu nghiệp vụ; (iii) chưa ứng dụng dữ liệu lớn (Big data), AI/ML để tự động phát hiện dấu hiệu bất thường, dấu hiệu rủi ro nhằm hỗ trợ cho công tác xác định trọng điểm.</w:t>
      </w:r>
    </w:p>
    <w:p w14:paraId="78100243" w14:textId="6C1CD35A" w:rsidR="00F302CB" w:rsidRPr="00F302CB" w:rsidRDefault="007A4426" w:rsidP="007D4E83">
      <w:pPr>
        <w:shd w:val="clear" w:color="auto" w:fill="FFFFFF"/>
        <w:spacing w:before="120" w:after="120" w:line="240" w:lineRule="auto"/>
        <w:ind w:firstLine="720"/>
        <w:jc w:val="both"/>
        <w:rPr>
          <w:rFonts w:eastAsia="Times New Roman"/>
          <w:i/>
          <w:iCs/>
          <w:szCs w:val="28"/>
        </w:rPr>
      </w:pPr>
      <w:r>
        <w:rPr>
          <w:rFonts w:eastAsia="Times New Roman"/>
          <w:i/>
          <w:iCs/>
          <w:szCs w:val="28"/>
        </w:rPr>
        <w:t>đ</w:t>
      </w:r>
      <w:r w:rsidR="00F302CB" w:rsidRPr="00F302CB">
        <w:rPr>
          <w:rFonts w:eastAsia="Times New Roman"/>
          <w:i/>
          <w:iCs/>
          <w:szCs w:val="28"/>
        </w:rPr>
        <w:t>) Về áp dụng quản lý rủi ro trong hoạt động nghiệp vụ hải quan</w:t>
      </w:r>
    </w:p>
    <w:p w14:paraId="55389DF1" w14:textId="6DEE799A" w:rsidR="00F302CB" w:rsidRDefault="00F302CB" w:rsidP="007D4E83">
      <w:pPr>
        <w:shd w:val="clear" w:color="auto" w:fill="FFFFFF"/>
        <w:spacing w:before="120" w:after="120" w:line="240" w:lineRule="auto"/>
        <w:ind w:firstLine="720"/>
        <w:jc w:val="both"/>
        <w:rPr>
          <w:rFonts w:eastAsia="Times New Roman"/>
          <w:szCs w:val="28"/>
        </w:rPr>
      </w:pPr>
      <w:r w:rsidRPr="00F302CB">
        <w:rPr>
          <w:rFonts w:eastAsia="Times New Roman"/>
          <w:szCs w:val="28"/>
        </w:rPr>
        <w:t>Việc áp dụng quản lý rủi ro giữa các khâu, hoạt động nghiệp vụ chưa thực sự đồng bộ; một số nội dung còn mang tính thủ công, chưa được tự động hóa và liên thông đầy đủ trên hệ thống. Việc kết nối kết quả đánh giá rủi ro giữa các khâu nghiệp vụ chưa tối ưu, dẫn đến khả năng khai thác, sử dụng kết quả quản lý rủi ro trong toàn bộ quá trình quản lý đối với một đối tượng còn hạn chế.</w:t>
      </w:r>
    </w:p>
    <w:p w14:paraId="24ED472D" w14:textId="2095A793" w:rsidR="00C15F13" w:rsidRDefault="00BA4E56" w:rsidP="007D4E83">
      <w:pPr>
        <w:shd w:val="clear" w:color="auto" w:fill="FFFFFF"/>
        <w:spacing w:before="120" w:after="120" w:line="240" w:lineRule="auto"/>
        <w:ind w:firstLine="720"/>
        <w:jc w:val="both"/>
        <w:rPr>
          <w:rFonts w:eastAsia="Times New Roman"/>
          <w:b/>
          <w:bCs/>
          <w:szCs w:val="28"/>
        </w:rPr>
      </w:pPr>
      <w:r>
        <w:rPr>
          <w:rFonts w:eastAsia="Times New Roman"/>
          <w:b/>
          <w:bCs/>
          <w:szCs w:val="28"/>
        </w:rPr>
        <w:t>4</w:t>
      </w:r>
      <w:r w:rsidR="00C15F13" w:rsidRPr="0052150A">
        <w:rPr>
          <w:rFonts w:eastAsia="Times New Roman"/>
          <w:b/>
          <w:bCs/>
          <w:szCs w:val="28"/>
        </w:rPr>
        <w:t>. Xác định những vấn đề mới phát sinh trong thực tiễn</w:t>
      </w:r>
    </w:p>
    <w:p w14:paraId="0225476B" w14:textId="13EF4703" w:rsidR="00734A85" w:rsidRPr="002B1920" w:rsidRDefault="00734A85" w:rsidP="007D4E83">
      <w:pPr>
        <w:shd w:val="clear" w:color="auto" w:fill="FFFFFF"/>
        <w:spacing w:after="120" w:line="240" w:lineRule="auto"/>
        <w:ind w:firstLine="720"/>
        <w:jc w:val="both"/>
        <w:rPr>
          <w:rFonts w:eastAsia="Times New Roman"/>
          <w:szCs w:val="28"/>
        </w:rPr>
      </w:pPr>
      <w:r w:rsidRPr="002B1920">
        <w:rPr>
          <w:rFonts w:eastAsia="Times New Roman"/>
          <w:szCs w:val="28"/>
        </w:rPr>
        <w:t xml:space="preserve">Quá trình tổng kết đã ghi nhận và làm nổi bật những thực tiễn mới đầy thách thức mà </w:t>
      </w:r>
      <w:r w:rsidR="002C47C2" w:rsidRPr="000E297A">
        <w:rPr>
          <w:rFonts w:eastAsia="Times New Roman"/>
          <w:szCs w:val="28"/>
        </w:rPr>
        <w:t xml:space="preserve"> </w:t>
      </w:r>
      <w:r w:rsidRPr="002B1920">
        <w:rPr>
          <w:rFonts w:eastAsia="Times New Roman"/>
          <w:szCs w:val="28"/>
        </w:rPr>
        <w:t>thông tư hiện hành chưa có cơ chế điều chỉnh đầy đủ và trọn vẹn:</w:t>
      </w:r>
    </w:p>
    <w:p w14:paraId="2A551B55" w14:textId="306357D7" w:rsidR="00F16387" w:rsidRDefault="0068623C" w:rsidP="007D4E83">
      <w:pPr>
        <w:spacing w:before="120" w:after="120" w:line="240" w:lineRule="auto"/>
        <w:ind w:firstLine="709"/>
        <w:jc w:val="both"/>
        <w:rPr>
          <w:rFonts w:eastAsia="Times New Roman"/>
          <w:szCs w:val="28"/>
        </w:rPr>
      </w:pPr>
      <w:r>
        <w:rPr>
          <w:rFonts w:eastAsia="Times New Roman"/>
          <w:szCs w:val="28"/>
        </w:rPr>
        <w:t xml:space="preserve">Thứ nhất, </w:t>
      </w:r>
      <w:r w:rsidRPr="00EF58FB">
        <w:rPr>
          <w:rFonts w:eastAsia="Times New Roman"/>
          <w:szCs w:val="28"/>
        </w:rPr>
        <w:t>những yêu cầu đổi mới về phương thức quản lý, việc triển khai các chủ trương lớn của Đảng và Nhà nước về chuyển đổi số, đổi mới công tác xây dựng và thi hành pháp luật</w:t>
      </w:r>
      <w:r>
        <w:rPr>
          <w:rFonts w:eastAsia="Times New Roman"/>
          <w:szCs w:val="28"/>
        </w:rPr>
        <w:t xml:space="preserve"> như</w:t>
      </w:r>
      <w:r w:rsidRPr="00EF58FB">
        <w:rPr>
          <w:rFonts w:eastAsia="Times New Roman"/>
          <w:szCs w:val="28"/>
        </w:rPr>
        <w:t xml:space="preserve"> Nghị quyết số 57-NQ/TW ngày 22/12/2024 của Bộ Chính trị về đột phá phát triển khoa học,</w:t>
      </w:r>
      <w:r>
        <w:rPr>
          <w:rFonts w:eastAsia="Times New Roman"/>
          <w:szCs w:val="28"/>
        </w:rPr>
        <w:t xml:space="preserve"> </w:t>
      </w:r>
      <w:r w:rsidRPr="00EF58FB">
        <w:rPr>
          <w:rFonts w:eastAsia="Times New Roman"/>
          <w:szCs w:val="28"/>
        </w:rPr>
        <w:t xml:space="preserve">công nghệ, đổi mới sáng tạo và chuyển đổi số quốc gia đã xác định yêu cầu đẩy mạnh chuyển đổi số, ứng dụng </w:t>
      </w:r>
      <w:r w:rsidRPr="00EF58FB">
        <w:rPr>
          <w:rFonts w:eastAsia="Times New Roman"/>
          <w:szCs w:val="28"/>
        </w:rPr>
        <w:lastRenderedPageBreak/>
        <w:t xml:space="preserve">khoa học, công nghệ trong hoạt động của các cơ quan nhà nước, nâng cao hiệu lực, hiệu quả quản lý nhà nước. Đồng thời, Nghị quyết số 66-NQ/TW ngày 30/4/2025 của Bộ Chính trị về đổi mới công tác xây dựng và thi hành pháp luật và Nghị quyết số </w:t>
      </w:r>
      <w:r w:rsidR="007A4426">
        <w:rPr>
          <w:rFonts w:eastAsia="Times New Roman"/>
          <w:szCs w:val="28"/>
        </w:rPr>
        <w:t>68-NQ/</w:t>
      </w:r>
      <w:r w:rsidR="00E870D6">
        <w:rPr>
          <w:rFonts w:eastAsia="Times New Roman"/>
          <w:szCs w:val="28"/>
        </w:rPr>
        <w:t>TW ngày 04/5/2025 về phát triển kinh tế tư nhân.</w:t>
      </w:r>
    </w:p>
    <w:p w14:paraId="55535461" w14:textId="2DA4B3A1" w:rsidR="0068623C" w:rsidRPr="000E297A" w:rsidRDefault="00F16387" w:rsidP="007D4E83">
      <w:pPr>
        <w:spacing w:before="120" w:after="120" w:line="240" w:lineRule="auto"/>
        <w:ind w:firstLine="709"/>
        <w:jc w:val="both"/>
        <w:rPr>
          <w:rFonts w:eastAsia="Times New Roman"/>
          <w:szCs w:val="28"/>
        </w:rPr>
      </w:pPr>
      <w:r>
        <w:rPr>
          <w:rFonts w:eastAsia="Times New Roman"/>
          <w:szCs w:val="28"/>
        </w:rPr>
        <w:t xml:space="preserve">Thứ hai, </w:t>
      </w:r>
      <w:r w:rsidR="002C47C2" w:rsidRPr="000E297A">
        <w:rPr>
          <w:rFonts w:eastAsia="Times New Roman"/>
          <w:szCs w:val="28"/>
        </w:rPr>
        <w:t xml:space="preserve">Luật Quản lý thuế số 108/2025/QH15 </w:t>
      </w:r>
      <w:r w:rsidR="00406164" w:rsidRPr="000E297A">
        <w:rPr>
          <w:rFonts w:eastAsia="Times New Roman"/>
          <w:szCs w:val="28"/>
        </w:rPr>
        <w:t xml:space="preserve">của </w:t>
      </w:r>
      <w:r w:rsidR="002C47C2" w:rsidRPr="000E297A">
        <w:rPr>
          <w:rFonts w:eastAsia="Times New Roman"/>
          <w:szCs w:val="28"/>
        </w:rPr>
        <w:t>Quốc hội</w:t>
      </w:r>
      <w:r w:rsidR="00406164" w:rsidRPr="000E297A">
        <w:rPr>
          <w:rFonts w:eastAsia="Times New Roman"/>
          <w:szCs w:val="28"/>
        </w:rPr>
        <w:t xml:space="preserve"> ban hành ngày 10/12/2025, có hiệu lực thi hành từ ngày 01/7/2026 đã bổ sung nội dung quản lý tuân thủ</w:t>
      </w:r>
      <w:r w:rsidR="00B75704" w:rsidRPr="000E297A">
        <w:rPr>
          <w:rFonts w:eastAsia="Times New Roman"/>
          <w:szCs w:val="28"/>
        </w:rPr>
        <w:t xml:space="preserve"> trong quản lý thuế</w:t>
      </w:r>
      <w:r w:rsidR="00406164" w:rsidRPr="000E297A">
        <w:rPr>
          <w:rFonts w:eastAsia="Times New Roman"/>
          <w:szCs w:val="28"/>
        </w:rPr>
        <w:t xml:space="preserve"> (Điều 34) bên cạnh nội dung của quản lý rủi ro trong quản lý thuế (Điều 33). </w:t>
      </w:r>
      <w:r w:rsidR="00B75704" w:rsidRPr="000E297A">
        <w:rPr>
          <w:rFonts w:eastAsia="Times New Roman"/>
          <w:szCs w:val="28"/>
        </w:rPr>
        <w:t>Điều này đặt ra việc cần thiết tạo sự đồng bộ, thống nhất trong các quy định của pháp luật hải quan và pháp luật thuế, cụ thể, bổ sung quản lý tuân thủ trong quản lý hải quan bên cạnh</w:t>
      </w:r>
      <w:r w:rsidR="008B252D" w:rsidRPr="000E297A">
        <w:rPr>
          <w:rFonts w:eastAsia="Times New Roman"/>
          <w:szCs w:val="28"/>
        </w:rPr>
        <w:t xml:space="preserve"> quản lý rủi ro trong hoạt động nghiệp vụ hải quan.</w:t>
      </w:r>
    </w:p>
    <w:p w14:paraId="799D521B" w14:textId="6C4A0DD1" w:rsidR="00C15F13" w:rsidRDefault="00C66FD3" w:rsidP="007D4E83">
      <w:pPr>
        <w:shd w:val="clear" w:color="auto" w:fill="FFFFFF"/>
        <w:spacing w:before="120" w:after="120" w:line="240" w:lineRule="auto"/>
        <w:ind w:firstLine="720"/>
        <w:jc w:val="both"/>
        <w:rPr>
          <w:rFonts w:eastAsia="Times New Roman"/>
          <w:szCs w:val="28"/>
        </w:rPr>
      </w:pPr>
      <w:r w:rsidRPr="000722BF">
        <w:rPr>
          <w:rFonts w:eastAsia="Times New Roman"/>
          <w:szCs w:val="28"/>
        </w:rPr>
        <w:t xml:space="preserve">Thứ ba, </w:t>
      </w:r>
      <w:r w:rsidRPr="007F2ABC">
        <w:rPr>
          <w:rFonts w:eastAsia="Times New Roman"/>
          <w:szCs w:val="28"/>
        </w:rPr>
        <w:t xml:space="preserve">thực tế triển khai </w:t>
      </w:r>
      <w:r w:rsidRPr="000722BF">
        <w:rPr>
          <w:rFonts w:eastAsia="Times New Roman"/>
          <w:szCs w:val="28"/>
        </w:rPr>
        <w:t>thời gian qua</w:t>
      </w:r>
      <w:r w:rsidRPr="007F2ABC">
        <w:rPr>
          <w:rFonts w:eastAsia="Times New Roman"/>
          <w:szCs w:val="28"/>
        </w:rPr>
        <w:t xml:space="preserve"> cho thấy tiêu chí đánh giá tuân thủ và phân luồng đôi lúc còn thiếu tính linh hoạt và thích ứng thời gian thực. Một số doanh nghiệp có quá trình tuân thủ tốt nhưng chỉ vi phạm một lỗi hành chính nhỏ không mang tính hình sự hoặc do sơ suất khách quan cũng ngay lập tức bị hạ mức độ tuân thủ, dẫn đến việc bị tăng tỷ lệ phân luồng vàng, luồng </w:t>
      </w:r>
      <w:r w:rsidR="00800E00">
        <w:rPr>
          <w:rFonts w:eastAsia="Times New Roman"/>
          <w:szCs w:val="28"/>
        </w:rPr>
        <w:t>đỏ liên tục trong thời gian dài</w:t>
      </w:r>
      <w:r w:rsidRPr="007F2ABC">
        <w:rPr>
          <w:rFonts w:eastAsia="Times New Roman"/>
          <w:szCs w:val="28"/>
        </w:rPr>
        <w:t>. Việc chia sẻ thông tin rủi ro giữa cơ quan hải quan với cơ quan thuế nội địa và hệ thống đăng ký kinh doanh chưa đồng bộ, dẫn đến việc c</w:t>
      </w:r>
      <w:r w:rsidR="005849C0">
        <w:rPr>
          <w:rFonts w:eastAsia="Times New Roman"/>
          <w:szCs w:val="28"/>
        </w:rPr>
        <w:t xml:space="preserve">hậm phát hiện các doanh nghiệp </w:t>
      </w:r>
      <w:r w:rsidR="005849C0" w:rsidRPr="000E297A">
        <w:rPr>
          <w:rFonts w:eastAsia="Times New Roman"/>
          <w:szCs w:val="28"/>
        </w:rPr>
        <w:t>“</w:t>
      </w:r>
      <w:r w:rsidR="005849C0">
        <w:rPr>
          <w:rFonts w:eastAsia="Times New Roman"/>
          <w:szCs w:val="28"/>
        </w:rPr>
        <w:t>ma</w:t>
      </w:r>
      <w:r w:rsidR="005849C0" w:rsidRPr="000E297A">
        <w:rPr>
          <w:rFonts w:eastAsia="Times New Roman"/>
          <w:szCs w:val="28"/>
        </w:rPr>
        <w:t>”</w:t>
      </w:r>
      <w:r w:rsidRPr="007F2ABC">
        <w:rPr>
          <w:rFonts w:eastAsia="Times New Roman"/>
          <w:szCs w:val="28"/>
        </w:rPr>
        <w:t>, doanh nghiệp thành lập với mục đích buôn lậu, trốn thuế hoặc trục lợi hoàn thuế rồi nhanh chóng giải thể, mất tích khỏi địa bàn.</w:t>
      </w:r>
    </w:p>
    <w:p w14:paraId="3751521C" w14:textId="77777777" w:rsidR="00C15F13" w:rsidRDefault="00C15F13" w:rsidP="007D4E83">
      <w:pPr>
        <w:shd w:val="clear" w:color="auto" w:fill="FFFFFF"/>
        <w:spacing w:before="120" w:after="120" w:line="240" w:lineRule="auto"/>
        <w:ind w:firstLine="720"/>
        <w:rPr>
          <w:rFonts w:eastAsia="Times New Roman"/>
          <w:b/>
          <w:sz w:val="26"/>
          <w:szCs w:val="28"/>
        </w:rPr>
      </w:pPr>
      <w:r w:rsidRPr="007F2ABC">
        <w:rPr>
          <w:rFonts w:eastAsia="Times New Roman"/>
          <w:b/>
          <w:sz w:val="26"/>
          <w:szCs w:val="28"/>
        </w:rPr>
        <w:t>III. ĐỀ XUẤT, KIẾN NGHỊ</w:t>
      </w:r>
    </w:p>
    <w:p w14:paraId="3171648B" w14:textId="5CA4607C" w:rsidR="00E84F8D" w:rsidRDefault="00C93F4F" w:rsidP="007D4E83">
      <w:pPr>
        <w:spacing w:before="120" w:after="120" w:line="240" w:lineRule="auto"/>
        <w:ind w:firstLine="720"/>
        <w:jc w:val="both"/>
        <w:rPr>
          <w:rFonts w:eastAsia="Times New Roman"/>
          <w:szCs w:val="28"/>
        </w:rPr>
      </w:pPr>
      <w:r w:rsidRPr="00C803AE">
        <w:rPr>
          <w:rFonts w:eastAsia="Times New Roman"/>
          <w:szCs w:val="28"/>
        </w:rPr>
        <w:t>Nhằm thực hiện</w:t>
      </w:r>
      <w:r w:rsidR="00E84F8D" w:rsidRPr="00C803AE">
        <w:rPr>
          <w:rFonts w:eastAsia="Times New Roman"/>
          <w:szCs w:val="28"/>
        </w:rPr>
        <w:t xml:space="preserve"> </w:t>
      </w:r>
      <w:r w:rsidR="001B11FA" w:rsidRPr="000E297A">
        <w:rPr>
          <w:rFonts w:eastAsia="Times New Roman"/>
          <w:szCs w:val="28"/>
        </w:rPr>
        <w:t xml:space="preserve">các yêu cầu tại </w:t>
      </w:r>
      <w:r w:rsidR="001B11FA" w:rsidRPr="00EF58FB">
        <w:rPr>
          <w:rFonts w:eastAsia="Times New Roman"/>
          <w:szCs w:val="28"/>
        </w:rPr>
        <w:t>Nghị quyết số 66-NQ/TW ngày 30/4/2025 của Bộ Chính trị về đổi mới công tác xây dựng và thi hành pháp luật</w:t>
      </w:r>
      <w:r w:rsidR="001B11FA" w:rsidRPr="000E297A">
        <w:rPr>
          <w:rFonts w:eastAsia="Times New Roman"/>
          <w:szCs w:val="28"/>
        </w:rPr>
        <w:t>, căn cứ kế hoạch xây dựng văn bản của Bộ Tài chính</w:t>
      </w:r>
      <w:r w:rsidR="00210B97">
        <w:rPr>
          <w:szCs w:val="28"/>
          <w:lang w:val="pt-BR"/>
        </w:rPr>
        <w:t>, đồng thời</w:t>
      </w:r>
      <w:r w:rsidR="00E84F8D" w:rsidRPr="00C803AE">
        <w:rPr>
          <w:rFonts w:eastAsia="Times New Roman"/>
          <w:szCs w:val="28"/>
        </w:rPr>
        <w:t xml:space="preserve"> giải quyết các bất cập, hạn chế nêu trên, </w:t>
      </w:r>
      <w:r w:rsidRPr="00C803AE">
        <w:rPr>
          <w:rFonts w:eastAsia="Times New Roman"/>
          <w:szCs w:val="28"/>
        </w:rPr>
        <w:t>Cục Hải quan đề xuất xây dựng dự thảo Thông tư thay thế Thông tư số 81/2019/TT-BTC ngày 15/11/2019 của Bộ Tài chính quy định quản lý rủi ro trong hoạt động nghiệp vụ hải quan.</w:t>
      </w:r>
      <w:r w:rsidR="00E84F8D" w:rsidRPr="00C803AE">
        <w:rPr>
          <w:rFonts w:eastAsia="Times New Roman"/>
          <w:szCs w:val="28"/>
        </w:rPr>
        <w:t>/.</w:t>
      </w:r>
    </w:p>
    <w:p w14:paraId="1F4773D8" w14:textId="77777777" w:rsidR="00330B46" w:rsidRPr="00C803AE" w:rsidRDefault="00330B46" w:rsidP="007D4E83">
      <w:pPr>
        <w:spacing w:before="120" w:after="120" w:line="240" w:lineRule="auto"/>
        <w:ind w:firstLine="720"/>
        <w:jc w:val="both"/>
        <w:rPr>
          <w:rFonts w:eastAsia="Times New Roman"/>
          <w:szCs w:val="28"/>
        </w:rPr>
      </w:pPr>
    </w:p>
    <w:p w14:paraId="588CE465" w14:textId="72413BC5" w:rsidR="008221BB" w:rsidRDefault="008221BB" w:rsidP="007D4E83">
      <w:pPr>
        <w:shd w:val="clear" w:color="auto" w:fill="FFFFFF"/>
        <w:spacing w:before="120" w:after="120" w:line="240" w:lineRule="auto"/>
        <w:jc w:val="center"/>
        <w:rPr>
          <w:rFonts w:eastAsia="Times New Roman"/>
          <w:b/>
          <w:bCs/>
          <w:sz w:val="26"/>
          <w:szCs w:val="26"/>
          <w:lang w:val="en"/>
        </w:rPr>
      </w:pPr>
    </w:p>
    <w:p w14:paraId="42B24290" w14:textId="77777777" w:rsidR="008221BB" w:rsidRDefault="008221BB" w:rsidP="007D4E83">
      <w:pPr>
        <w:shd w:val="clear" w:color="auto" w:fill="FFFFFF"/>
        <w:spacing w:before="120" w:after="120" w:line="240" w:lineRule="auto"/>
        <w:jc w:val="center"/>
        <w:rPr>
          <w:rFonts w:eastAsia="Times New Roman"/>
          <w:b/>
          <w:bCs/>
          <w:sz w:val="26"/>
          <w:szCs w:val="26"/>
          <w:lang w:val="en"/>
        </w:rPr>
      </w:pPr>
    </w:p>
    <w:p w14:paraId="470ECF11" w14:textId="77777777" w:rsidR="008221BB" w:rsidRDefault="008221BB" w:rsidP="007D4E83">
      <w:pPr>
        <w:shd w:val="clear" w:color="auto" w:fill="FFFFFF"/>
        <w:spacing w:before="120" w:after="120" w:line="240" w:lineRule="auto"/>
        <w:jc w:val="center"/>
        <w:rPr>
          <w:rFonts w:eastAsia="Times New Roman"/>
          <w:b/>
          <w:bCs/>
          <w:sz w:val="26"/>
          <w:szCs w:val="26"/>
          <w:lang w:val="en"/>
        </w:rPr>
      </w:pPr>
    </w:p>
    <w:p w14:paraId="64C3EE89" w14:textId="77777777" w:rsidR="008221BB" w:rsidRDefault="008221BB" w:rsidP="007D4E83">
      <w:pPr>
        <w:shd w:val="clear" w:color="auto" w:fill="FFFFFF"/>
        <w:spacing w:before="120" w:after="120" w:line="240" w:lineRule="auto"/>
        <w:jc w:val="center"/>
        <w:rPr>
          <w:rFonts w:eastAsia="Times New Roman"/>
          <w:b/>
          <w:bCs/>
          <w:sz w:val="26"/>
          <w:szCs w:val="26"/>
          <w:lang w:val="en"/>
        </w:rPr>
      </w:pPr>
    </w:p>
    <w:p w14:paraId="4363F441" w14:textId="77777777" w:rsidR="008221BB" w:rsidRDefault="008221BB" w:rsidP="007D4E83">
      <w:pPr>
        <w:shd w:val="clear" w:color="auto" w:fill="FFFFFF"/>
        <w:spacing w:before="120" w:after="120" w:line="240" w:lineRule="auto"/>
        <w:jc w:val="center"/>
        <w:rPr>
          <w:rFonts w:eastAsia="Times New Roman"/>
          <w:b/>
          <w:bCs/>
          <w:sz w:val="26"/>
          <w:szCs w:val="26"/>
          <w:lang w:val="en"/>
        </w:rPr>
      </w:pPr>
    </w:p>
    <w:p w14:paraId="0E3618FD" w14:textId="77777777" w:rsidR="008221BB" w:rsidRDefault="008221BB" w:rsidP="007D4E83">
      <w:pPr>
        <w:shd w:val="clear" w:color="auto" w:fill="FFFFFF"/>
        <w:spacing w:before="120" w:after="120" w:line="240" w:lineRule="auto"/>
        <w:jc w:val="center"/>
        <w:rPr>
          <w:rFonts w:eastAsia="Times New Roman"/>
          <w:b/>
          <w:bCs/>
          <w:sz w:val="26"/>
          <w:szCs w:val="26"/>
          <w:lang w:val="en"/>
        </w:rPr>
      </w:pPr>
    </w:p>
    <w:p w14:paraId="7F009404" w14:textId="77777777" w:rsidR="008221BB" w:rsidRDefault="008221BB" w:rsidP="007D4E83">
      <w:pPr>
        <w:shd w:val="clear" w:color="auto" w:fill="FFFFFF"/>
        <w:spacing w:before="120" w:after="120" w:line="240" w:lineRule="auto"/>
        <w:jc w:val="center"/>
        <w:rPr>
          <w:rFonts w:eastAsia="Times New Roman"/>
          <w:b/>
          <w:bCs/>
          <w:sz w:val="26"/>
          <w:szCs w:val="26"/>
          <w:lang w:val="en"/>
        </w:rPr>
      </w:pPr>
    </w:p>
    <w:p w14:paraId="014EACC5" w14:textId="77777777" w:rsidR="008221BB" w:rsidRDefault="008221BB" w:rsidP="007D4E83">
      <w:pPr>
        <w:shd w:val="clear" w:color="auto" w:fill="FFFFFF"/>
        <w:spacing w:before="120" w:after="120" w:line="240" w:lineRule="auto"/>
        <w:jc w:val="center"/>
        <w:rPr>
          <w:rFonts w:eastAsia="Times New Roman"/>
          <w:b/>
          <w:bCs/>
          <w:sz w:val="26"/>
          <w:szCs w:val="26"/>
          <w:lang w:val="en"/>
        </w:rPr>
      </w:pPr>
    </w:p>
    <w:p w14:paraId="2CFE1FC9" w14:textId="77777777" w:rsidR="008221BB" w:rsidRDefault="008221BB" w:rsidP="007D4E83">
      <w:pPr>
        <w:shd w:val="clear" w:color="auto" w:fill="FFFFFF"/>
        <w:spacing w:before="120" w:after="120" w:line="240" w:lineRule="auto"/>
        <w:jc w:val="center"/>
        <w:rPr>
          <w:rFonts w:eastAsia="Times New Roman"/>
          <w:b/>
          <w:bCs/>
          <w:sz w:val="26"/>
          <w:szCs w:val="26"/>
          <w:lang w:val="en"/>
        </w:rPr>
      </w:pPr>
    </w:p>
    <w:p w14:paraId="6762EDE0" w14:textId="77777777" w:rsidR="008221BB" w:rsidRDefault="008221BB" w:rsidP="007D4E83">
      <w:pPr>
        <w:shd w:val="clear" w:color="auto" w:fill="FFFFFF"/>
        <w:spacing w:before="120" w:after="120" w:line="240" w:lineRule="auto"/>
        <w:jc w:val="center"/>
        <w:rPr>
          <w:rFonts w:eastAsia="Times New Roman"/>
          <w:b/>
          <w:bCs/>
          <w:sz w:val="26"/>
          <w:szCs w:val="26"/>
          <w:lang w:val="en"/>
        </w:rPr>
      </w:pPr>
    </w:p>
    <w:p w14:paraId="31076DE0" w14:textId="3C3FEC81" w:rsidR="008221BB" w:rsidRDefault="008221BB" w:rsidP="007D4E83">
      <w:pPr>
        <w:shd w:val="clear" w:color="auto" w:fill="FFFFFF"/>
        <w:spacing w:before="120" w:after="120" w:line="240" w:lineRule="auto"/>
        <w:jc w:val="center"/>
        <w:rPr>
          <w:rFonts w:eastAsia="Times New Roman"/>
          <w:b/>
          <w:bCs/>
          <w:sz w:val="26"/>
          <w:szCs w:val="26"/>
          <w:lang w:val="en"/>
        </w:rPr>
      </w:pPr>
    </w:p>
    <w:sectPr w:rsidR="008221BB" w:rsidSect="00573F1A">
      <w:headerReference w:type="default" r:id="rId8"/>
      <w:pgSz w:w="11900" w:h="16840"/>
      <w:pgMar w:top="1134" w:right="1134" w:bottom="1134" w:left="1701" w:header="720" w:footer="720" w:gutter="0"/>
      <w:pgNumType w:chapStyle="1"/>
      <w:cols w:space="720"/>
      <w:titlePg/>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1441423" w14:textId="77777777" w:rsidR="00284375" w:rsidRDefault="00284375" w:rsidP="00E41FE0">
      <w:pPr>
        <w:spacing w:after="0" w:line="240" w:lineRule="auto"/>
      </w:pPr>
      <w:r>
        <w:separator/>
      </w:r>
    </w:p>
  </w:endnote>
  <w:endnote w:type="continuationSeparator" w:id="0">
    <w:p w14:paraId="0B0421B7" w14:textId="77777777" w:rsidR="00284375" w:rsidRDefault="00284375" w:rsidP="00E41F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VnTime">
    <w:panose1 w:val="020B7200000000000000"/>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61B8064" w14:textId="77777777" w:rsidR="00284375" w:rsidRDefault="00284375" w:rsidP="00E41FE0">
      <w:pPr>
        <w:spacing w:after="0" w:line="240" w:lineRule="auto"/>
      </w:pPr>
      <w:r>
        <w:separator/>
      </w:r>
    </w:p>
  </w:footnote>
  <w:footnote w:type="continuationSeparator" w:id="0">
    <w:p w14:paraId="38EFC7A6" w14:textId="77777777" w:rsidR="00284375" w:rsidRDefault="00284375" w:rsidP="00E41F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400434"/>
      <w:docPartObj>
        <w:docPartGallery w:val="Page Numbers (Top of Page)"/>
        <w:docPartUnique/>
      </w:docPartObj>
    </w:sdtPr>
    <w:sdtEndPr>
      <w:rPr>
        <w:noProof/>
      </w:rPr>
    </w:sdtEndPr>
    <w:sdtContent>
      <w:p w14:paraId="62501964" w14:textId="1BC57401" w:rsidR="00573F1A" w:rsidRDefault="00573F1A">
        <w:pPr>
          <w:pStyle w:val="Header"/>
          <w:jc w:val="center"/>
        </w:pPr>
        <w:r>
          <w:fldChar w:fldCharType="begin"/>
        </w:r>
        <w:r>
          <w:instrText xml:space="preserve"> PAGE   \* MERGEFORMAT </w:instrText>
        </w:r>
        <w:r>
          <w:fldChar w:fldCharType="separate"/>
        </w:r>
        <w:r w:rsidR="00EB3C3C">
          <w:rPr>
            <w:noProof/>
          </w:rPr>
          <w:t>10</w:t>
        </w:r>
        <w:r>
          <w:rPr>
            <w:noProof/>
          </w:rPr>
          <w:fldChar w:fldCharType="end"/>
        </w:r>
      </w:p>
    </w:sdtContent>
  </w:sdt>
  <w:p w14:paraId="25FA8950" w14:textId="77777777" w:rsidR="00E41FE0" w:rsidRDefault="00E41FE0">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74A219E"/>
    <w:multiLevelType w:val="multilevel"/>
    <w:tmpl w:val="BD8C3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54E5F"/>
    <w:rsid w:val="000172A8"/>
    <w:rsid w:val="00045875"/>
    <w:rsid w:val="000722BF"/>
    <w:rsid w:val="00081B59"/>
    <w:rsid w:val="0008273D"/>
    <w:rsid w:val="000A6436"/>
    <w:rsid w:val="000A7D43"/>
    <w:rsid w:val="000C00C0"/>
    <w:rsid w:val="000E297A"/>
    <w:rsid w:val="000E5329"/>
    <w:rsid w:val="00103580"/>
    <w:rsid w:val="00111FFD"/>
    <w:rsid w:val="00121376"/>
    <w:rsid w:val="00184FA0"/>
    <w:rsid w:val="0018556F"/>
    <w:rsid w:val="00191B06"/>
    <w:rsid w:val="001974A8"/>
    <w:rsid w:val="001B11FA"/>
    <w:rsid w:val="001B1B21"/>
    <w:rsid w:val="001D01AC"/>
    <w:rsid w:val="001E4966"/>
    <w:rsid w:val="00210B97"/>
    <w:rsid w:val="00214B06"/>
    <w:rsid w:val="00236767"/>
    <w:rsid w:val="002464D0"/>
    <w:rsid w:val="0025561F"/>
    <w:rsid w:val="002607B2"/>
    <w:rsid w:val="002705B0"/>
    <w:rsid w:val="00284375"/>
    <w:rsid w:val="002C36D1"/>
    <w:rsid w:val="002C47C2"/>
    <w:rsid w:val="002E7984"/>
    <w:rsid w:val="002F1F01"/>
    <w:rsid w:val="002F353F"/>
    <w:rsid w:val="00307574"/>
    <w:rsid w:val="00311F43"/>
    <w:rsid w:val="003124D6"/>
    <w:rsid w:val="003147B2"/>
    <w:rsid w:val="0032239A"/>
    <w:rsid w:val="00330B46"/>
    <w:rsid w:val="00331C42"/>
    <w:rsid w:val="0034015F"/>
    <w:rsid w:val="0035343C"/>
    <w:rsid w:val="00357076"/>
    <w:rsid w:val="003772A0"/>
    <w:rsid w:val="00382C37"/>
    <w:rsid w:val="00390F31"/>
    <w:rsid w:val="0039198A"/>
    <w:rsid w:val="00391D17"/>
    <w:rsid w:val="0039729A"/>
    <w:rsid w:val="003D721A"/>
    <w:rsid w:val="003E12CF"/>
    <w:rsid w:val="00406164"/>
    <w:rsid w:val="0043257C"/>
    <w:rsid w:val="00471DF5"/>
    <w:rsid w:val="00490F8E"/>
    <w:rsid w:val="004B27B9"/>
    <w:rsid w:val="004B6C2A"/>
    <w:rsid w:val="004C3166"/>
    <w:rsid w:val="004C358C"/>
    <w:rsid w:val="004E164D"/>
    <w:rsid w:val="004F4DBB"/>
    <w:rsid w:val="0052150A"/>
    <w:rsid w:val="00554E5F"/>
    <w:rsid w:val="00573F1A"/>
    <w:rsid w:val="005849C0"/>
    <w:rsid w:val="005A0C75"/>
    <w:rsid w:val="005A770D"/>
    <w:rsid w:val="005B6917"/>
    <w:rsid w:val="005C18D1"/>
    <w:rsid w:val="005C66DA"/>
    <w:rsid w:val="005D22D7"/>
    <w:rsid w:val="005E4597"/>
    <w:rsid w:val="005E7ACF"/>
    <w:rsid w:val="0068623C"/>
    <w:rsid w:val="006E2B1E"/>
    <w:rsid w:val="006F23EF"/>
    <w:rsid w:val="00701E0F"/>
    <w:rsid w:val="0070291B"/>
    <w:rsid w:val="00710A25"/>
    <w:rsid w:val="0072019E"/>
    <w:rsid w:val="007210EE"/>
    <w:rsid w:val="00734A85"/>
    <w:rsid w:val="00753877"/>
    <w:rsid w:val="00771E2E"/>
    <w:rsid w:val="00777EC8"/>
    <w:rsid w:val="00792D70"/>
    <w:rsid w:val="007A4426"/>
    <w:rsid w:val="007A58C6"/>
    <w:rsid w:val="007B19D3"/>
    <w:rsid w:val="007B2704"/>
    <w:rsid w:val="007B3EF9"/>
    <w:rsid w:val="007C31F3"/>
    <w:rsid w:val="007D4E83"/>
    <w:rsid w:val="007E6B6D"/>
    <w:rsid w:val="007E7A1B"/>
    <w:rsid w:val="007E7DE3"/>
    <w:rsid w:val="00800E00"/>
    <w:rsid w:val="008221BB"/>
    <w:rsid w:val="0086604A"/>
    <w:rsid w:val="00880AD5"/>
    <w:rsid w:val="008846FB"/>
    <w:rsid w:val="008B252D"/>
    <w:rsid w:val="008B4064"/>
    <w:rsid w:val="008C03A7"/>
    <w:rsid w:val="008E599E"/>
    <w:rsid w:val="008E6EE6"/>
    <w:rsid w:val="00922A37"/>
    <w:rsid w:val="00924E5B"/>
    <w:rsid w:val="00927260"/>
    <w:rsid w:val="00960B5D"/>
    <w:rsid w:val="0098501C"/>
    <w:rsid w:val="009937CA"/>
    <w:rsid w:val="009B05C7"/>
    <w:rsid w:val="009B7891"/>
    <w:rsid w:val="009E484B"/>
    <w:rsid w:val="009F21A0"/>
    <w:rsid w:val="009F5669"/>
    <w:rsid w:val="00A234EC"/>
    <w:rsid w:val="00A346DF"/>
    <w:rsid w:val="00A45C4F"/>
    <w:rsid w:val="00A46735"/>
    <w:rsid w:val="00A775B3"/>
    <w:rsid w:val="00A91AD4"/>
    <w:rsid w:val="00AB0663"/>
    <w:rsid w:val="00AB2BD9"/>
    <w:rsid w:val="00AE2820"/>
    <w:rsid w:val="00AF4930"/>
    <w:rsid w:val="00B01AF6"/>
    <w:rsid w:val="00B43FB5"/>
    <w:rsid w:val="00B54A1A"/>
    <w:rsid w:val="00B65CBF"/>
    <w:rsid w:val="00B67E4A"/>
    <w:rsid w:val="00B75704"/>
    <w:rsid w:val="00B92980"/>
    <w:rsid w:val="00BA4E56"/>
    <w:rsid w:val="00BB22A5"/>
    <w:rsid w:val="00BF679A"/>
    <w:rsid w:val="00C15F13"/>
    <w:rsid w:val="00C66FD3"/>
    <w:rsid w:val="00C72A1F"/>
    <w:rsid w:val="00C803AE"/>
    <w:rsid w:val="00C93F4F"/>
    <w:rsid w:val="00C94B18"/>
    <w:rsid w:val="00CC3BB0"/>
    <w:rsid w:val="00CE58F9"/>
    <w:rsid w:val="00D17A2D"/>
    <w:rsid w:val="00D216BA"/>
    <w:rsid w:val="00D22A88"/>
    <w:rsid w:val="00D24991"/>
    <w:rsid w:val="00D67ABB"/>
    <w:rsid w:val="00D97680"/>
    <w:rsid w:val="00DA18B2"/>
    <w:rsid w:val="00DA3731"/>
    <w:rsid w:val="00DB106D"/>
    <w:rsid w:val="00DC1AD4"/>
    <w:rsid w:val="00DC4570"/>
    <w:rsid w:val="00DD400E"/>
    <w:rsid w:val="00DE5F99"/>
    <w:rsid w:val="00E158E0"/>
    <w:rsid w:val="00E23470"/>
    <w:rsid w:val="00E27973"/>
    <w:rsid w:val="00E32801"/>
    <w:rsid w:val="00E41FE0"/>
    <w:rsid w:val="00E64D72"/>
    <w:rsid w:val="00E84F8D"/>
    <w:rsid w:val="00E870D6"/>
    <w:rsid w:val="00E97EB7"/>
    <w:rsid w:val="00EA1F74"/>
    <w:rsid w:val="00EA4286"/>
    <w:rsid w:val="00EB04FC"/>
    <w:rsid w:val="00EB3C3C"/>
    <w:rsid w:val="00EB5AB5"/>
    <w:rsid w:val="00ED1A6A"/>
    <w:rsid w:val="00EE1CD4"/>
    <w:rsid w:val="00EE494D"/>
    <w:rsid w:val="00F00D8E"/>
    <w:rsid w:val="00F16387"/>
    <w:rsid w:val="00F22C5C"/>
    <w:rsid w:val="00F302CB"/>
    <w:rsid w:val="00F34298"/>
    <w:rsid w:val="00F42B72"/>
    <w:rsid w:val="00F42E3C"/>
    <w:rsid w:val="00F71AEB"/>
    <w:rsid w:val="00F85AA4"/>
    <w:rsid w:val="00FE3D0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3B7D15"/>
  <w15:chartTrackingRefBased/>
  <w15:docId w15:val="{9535E551-3F9A-48E4-B1C1-F2B5B520A6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E5F"/>
    <w:pPr>
      <w:spacing w:after="200" w:line="276" w:lineRule="auto"/>
    </w:pPr>
    <w:rPr>
      <w:rFonts w:ascii="Times New Roman" w:eastAsia="Arial" w:hAnsi="Times New Roman" w:cs="Times New Roman"/>
      <w:sz w:val="28"/>
      <w:lang w:val="vi-VN"/>
    </w:rPr>
  </w:style>
  <w:style w:type="paragraph" w:styleId="Heading1">
    <w:name w:val="heading 1"/>
    <w:basedOn w:val="Normal"/>
    <w:next w:val="Normal"/>
    <w:link w:val="Heading1Char"/>
    <w:autoRedefine/>
    <w:uiPriority w:val="9"/>
    <w:qFormat/>
    <w:rsid w:val="006F23EF"/>
    <w:pPr>
      <w:keepNext/>
      <w:keepLines/>
      <w:spacing w:before="240" w:after="0" w:line="324" w:lineRule="auto"/>
      <w:contextualSpacing/>
      <w:outlineLvl w:val="0"/>
    </w:pPr>
    <w:rPr>
      <w:rFonts w:eastAsiaTheme="majorEastAsia" w:cstheme="majorBidi"/>
      <w:b/>
      <w:sz w:val="26"/>
      <w:szCs w:val="32"/>
      <w:lang w:val="en-US"/>
    </w:rPr>
  </w:style>
  <w:style w:type="paragraph" w:styleId="Heading2">
    <w:name w:val="heading 2"/>
    <w:basedOn w:val="Normal"/>
    <w:next w:val="Normal"/>
    <w:link w:val="Heading2Char"/>
    <w:autoRedefine/>
    <w:uiPriority w:val="9"/>
    <w:semiHidden/>
    <w:unhideWhenUsed/>
    <w:qFormat/>
    <w:rsid w:val="006F23EF"/>
    <w:pPr>
      <w:keepNext/>
      <w:keepLines/>
      <w:spacing w:before="240" w:after="0" w:line="324" w:lineRule="auto"/>
      <w:contextualSpacing/>
      <w:outlineLvl w:val="1"/>
    </w:pPr>
    <w:rPr>
      <w:rFonts w:eastAsiaTheme="majorEastAsia" w:cstheme="majorBidi"/>
      <w:b/>
      <w:sz w:val="26"/>
      <w:szCs w:val="26"/>
      <w:lang w:val="en-US"/>
    </w:rPr>
  </w:style>
  <w:style w:type="paragraph" w:styleId="Heading3">
    <w:name w:val="heading 3"/>
    <w:basedOn w:val="Normal"/>
    <w:next w:val="Normal"/>
    <w:link w:val="Heading3Char"/>
    <w:autoRedefine/>
    <w:uiPriority w:val="9"/>
    <w:unhideWhenUsed/>
    <w:qFormat/>
    <w:rsid w:val="006F23EF"/>
    <w:pPr>
      <w:keepNext/>
      <w:keepLines/>
      <w:spacing w:before="120" w:after="0" w:line="324" w:lineRule="auto"/>
      <w:outlineLvl w:val="2"/>
    </w:pPr>
    <w:rPr>
      <w:rFonts w:eastAsiaTheme="majorEastAsia" w:cstheme="majorBidi"/>
      <w:b/>
      <w:i/>
      <w:sz w:val="26"/>
      <w:szCs w:val="24"/>
      <w:lang w:val="en-US"/>
    </w:rPr>
  </w:style>
  <w:style w:type="paragraph" w:styleId="Heading4">
    <w:name w:val="heading 4"/>
    <w:basedOn w:val="Normal"/>
    <w:next w:val="Normal"/>
    <w:link w:val="Heading4Char"/>
    <w:autoRedefine/>
    <w:uiPriority w:val="9"/>
    <w:unhideWhenUsed/>
    <w:qFormat/>
    <w:rsid w:val="006F23EF"/>
    <w:pPr>
      <w:keepNext/>
      <w:keepLines/>
      <w:spacing w:before="120" w:after="0" w:line="324" w:lineRule="auto"/>
      <w:outlineLvl w:val="3"/>
    </w:pPr>
    <w:rPr>
      <w:rFonts w:eastAsiaTheme="majorEastAsia" w:cstheme="majorBidi"/>
      <w:i/>
      <w:iCs/>
      <w:sz w:val="2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F23EF"/>
    <w:rPr>
      <w:rFonts w:ascii="Times New Roman" w:eastAsiaTheme="majorEastAsia" w:hAnsi="Times New Roman" w:cstheme="majorBidi"/>
      <w:b/>
      <w:sz w:val="26"/>
      <w:szCs w:val="32"/>
    </w:rPr>
  </w:style>
  <w:style w:type="character" w:customStyle="1" w:styleId="Heading2Char">
    <w:name w:val="Heading 2 Char"/>
    <w:basedOn w:val="DefaultParagraphFont"/>
    <w:link w:val="Heading2"/>
    <w:uiPriority w:val="9"/>
    <w:semiHidden/>
    <w:rsid w:val="006F23EF"/>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rsid w:val="006F23EF"/>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rsid w:val="006F23EF"/>
    <w:rPr>
      <w:rFonts w:ascii="Times New Roman" w:eastAsiaTheme="majorEastAsia" w:hAnsi="Times New Roman" w:cstheme="majorBidi"/>
      <w:i/>
      <w:iCs/>
      <w:sz w:val="26"/>
    </w:rPr>
  </w:style>
  <w:style w:type="paragraph" w:styleId="BodyText">
    <w:name w:val="Body Text"/>
    <w:basedOn w:val="Normal"/>
    <w:link w:val="BodyTextChar"/>
    <w:rsid w:val="004C3166"/>
    <w:pPr>
      <w:spacing w:after="0" w:line="240" w:lineRule="auto"/>
      <w:jc w:val="both"/>
    </w:pPr>
    <w:rPr>
      <w:rFonts w:ascii=".VnTime" w:eastAsia="Times New Roman" w:hAnsi=".VnTime"/>
      <w:sz w:val="26"/>
      <w:szCs w:val="20"/>
      <w:lang w:val="en-GB"/>
    </w:rPr>
  </w:style>
  <w:style w:type="character" w:customStyle="1" w:styleId="BodyTextChar">
    <w:name w:val="Body Text Char"/>
    <w:basedOn w:val="DefaultParagraphFont"/>
    <w:link w:val="BodyText"/>
    <w:rsid w:val="004C3166"/>
    <w:rPr>
      <w:rFonts w:ascii=".VnTime" w:eastAsia="Times New Roman" w:hAnsi=".VnTime" w:cs="Times New Roman"/>
      <w:sz w:val="26"/>
      <w:szCs w:val="20"/>
      <w:lang w:val="en-GB"/>
    </w:rPr>
  </w:style>
  <w:style w:type="character" w:styleId="Strong">
    <w:name w:val="Strong"/>
    <w:basedOn w:val="DefaultParagraphFont"/>
    <w:uiPriority w:val="22"/>
    <w:qFormat/>
    <w:rsid w:val="00DC1AD4"/>
    <w:rPr>
      <w:b/>
      <w:bCs/>
    </w:rPr>
  </w:style>
  <w:style w:type="paragraph" w:styleId="NormalWeb">
    <w:name w:val="Normal (Web)"/>
    <w:basedOn w:val="Normal"/>
    <w:uiPriority w:val="99"/>
    <w:unhideWhenUsed/>
    <w:rsid w:val="00DC1AD4"/>
    <w:pPr>
      <w:spacing w:before="100" w:beforeAutospacing="1" w:after="100" w:afterAutospacing="1" w:line="240" w:lineRule="auto"/>
    </w:pPr>
    <w:rPr>
      <w:rFonts w:eastAsiaTheme="minorEastAsia"/>
      <w:sz w:val="24"/>
      <w:szCs w:val="24"/>
      <w:lang w:eastAsia="vi-VN"/>
    </w:rPr>
  </w:style>
  <w:style w:type="character" w:customStyle="1" w:styleId="text">
    <w:name w:val="text"/>
    <w:basedOn w:val="DefaultParagraphFont"/>
    <w:rsid w:val="005E7ACF"/>
  </w:style>
  <w:style w:type="paragraph" w:styleId="ListParagraph">
    <w:name w:val="List Paragraph"/>
    <w:aliases w:val="List Paragraph 1,My checklist,Resume Title,Citation List,Ha,Heading 41,Heading 411,bullet,List Paragraph1,1.,bullet 1,Bullet L1,List Paragraph11,Table Sequence,VNA - List Paragraph,List Paragraph level1,heading 4,Colorful List - Accent 11"/>
    <w:basedOn w:val="Normal"/>
    <w:link w:val="ListParagraphChar"/>
    <w:uiPriority w:val="34"/>
    <w:qFormat/>
    <w:rsid w:val="002F1F01"/>
    <w:pPr>
      <w:ind w:left="720"/>
      <w:contextualSpacing/>
    </w:pPr>
    <w:rPr>
      <w:rFonts w:asciiTheme="minorHAnsi" w:eastAsiaTheme="minorEastAsia" w:hAnsiTheme="minorHAnsi" w:cstheme="minorBidi"/>
      <w:sz w:val="22"/>
      <w:lang w:val="en-US"/>
    </w:rPr>
  </w:style>
  <w:style w:type="character" w:customStyle="1" w:styleId="ListParagraphChar">
    <w:name w:val="List Paragraph Char"/>
    <w:aliases w:val="List Paragraph 1 Char,My checklist Char,Resume Title Char,Citation List Char,Ha Char,Heading 41 Char,Heading 411 Char,bullet Char,List Paragraph1 Char,1. Char,bullet 1 Char,Bullet L1 Char,List Paragraph11 Char,Table Sequence Char"/>
    <w:link w:val="ListParagraph"/>
    <w:uiPriority w:val="34"/>
    <w:qFormat/>
    <w:locked/>
    <w:rsid w:val="002F1F01"/>
    <w:rPr>
      <w:rFonts w:eastAsiaTheme="minorEastAsia"/>
    </w:rPr>
  </w:style>
  <w:style w:type="character" w:customStyle="1" w:styleId="card-send-timesendtime">
    <w:name w:val="card-send-time__sendtime"/>
    <w:basedOn w:val="DefaultParagraphFont"/>
    <w:rsid w:val="00F85AA4"/>
  </w:style>
  <w:style w:type="character" w:customStyle="1" w:styleId="emoji-sizer">
    <w:name w:val="emoji-sizer"/>
    <w:basedOn w:val="DefaultParagraphFont"/>
    <w:rsid w:val="00F85AA4"/>
  </w:style>
  <w:style w:type="paragraph" w:customStyle="1" w:styleId="chat-box-toolbar-item">
    <w:name w:val="chat-box-toolbar-item"/>
    <w:basedOn w:val="Normal"/>
    <w:rsid w:val="00F85AA4"/>
    <w:pPr>
      <w:spacing w:before="100" w:beforeAutospacing="1" w:after="100" w:afterAutospacing="1" w:line="240" w:lineRule="auto"/>
    </w:pPr>
    <w:rPr>
      <w:rFonts w:eastAsia="Times New Roman"/>
      <w:sz w:val="24"/>
      <w:szCs w:val="24"/>
    </w:rPr>
  </w:style>
  <w:style w:type="paragraph" w:styleId="Header">
    <w:name w:val="header"/>
    <w:basedOn w:val="Normal"/>
    <w:link w:val="HeaderChar"/>
    <w:uiPriority w:val="99"/>
    <w:unhideWhenUsed/>
    <w:rsid w:val="00E41FE0"/>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1FE0"/>
    <w:rPr>
      <w:rFonts w:ascii="Times New Roman" w:eastAsia="Arial" w:hAnsi="Times New Roman" w:cs="Times New Roman"/>
      <w:sz w:val="28"/>
      <w:lang w:val="vi-VN"/>
    </w:rPr>
  </w:style>
  <w:style w:type="paragraph" w:styleId="Footer">
    <w:name w:val="footer"/>
    <w:basedOn w:val="Normal"/>
    <w:link w:val="FooterChar"/>
    <w:uiPriority w:val="99"/>
    <w:unhideWhenUsed/>
    <w:rsid w:val="00E41FE0"/>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1FE0"/>
    <w:rPr>
      <w:rFonts w:ascii="Times New Roman" w:eastAsia="Arial" w:hAnsi="Times New Roman" w:cs="Times New Roman"/>
      <w:sz w:val="28"/>
      <w:lang w:val="vi-VN"/>
    </w:rPr>
  </w:style>
  <w:style w:type="table" w:styleId="TableGrid">
    <w:name w:val="Table Grid"/>
    <w:basedOn w:val="TableNormal"/>
    <w:uiPriority w:val="39"/>
    <w:rsid w:val="00DA37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0803414">
      <w:bodyDiv w:val="1"/>
      <w:marLeft w:val="0"/>
      <w:marRight w:val="0"/>
      <w:marTop w:val="0"/>
      <w:marBottom w:val="0"/>
      <w:divBdr>
        <w:top w:val="none" w:sz="0" w:space="0" w:color="auto"/>
        <w:left w:val="none" w:sz="0" w:space="0" w:color="auto"/>
        <w:bottom w:val="none" w:sz="0" w:space="0" w:color="auto"/>
        <w:right w:val="none" w:sz="0" w:space="0" w:color="auto"/>
      </w:divBdr>
      <w:divsChild>
        <w:div w:id="1321807439">
          <w:marLeft w:val="0"/>
          <w:marRight w:val="0"/>
          <w:marTop w:val="0"/>
          <w:marBottom w:val="0"/>
          <w:divBdr>
            <w:top w:val="none" w:sz="0" w:space="0" w:color="auto"/>
            <w:left w:val="none" w:sz="0" w:space="0" w:color="auto"/>
            <w:bottom w:val="none" w:sz="0" w:space="0" w:color="auto"/>
            <w:right w:val="none" w:sz="0" w:space="0" w:color="auto"/>
          </w:divBdr>
          <w:divsChild>
            <w:div w:id="658389742">
              <w:marLeft w:val="0"/>
              <w:marRight w:val="0"/>
              <w:marTop w:val="0"/>
              <w:marBottom w:val="0"/>
              <w:divBdr>
                <w:top w:val="none" w:sz="0" w:space="0" w:color="auto"/>
                <w:left w:val="none" w:sz="0" w:space="0" w:color="auto"/>
                <w:bottom w:val="none" w:sz="0" w:space="0" w:color="auto"/>
                <w:right w:val="none" w:sz="0" w:space="0" w:color="auto"/>
              </w:divBdr>
              <w:divsChild>
                <w:div w:id="658339849">
                  <w:marLeft w:val="0"/>
                  <w:marRight w:val="0"/>
                  <w:marTop w:val="0"/>
                  <w:marBottom w:val="0"/>
                  <w:divBdr>
                    <w:top w:val="none" w:sz="0" w:space="0" w:color="auto"/>
                    <w:left w:val="none" w:sz="0" w:space="0" w:color="auto"/>
                    <w:bottom w:val="none" w:sz="0" w:space="0" w:color="auto"/>
                    <w:right w:val="none" w:sz="0" w:space="0" w:color="auto"/>
                  </w:divBdr>
                  <w:divsChild>
                    <w:div w:id="1326935859">
                      <w:marLeft w:val="0"/>
                      <w:marRight w:val="-105"/>
                      <w:marTop w:val="0"/>
                      <w:marBottom w:val="0"/>
                      <w:divBdr>
                        <w:top w:val="none" w:sz="0" w:space="0" w:color="auto"/>
                        <w:left w:val="none" w:sz="0" w:space="0" w:color="auto"/>
                        <w:bottom w:val="none" w:sz="0" w:space="0" w:color="auto"/>
                        <w:right w:val="none" w:sz="0" w:space="0" w:color="auto"/>
                      </w:divBdr>
                      <w:divsChild>
                        <w:div w:id="2087258642">
                          <w:marLeft w:val="0"/>
                          <w:marRight w:val="0"/>
                          <w:marTop w:val="0"/>
                          <w:marBottom w:val="0"/>
                          <w:divBdr>
                            <w:top w:val="none" w:sz="0" w:space="0" w:color="auto"/>
                            <w:left w:val="none" w:sz="0" w:space="0" w:color="auto"/>
                            <w:bottom w:val="none" w:sz="0" w:space="0" w:color="auto"/>
                            <w:right w:val="none" w:sz="0" w:space="0" w:color="auto"/>
                          </w:divBdr>
                          <w:divsChild>
                            <w:div w:id="338656628">
                              <w:marLeft w:val="0"/>
                              <w:marRight w:val="0"/>
                              <w:marTop w:val="0"/>
                              <w:marBottom w:val="0"/>
                              <w:divBdr>
                                <w:top w:val="none" w:sz="0" w:space="0" w:color="auto"/>
                                <w:left w:val="none" w:sz="0" w:space="0" w:color="auto"/>
                                <w:bottom w:val="none" w:sz="0" w:space="0" w:color="auto"/>
                                <w:right w:val="none" w:sz="0" w:space="0" w:color="auto"/>
                              </w:divBdr>
                              <w:divsChild>
                                <w:div w:id="1447769302">
                                  <w:marLeft w:val="0"/>
                                  <w:marRight w:val="0"/>
                                  <w:marTop w:val="0"/>
                                  <w:marBottom w:val="0"/>
                                  <w:divBdr>
                                    <w:top w:val="none" w:sz="0" w:space="0" w:color="auto"/>
                                    <w:left w:val="none" w:sz="0" w:space="0" w:color="auto"/>
                                    <w:bottom w:val="none" w:sz="0" w:space="0" w:color="auto"/>
                                    <w:right w:val="none" w:sz="0" w:space="0" w:color="auto"/>
                                  </w:divBdr>
                                  <w:divsChild>
                                    <w:div w:id="1899585768">
                                      <w:marLeft w:val="750"/>
                                      <w:marRight w:val="0"/>
                                      <w:marTop w:val="0"/>
                                      <w:marBottom w:val="0"/>
                                      <w:divBdr>
                                        <w:top w:val="none" w:sz="0" w:space="0" w:color="auto"/>
                                        <w:left w:val="none" w:sz="0" w:space="0" w:color="auto"/>
                                        <w:bottom w:val="none" w:sz="0" w:space="0" w:color="auto"/>
                                        <w:right w:val="none" w:sz="0" w:space="0" w:color="auto"/>
                                      </w:divBdr>
                                      <w:divsChild>
                                        <w:div w:id="1074937693">
                                          <w:marLeft w:val="0"/>
                                          <w:marRight w:val="0"/>
                                          <w:marTop w:val="0"/>
                                          <w:marBottom w:val="0"/>
                                          <w:divBdr>
                                            <w:top w:val="none" w:sz="0" w:space="0" w:color="auto"/>
                                            <w:left w:val="none" w:sz="0" w:space="0" w:color="auto"/>
                                            <w:bottom w:val="none" w:sz="0" w:space="0" w:color="auto"/>
                                            <w:right w:val="none" w:sz="0" w:space="0" w:color="auto"/>
                                          </w:divBdr>
                                          <w:divsChild>
                                            <w:div w:id="186212083">
                                              <w:marLeft w:val="0"/>
                                              <w:marRight w:val="0"/>
                                              <w:marTop w:val="0"/>
                                              <w:marBottom w:val="0"/>
                                              <w:divBdr>
                                                <w:top w:val="none" w:sz="0" w:space="0" w:color="auto"/>
                                                <w:left w:val="none" w:sz="0" w:space="0" w:color="auto"/>
                                                <w:bottom w:val="none" w:sz="0" w:space="0" w:color="auto"/>
                                                <w:right w:val="none" w:sz="0" w:space="0" w:color="auto"/>
                                              </w:divBdr>
                                              <w:divsChild>
                                                <w:div w:id="537085483">
                                                  <w:marLeft w:val="0"/>
                                                  <w:marRight w:val="0"/>
                                                  <w:marTop w:val="0"/>
                                                  <w:marBottom w:val="0"/>
                                                  <w:divBdr>
                                                    <w:top w:val="none" w:sz="0" w:space="0" w:color="auto"/>
                                                    <w:left w:val="none" w:sz="0" w:space="0" w:color="auto"/>
                                                    <w:bottom w:val="none" w:sz="0" w:space="0" w:color="auto"/>
                                                    <w:right w:val="none" w:sz="0" w:space="0" w:color="auto"/>
                                                  </w:divBdr>
                                                  <w:divsChild>
                                                    <w:div w:id="882400266">
                                                      <w:marLeft w:val="0"/>
                                                      <w:marRight w:val="0"/>
                                                      <w:marTop w:val="0"/>
                                                      <w:marBottom w:val="0"/>
                                                      <w:divBdr>
                                                        <w:top w:val="none" w:sz="0" w:space="0" w:color="auto"/>
                                                        <w:left w:val="none" w:sz="0" w:space="0" w:color="auto"/>
                                                        <w:bottom w:val="none" w:sz="0" w:space="0" w:color="auto"/>
                                                        <w:right w:val="none" w:sz="0" w:space="0" w:color="auto"/>
                                                      </w:divBdr>
                                                      <w:divsChild>
                                                        <w:div w:id="2121878464">
                                                          <w:marLeft w:val="0"/>
                                                          <w:marRight w:val="0"/>
                                                          <w:marTop w:val="0"/>
                                                          <w:marBottom w:val="0"/>
                                                          <w:divBdr>
                                                            <w:top w:val="none" w:sz="0" w:space="0" w:color="auto"/>
                                                            <w:left w:val="none" w:sz="0" w:space="0" w:color="auto"/>
                                                            <w:bottom w:val="none" w:sz="0" w:space="0" w:color="auto"/>
                                                            <w:right w:val="none" w:sz="0" w:space="0" w:color="auto"/>
                                                          </w:divBdr>
                                                          <w:divsChild>
                                                            <w:div w:id="1100025236">
                                                              <w:marLeft w:val="0"/>
                                                              <w:marRight w:val="0"/>
                                                              <w:marTop w:val="0"/>
                                                              <w:marBottom w:val="0"/>
                                                              <w:divBdr>
                                                                <w:top w:val="none" w:sz="0" w:space="0" w:color="auto"/>
                                                                <w:left w:val="none" w:sz="0" w:space="0" w:color="auto"/>
                                                                <w:bottom w:val="none" w:sz="0" w:space="0" w:color="auto"/>
                                                                <w:right w:val="none" w:sz="0" w:space="0" w:color="auto"/>
                                                              </w:divBdr>
                                                              <w:divsChild>
                                                                <w:div w:id="2033919045">
                                                                  <w:marLeft w:val="0"/>
                                                                  <w:marRight w:val="0"/>
                                                                  <w:marTop w:val="0"/>
                                                                  <w:marBottom w:val="0"/>
                                                                  <w:divBdr>
                                                                    <w:top w:val="none" w:sz="0" w:space="0" w:color="auto"/>
                                                                    <w:left w:val="none" w:sz="0" w:space="0" w:color="auto"/>
                                                                    <w:bottom w:val="none" w:sz="0" w:space="0" w:color="auto"/>
                                                                    <w:right w:val="none" w:sz="0" w:space="0" w:color="auto"/>
                                                                  </w:divBdr>
                                                                  <w:divsChild>
                                                                    <w:div w:id="1203518955">
                                                                      <w:marLeft w:val="0"/>
                                                                      <w:marRight w:val="0"/>
                                                                      <w:marTop w:val="0"/>
                                                                      <w:marBottom w:val="0"/>
                                                                      <w:divBdr>
                                                                        <w:top w:val="none" w:sz="0" w:space="0" w:color="auto"/>
                                                                        <w:left w:val="none" w:sz="0" w:space="0" w:color="auto"/>
                                                                        <w:bottom w:val="none" w:sz="0" w:space="0" w:color="auto"/>
                                                                        <w:right w:val="none" w:sz="0" w:space="0" w:color="auto"/>
                                                                      </w:divBdr>
                                                                      <w:divsChild>
                                                                        <w:div w:id="2075857776">
                                                                          <w:marLeft w:val="0"/>
                                                                          <w:marRight w:val="0"/>
                                                                          <w:marTop w:val="0"/>
                                                                          <w:marBottom w:val="0"/>
                                                                          <w:divBdr>
                                                                            <w:top w:val="none" w:sz="0" w:space="0" w:color="auto"/>
                                                                            <w:left w:val="none" w:sz="0" w:space="0" w:color="auto"/>
                                                                            <w:bottom w:val="none" w:sz="0" w:space="0" w:color="auto"/>
                                                                            <w:right w:val="none" w:sz="0" w:space="0" w:color="auto"/>
                                                                          </w:divBdr>
                                                                          <w:divsChild>
                                                                            <w:div w:id="1970623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615995">
                                                                  <w:marLeft w:val="0"/>
                                                                  <w:marRight w:val="0"/>
                                                                  <w:marTop w:val="60"/>
                                                                  <w:marBottom w:val="0"/>
                                                                  <w:divBdr>
                                                                    <w:top w:val="none" w:sz="0" w:space="0" w:color="auto"/>
                                                                    <w:left w:val="none" w:sz="0" w:space="0" w:color="auto"/>
                                                                    <w:bottom w:val="none" w:sz="0" w:space="0" w:color="auto"/>
                                                                    <w:right w:val="none" w:sz="0" w:space="0" w:color="auto"/>
                                                                  </w:divBdr>
                                                                </w:div>
                                                                <w:div w:id="431822905">
                                                                  <w:marLeft w:val="0"/>
                                                                  <w:marRight w:val="0"/>
                                                                  <w:marTop w:val="0"/>
                                                                  <w:marBottom w:val="0"/>
                                                                  <w:divBdr>
                                                                    <w:top w:val="none" w:sz="0" w:space="0" w:color="auto"/>
                                                                    <w:left w:val="none" w:sz="0" w:space="0" w:color="auto"/>
                                                                    <w:bottom w:val="none" w:sz="0" w:space="0" w:color="auto"/>
                                                                    <w:right w:val="none" w:sz="0" w:space="0" w:color="auto"/>
                                                                  </w:divBdr>
                                                                  <w:divsChild>
                                                                    <w:div w:id="1847790270">
                                                                      <w:marLeft w:val="0"/>
                                                                      <w:marRight w:val="0"/>
                                                                      <w:marTop w:val="0"/>
                                                                      <w:marBottom w:val="0"/>
                                                                      <w:divBdr>
                                                                        <w:top w:val="none" w:sz="0" w:space="0" w:color="auto"/>
                                                                        <w:left w:val="none" w:sz="0" w:space="0" w:color="auto"/>
                                                                        <w:bottom w:val="none" w:sz="0" w:space="0" w:color="auto"/>
                                                                        <w:right w:val="none" w:sz="0" w:space="0" w:color="auto"/>
                                                                      </w:divBdr>
                                                                      <w:divsChild>
                                                                        <w:div w:id="170491539">
                                                                          <w:marLeft w:val="0"/>
                                                                          <w:marRight w:val="0"/>
                                                                          <w:marTop w:val="0"/>
                                                                          <w:marBottom w:val="0"/>
                                                                          <w:divBdr>
                                                                            <w:top w:val="none" w:sz="0" w:space="0" w:color="auto"/>
                                                                            <w:left w:val="none" w:sz="0" w:space="0" w:color="auto"/>
                                                                            <w:bottom w:val="none" w:sz="0" w:space="0" w:color="auto"/>
                                                                            <w:right w:val="none" w:sz="0" w:space="0" w:color="auto"/>
                                                                          </w:divBdr>
                                                                          <w:divsChild>
                                                                            <w:div w:id="1412661174">
                                                                              <w:marLeft w:val="0"/>
                                                                              <w:marRight w:val="0"/>
                                                                              <w:marTop w:val="0"/>
                                                                              <w:marBottom w:val="0"/>
                                                                              <w:divBdr>
                                                                                <w:top w:val="none" w:sz="0" w:space="0" w:color="auto"/>
                                                                                <w:left w:val="none" w:sz="0" w:space="0" w:color="auto"/>
                                                                                <w:bottom w:val="none" w:sz="0" w:space="0" w:color="auto"/>
                                                                                <w:right w:val="none" w:sz="0" w:space="0" w:color="auto"/>
                                                                              </w:divBdr>
                                                                              <w:divsChild>
                                                                                <w:div w:id="1732655661">
                                                                                  <w:marLeft w:val="105"/>
                                                                                  <w:marRight w:val="105"/>
                                                                                  <w:marTop w:val="90"/>
                                                                                  <w:marBottom w:val="150"/>
                                                                                  <w:divBdr>
                                                                                    <w:top w:val="none" w:sz="0" w:space="0" w:color="auto"/>
                                                                                    <w:left w:val="none" w:sz="0" w:space="0" w:color="auto"/>
                                                                                    <w:bottom w:val="none" w:sz="0" w:space="0" w:color="auto"/>
                                                                                    <w:right w:val="none" w:sz="0" w:space="0" w:color="auto"/>
                                                                                  </w:divBdr>
                                                                                </w:div>
                                                                                <w:div w:id="2038432002">
                                                                                  <w:marLeft w:val="105"/>
                                                                                  <w:marRight w:val="105"/>
                                                                                  <w:marTop w:val="90"/>
                                                                                  <w:marBottom w:val="150"/>
                                                                                  <w:divBdr>
                                                                                    <w:top w:val="none" w:sz="0" w:space="0" w:color="auto"/>
                                                                                    <w:left w:val="none" w:sz="0" w:space="0" w:color="auto"/>
                                                                                    <w:bottom w:val="none" w:sz="0" w:space="0" w:color="auto"/>
                                                                                    <w:right w:val="none" w:sz="0" w:space="0" w:color="auto"/>
                                                                                  </w:divBdr>
                                                                                </w:div>
                                                                                <w:div w:id="770858893">
                                                                                  <w:marLeft w:val="105"/>
                                                                                  <w:marRight w:val="105"/>
                                                                                  <w:marTop w:val="90"/>
                                                                                  <w:marBottom w:val="150"/>
                                                                                  <w:divBdr>
                                                                                    <w:top w:val="none" w:sz="0" w:space="0" w:color="auto"/>
                                                                                    <w:left w:val="none" w:sz="0" w:space="0" w:color="auto"/>
                                                                                    <w:bottom w:val="none" w:sz="0" w:space="0" w:color="auto"/>
                                                                                    <w:right w:val="none" w:sz="0" w:space="0" w:color="auto"/>
                                                                                  </w:divBdr>
                                                                                </w:div>
                                                                                <w:div w:id="1399016802">
                                                                                  <w:marLeft w:val="105"/>
                                                                                  <w:marRight w:val="105"/>
                                                                                  <w:marTop w:val="90"/>
                                                                                  <w:marBottom w:val="150"/>
                                                                                  <w:divBdr>
                                                                                    <w:top w:val="none" w:sz="0" w:space="0" w:color="auto"/>
                                                                                    <w:left w:val="none" w:sz="0" w:space="0" w:color="auto"/>
                                                                                    <w:bottom w:val="none" w:sz="0" w:space="0" w:color="auto"/>
                                                                                    <w:right w:val="none" w:sz="0" w:space="0" w:color="auto"/>
                                                                                  </w:divBdr>
                                                                                </w:div>
                                                                                <w:div w:id="1376008631">
                                                                                  <w:marLeft w:val="105"/>
                                                                                  <w:marRight w:val="105"/>
                                                                                  <w:marTop w:val="90"/>
                                                                                  <w:marBottom w:val="150"/>
                                                                                  <w:divBdr>
                                                                                    <w:top w:val="none" w:sz="0" w:space="0" w:color="auto"/>
                                                                                    <w:left w:val="none" w:sz="0" w:space="0" w:color="auto"/>
                                                                                    <w:bottom w:val="none" w:sz="0" w:space="0" w:color="auto"/>
                                                                                    <w:right w:val="none" w:sz="0" w:space="0" w:color="auto"/>
                                                                                  </w:divBdr>
                                                                                </w:div>
                                                                                <w:div w:id="831533038">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99457666">
          <w:marLeft w:val="0"/>
          <w:marRight w:val="0"/>
          <w:marTop w:val="0"/>
          <w:marBottom w:val="0"/>
          <w:divBdr>
            <w:top w:val="none" w:sz="0" w:space="0" w:color="auto"/>
            <w:left w:val="none" w:sz="0" w:space="0" w:color="auto"/>
            <w:bottom w:val="none" w:sz="0" w:space="0" w:color="auto"/>
            <w:right w:val="none" w:sz="0" w:space="0" w:color="auto"/>
          </w:divBdr>
          <w:divsChild>
            <w:div w:id="937373815">
              <w:marLeft w:val="0"/>
              <w:marRight w:val="0"/>
              <w:marTop w:val="0"/>
              <w:marBottom w:val="0"/>
              <w:divBdr>
                <w:top w:val="none" w:sz="0" w:space="0" w:color="auto"/>
                <w:left w:val="none" w:sz="0" w:space="0" w:color="auto"/>
                <w:bottom w:val="none" w:sz="0" w:space="0" w:color="auto"/>
                <w:right w:val="none" w:sz="0" w:space="0" w:color="auto"/>
              </w:divBdr>
              <w:divsChild>
                <w:div w:id="1176574262">
                  <w:marLeft w:val="0"/>
                  <w:marRight w:val="0"/>
                  <w:marTop w:val="0"/>
                  <w:marBottom w:val="0"/>
                  <w:divBdr>
                    <w:top w:val="none" w:sz="0" w:space="0" w:color="auto"/>
                    <w:left w:val="none" w:sz="0" w:space="0" w:color="auto"/>
                    <w:bottom w:val="none" w:sz="0" w:space="0" w:color="auto"/>
                    <w:right w:val="none" w:sz="0" w:space="0" w:color="auto"/>
                  </w:divBdr>
                </w:div>
              </w:divsChild>
            </w:div>
            <w:div w:id="1877814675">
              <w:marLeft w:val="0"/>
              <w:marRight w:val="0"/>
              <w:marTop w:val="0"/>
              <w:marBottom w:val="0"/>
              <w:divBdr>
                <w:top w:val="none" w:sz="0" w:space="0" w:color="auto"/>
                <w:left w:val="none" w:sz="0" w:space="0" w:color="auto"/>
                <w:bottom w:val="none" w:sz="0" w:space="0" w:color="auto"/>
                <w:right w:val="none" w:sz="0" w:space="0" w:color="auto"/>
              </w:divBdr>
              <w:divsChild>
                <w:div w:id="1432579403">
                  <w:marLeft w:val="0"/>
                  <w:marRight w:val="0"/>
                  <w:marTop w:val="0"/>
                  <w:marBottom w:val="0"/>
                  <w:divBdr>
                    <w:top w:val="none" w:sz="0" w:space="0" w:color="auto"/>
                    <w:left w:val="none" w:sz="0" w:space="0" w:color="auto"/>
                    <w:bottom w:val="none" w:sz="0" w:space="0" w:color="auto"/>
                    <w:right w:val="none" w:sz="0" w:space="0" w:color="auto"/>
                  </w:divBdr>
                  <w:divsChild>
                    <w:div w:id="1641424581">
                      <w:marLeft w:val="0"/>
                      <w:marRight w:val="0"/>
                      <w:marTop w:val="0"/>
                      <w:marBottom w:val="0"/>
                      <w:divBdr>
                        <w:top w:val="none" w:sz="0" w:space="0" w:color="auto"/>
                        <w:left w:val="none" w:sz="0" w:space="0" w:color="auto"/>
                        <w:bottom w:val="none" w:sz="0" w:space="0" w:color="auto"/>
                        <w:right w:val="none" w:sz="0" w:space="0" w:color="auto"/>
                      </w:divBdr>
                      <w:divsChild>
                        <w:div w:id="807552377">
                          <w:marLeft w:val="0"/>
                          <w:marRight w:val="0"/>
                          <w:marTop w:val="0"/>
                          <w:marBottom w:val="0"/>
                          <w:divBdr>
                            <w:top w:val="none" w:sz="0" w:space="0" w:color="auto"/>
                            <w:left w:val="none" w:sz="0" w:space="0" w:color="auto"/>
                            <w:bottom w:val="none" w:sz="0" w:space="0" w:color="auto"/>
                            <w:right w:val="none" w:sz="0" w:space="0" w:color="auto"/>
                          </w:divBdr>
                          <w:divsChild>
                            <w:div w:id="1044720140">
                              <w:marLeft w:val="0"/>
                              <w:marRight w:val="0"/>
                              <w:marTop w:val="0"/>
                              <w:marBottom w:val="0"/>
                              <w:divBdr>
                                <w:top w:val="none" w:sz="0" w:space="0" w:color="auto"/>
                                <w:left w:val="none" w:sz="0" w:space="0" w:color="auto"/>
                                <w:bottom w:val="none" w:sz="0" w:space="0" w:color="auto"/>
                                <w:right w:val="none" w:sz="0" w:space="0" w:color="auto"/>
                              </w:divBdr>
                              <w:divsChild>
                                <w:div w:id="1513715311">
                                  <w:marLeft w:val="0"/>
                                  <w:marRight w:val="0"/>
                                  <w:marTop w:val="0"/>
                                  <w:marBottom w:val="0"/>
                                  <w:divBdr>
                                    <w:top w:val="none" w:sz="0" w:space="0" w:color="auto"/>
                                    <w:left w:val="none" w:sz="0" w:space="0" w:color="auto"/>
                                    <w:bottom w:val="none" w:sz="0" w:space="0" w:color="auto"/>
                                    <w:right w:val="none" w:sz="0" w:space="0" w:color="auto"/>
                                  </w:divBdr>
                                  <w:divsChild>
                                    <w:div w:id="1715275178">
                                      <w:marLeft w:val="0"/>
                                      <w:marRight w:val="0"/>
                                      <w:marTop w:val="0"/>
                                      <w:marBottom w:val="0"/>
                                      <w:divBdr>
                                        <w:top w:val="none" w:sz="0" w:space="0" w:color="auto"/>
                                        <w:left w:val="none" w:sz="0" w:space="0" w:color="auto"/>
                                        <w:bottom w:val="none" w:sz="0" w:space="0" w:color="auto"/>
                                        <w:right w:val="none" w:sz="0" w:space="0" w:color="auto"/>
                                      </w:divBdr>
                                      <w:divsChild>
                                        <w:div w:id="13130196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231194">
      <w:bodyDiv w:val="1"/>
      <w:marLeft w:val="0"/>
      <w:marRight w:val="0"/>
      <w:marTop w:val="0"/>
      <w:marBottom w:val="0"/>
      <w:divBdr>
        <w:top w:val="none" w:sz="0" w:space="0" w:color="auto"/>
        <w:left w:val="none" w:sz="0" w:space="0" w:color="auto"/>
        <w:bottom w:val="none" w:sz="0" w:space="0" w:color="auto"/>
        <w:right w:val="none" w:sz="0" w:space="0" w:color="auto"/>
      </w:divBdr>
      <w:divsChild>
        <w:div w:id="835344263">
          <w:marLeft w:val="0"/>
          <w:marRight w:val="0"/>
          <w:marTop w:val="0"/>
          <w:marBottom w:val="0"/>
          <w:divBdr>
            <w:top w:val="none" w:sz="0" w:space="0" w:color="auto"/>
            <w:left w:val="none" w:sz="0" w:space="0" w:color="auto"/>
            <w:bottom w:val="none" w:sz="0" w:space="0" w:color="auto"/>
            <w:right w:val="none" w:sz="0" w:space="0" w:color="auto"/>
          </w:divBdr>
          <w:divsChild>
            <w:div w:id="131097224">
              <w:marLeft w:val="0"/>
              <w:marRight w:val="0"/>
              <w:marTop w:val="0"/>
              <w:marBottom w:val="0"/>
              <w:divBdr>
                <w:top w:val="none" w:sz="0" w:space="0" w:color="auto"/>
                <w:left w:val="none" w:sz="0" w:space="0" w:color="auto"/>
                <w:bottom w:val="none" w:sz="0" w:space="0" w:color="auto"/>
                <w:right w:val="none" w:sz="0" w:space="0" w:color="auto"/>
              </w:divBdr>
              <w:divsChild>
                <w:div w:id="414017140">
                  <w:marLeft w:val="0"/>
                  <w:marRight w:val="0"/>
                  <w:marTop w:val="0"/>
                  <w:marBottom w:val="0"/>
                  <w:divBdr>
                    <w:top w:val="none" w:sz="0" w:space="0" w:color="auto"/>
                    <w:left w:val="none" w:sz="0" w:space="0" w:color="auto"/>
                    <w:bottom w:val="none" w:sz="0" w:space="0" w:color="auto"/>
                    <w:right w:val="none" w:sz="0" w:space="0" w:color="auto"/>
                  </w:divBdr>
                  <w:divsChild>
                    <w:div w:id="22248177">
                      <w:marLeft w:val="0"/>
                      <w:marRight w:val="-105"/>
                      <w:marTop w:val="0"/>
                      <w:marBottom w:val="0"/>
                      <w:divBdr>
                        <w:top w:val="none" w:sz="0" w:space="0" w:color="auto"/>
                        <w:left w:val="none" w:sz="0" w:space="0" w:color="auto"/>
                        <w:bottom w:val="none" w:sz="0" w:space="0" w:color="auto"/>
                        <w:right w:val="none" w:sz="0" w:space="0" w:color="auto"/>
                      </w:divBdr>
                      <w:divsChild>
                        <w:div w:id="299651872">
                          <w:marLeft w:val="0"/>
                          <w:marRight w:val="0"/>
                          <w:marTop w:val="0"/>
                          <w:marBottom w:val="0"/>
                          <w:divBdr>
                            <w:top w:val="none" w:sz="0" w:space="0" w:color="auto"/>
                            <w:left w:val="none" w:sz="0" w:space="0" w:color="auto"/>
                            <w:bottom w:val="none" w:sz="0" w:space="0" w:color="auto"/>
                            <w:right w:val="none" w:sz="0" w:space="0" w:color="auto"/>
                          </w:divBdr>
                          <w:divsChild>
                            <w:div w:id="251554097">
                              <w:marLeft w:val="0"/>
                              <w:marRight w:val="0"/>
                              <w:marTop w:val="0"/>
                              <w:marBottom w:val="0"/>
                              <w:divBdr>
                                <w:top w:val="none" w:sz="0" w:space="0" w:color="auto"/>
                                <w:left w:val="none" w:sz="0" w:space="0" w:color="auto"/>
                                <w:bottom w:val="none" w:sz="0" w:space="0" w:color="auto"/>
                                <w:right w:val="none" w:sz="0" w:space="0" w:color="auto"/>
                              </w:divBdr>
                              <w:divsChild>
                                <w:div w:id="28263753">
                                  <w:marLeft w:val="0"/>
                                  <w:marRight w:val="0"/>
                                  <w:marTop w:val="0"/>
                                  <w:marBottom w:val="0"/>
                                  <w:divBdr>
                                    <w:top w:val="none" w:sz="0" w:space="0" w:color="auto"/>
                                    <w:left w:val="none" w:sz="0" w:space="0" w:color="auto"/>
                                    <w:bottom w:val="none" w:sz="0" w:space="0" w:color="auto"/>
                                    <w:right w:val="none" w:sz="0" w:space="0" w:color="auto"/>
                                  </w:divBdr>
                                  <w:divsChild>
                                    <w:div w:id="1978102442">
                                      <w:marLeft w:val="750"/>
                                      <w:marRight w:val="0"/>
                                      <w:marTop w:val="0"/>
                                      <w:marBottom w:val="0"/>
                                      <w:divBdr>
                                        <w:top w:val="none" w:sz="0" w:space="0" w:color="auto"/>
                                        <w:left w:val="none" w:sz="0" w:space="0" w:color="auto"/>
                                        <w:bottom w:val="none" w:sz="0" w:space="0" w:color="auto"/>
                                        <w:right w:val="none" w:sz="0" w:space="0" w:color="auto"/>
                                      </w:divBdr>
                                      <w:divsChild>
                                        <w:div w:id="1643729211">
                                          <w:marLeft w:val="0"/>
                                          <w:marRight w:val="0"/>
                                          <w:marTop w:val="0"/>
                                          <w:marBottom w:val="0"/>
                                          <w:divBdr>
                                            <w:top w:val="none" w:sz="0" w:space="0" w:color="auto"/>
                                            <w:left w:val="none" w:sz="0" w:space="0" w:color="auto"/>
                                            <w:bottom w:val="none" w:sz="0" w:space="0" w:color="auto"/>
                                            <w:right w:val="none" w:sz="0" w:space="0" w:color="auto"/>
                                          </w:divBdr>
                                          <w:divsChild>
                                            <w:div w:id="2120371134">
                                              <w:marLeft w:val="0"/>
                                              <w:marRight w:val="0"/>
                                              <w:marTop w:val="0"/>
                                              <w:marBottom w:val="0"/>
                                              <w:divBdr>
                                                <w:top w:val="none" w:sz="0" w:space="0" w:color="auto"/>
                                                <w:left w:val="none" w:sz="0" w:space="0" w:color="auto"/>
                                                <w:bottom w:val="none" w:sz="0" w:space="0" w:color="auto"/>
                                                <w:right w:val="none" w:sz="0" w:space="0" w:color="auto"/>
                                              </w:divBdr>
                                              <w:divsChild>
                                                <w:div w:id="131795325">
                                                  <w:marLeft w:val="0"/>
                                                  <w:marRight w:val="0"/>
                                                  <w:marTop w:val="0"/>
                                                  <w:marBottom w:val="0"/>
                                                  <w:divBdr>
                                                    <w:top w:val="none" w:sz="0" w:space="0" w:color="auto"/>
                                                    <w:left w:val="none" w:sz="0" w:space="0" w:color="auto"/>
                                                    <w:bottom w:val="none" w:sz="0" w:space="0" w:color="auto"/>
                                                    <w:right w:val="none" w:sz="0" w:space="0" w:color="auto"/>
                                                  </w:divBdr>
                                                  <w:divsChild>
                                                    <w:div w:id="1028335505">
                                                      <w:marLeft w:val="0"/>
                                                      <w:marRight w:val="0"/>
                                                      <w:marTop w:val="0"/>
                                                      <w:marBottom w:val="0"/>
                                                      <w:divBdr>
                                                        <w:top w:val="none" w:sz="0" w:space="0" w:color="auto"/>
                                                        <w:left w:val="none" w:sz="0" w:space="0" w:color="auto"/>
                                                        <w:bottom w:val="none" w:sz="0" w:space="0" w:color="auto"/>
                                                        <w:right w:val="none" w:sz="0" w:space="0" w:color="auto"/>
                                                      </w:divBdr>
                                                      <w:divsChild>
                                                        <w:div w:id="1617982614">
                                                          <w:marLeft w:val="0"/>
                                                          <w:marRight w:val="0"/>
                                                          <w:marTop w:val="0"/>
                                                          <w:marBottom w:val="0"/>
                                                          <w:divBdr>
                                                            <w:top w:val="none" w:sz="0" w:space="0" w:color="auto"/>
                                                            <w:left w:val="none" w:sz="0" w:space="0" w:color="auto"/>
                                                            <w:bottom w:val="none" w:sz="0" w:space="0" w:color="auto"/>
                                                            <w:right w:val="none" w:sz="0" w:space="0" w:color="auto"/>
                                                          </w:divBdr>
                                                          <w:divsChild>
                                                            <w:div w:id="1959681363">
                                                              <w:marLeft w:val="0"/>
                                                              <w:marRight w:val="0"/>
                                                              <w:marTop w:val="0"/>
                                                              <w:marBottom w:val="0"/>
                                                              <w:divBdr>
                                                                <w:top w:val="none" w:sz="0" w:space="0" w:color="auto"/>
                                                                <w:left w:val="none" w:sz="0" w:space="0" w:color="auto"/>
                                                                <w:bottom w:val="none" w:sz="0" w:space="0" w:color="auto"/>
                                                                <w:right w:val="none" w:sz="0" w:space="0" w:color="auto"/>
                                                              </w:divBdr>
                                                              <w:divsChild>
                                                                <w:div w:id="1755124439">
                                                                  <w:marLeft w:val="0"/>
                                                                  <w:marRight w:val="0"/>
                                                                  <w:marTop w:val="0"/>
                                                                  <w:marBottom w:val="0"/>
                                                                  <w:divBdr>
                                                                    <w:top w:val="none" w:sz="0" w:space="0" w:color="auto"/>
                                                                    <w:left w:val="none" w:sz="0" w:space="0" w:color="auto"/>
                                                                    <w:bottom w:val="none" w:sz="0" w:space="0" w:color="auto"/>
                                                                    <w:right w:val="none" w:sz="0" w:space="0" w:color="auto"/>
                                                                  </w:divBdr>
                                                                  <w:divsChild>
                                                                    <w:div w:id="2111973198">
                                                                      <w:marLeft w:val="0"/>
                                                                      <w:marRight w:val="0"/>
                                                                      <w:marTop w:val="0"/>
                                                                      <w:marBottom w:val="0"/>
                                                                      <w:divBdr>
                                                                        <w:top w:val="none" w:sz="0" w:space="0" w:color="auto"/>
                                                                        <w:left w:val="none" w:sz="0" w:space="0" w:color="auto"/>
                                                                        <w:bottom w:val="none" w:sz="0" w:space="0" w:color="auto"/>
                                                                        <w:right w:val="none" w:sz="0" w:space="0" w:color="auto"/>
                                                                      </w:divBdr>
                                                                      <w:divsChild>
                                                                        <w:div w:id="1854684418">
                                                                          <w:marLeft w:val="0"/>
                                                                          <w:marRight w:val="0"/>
                                                                          <w:marTop w:val="0"/>
                                                                          <w:marBottom w:val="0"/>
                                                                          <w:divBdr>
                                                                            <w:top w:val="none" w:sz="0" w:space="0" w:color="auto"/>
                                                                            <w:left w:val="none" w:sz="0" w:space="0" w:color="auto"/>
                                                                            <w:bottom w:val="none" w:sz="0" w:space="0" w:color="auto"/>
                                                                            <w:right w:val="none" w:sz="0" w:space="0" w:color="auto"/>
                                                                          </w:divBdr>
                                                                          <w:divsChild>
                                                                            <w:div w:id="1972781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1291161">
                                                                  <w:marLeft w:val="0"/>
                                                                  <w:marRight w:val="0"/>
                                                                  <w:marTop w:val="60"/>
                                                                  <w:marBottom w:val="0"/>
                                                                  <w:divBdr>
                                                                    <w:top w:val="none" w:sz="0" w:space="0" w:color="auto"/>
                                                                    <w:left w:val="none" w:sz="0" w:space="0" w:color="auto"/>
                                                                    <w:bottom w:val="none" w:sz="0" w:space="0" w:color="auto"/>
                                                                    <w:right w:val="none" w:sz="0" w:space="0" w:color="auto"/>
                                                                  </w:divBdr>
                                                                </w:div>
                                                                <w:div w:id="1393574739">
                                                                  <w:marLeft w:val="0"/>
                                                                  <w:marRight w:val="0"/>
                                                                  <w:marTop w:val="0"/>
                                                                  <w:marBottom w:val="0"/>
                                                                  <w:divBdr>
                                                                    <w:top w:val="none" w:sz="0" w:space="0" w:color="auto"/>
                                                                    <w:left w:val="none" w:sz="0" w:space="0" w:color="auto"/>
                                                                    <w:bottom w:val="none" w:sz="0" w:space="0" w:color="auto"/>
                                                                    <w:right w:val="none" w:sz="0" w:space="0" w:color="auto"/>
                                                                  </w:divBdr>
                                                                  <w:divsChild>
                                                                    <w:div w:id="1798058760">
                                                                      <w:marLeft w:val="0"/>
                                                                      <w:marRight w:val="0"/>
                                                                      <w:marTop w:val="0"/>
                                                                      <w:marBottom w:val="0"/>
                                                                      <w:divBdr>
                                                                        <w:top w:val="none" w:sz="0" w:space="0" w:color="auto"/>
                                                                        <w:left w:val="none" w:sz="0" w:space="0" w:color="auto"/>
                                                                        <w:bottom w:val="none" w:sz="0" w:space="0" w:color="auto"/>
                                                                        <w:right w:val="none" w:sz="0" w:space="0" w:color="auto"/>
                                                                      </w:divBdr>
                                                                      <w:divsChild>
                                                                        <w:div w:id="235475001">
                                                                          <w:marLeft w:val="0"/>
                                                                          <w:marRight w:val="0"/>
                                                                          <w:marTop w:val="0"/>
                                                                          <w:marBottom w:val="0"/>
                                                                          <w:divBdr>
                                                                            <w:top w:val="none" w:sz="0" w:space="0" w:color="auto"/>
                                                                            <w:left w:val="none" w:sz="0" w:space="0" w:color="auto"/>
                                                                            <w:bottom w:val="none" w:sz="0" w:space="0" w:color="auto"/>
                                                                            <w:right w:val="none" w:sz="0" w:space="0" w:color="auto"/>
                                                                          </w:divBdr>
                                                                          <w:divsChild>
                                                                            <w:div w:id="1550916670">
                                                                              <w:marLeft w:val="0"/>
                                                                              <w:marRight w:val="0"/>
                                                                              <w:marTop w:val="0"/>
                                                                              <w:marBottom w:val="0"/>
                                                                              <w:divBdr>
                                                                                <w:top w:val="none" w:sz="0" w:space="0" w:color="auto"/>
                                                                                <w:left w:val="none" w:sz="0" w:space="0" w:color="auto"/>
                                                                                <w:bottom w:val="none" w:sz="0" w:space="0" w:color="auto"/>
                                                                                <w:right w:val="none" w:sz="0" w:space="0" w:color="auto"/>
                                                                              </w:divBdr>
                                                                              <w:divsChild>
                                                                                <w:div w:id="1827472032">
                                                                                  <w:marLeft w:val="105"/>
                                                                                  <w:marRight w:val="105"/>
                                                                                  <w:marTop w:val="90"/>
                                                                                  <w:marBottom w:val="150"/>
                                                                                  <w:divBdr>
                                                                                    <w:top w:val="none" w:sz="0" w:space="0" w:color="auto"/>
                                                                                    <w:left w:val="none" w:sz="0" w:space="0" w:color="auto"/>
                                                                                    <w:bottom w:val="none" w:sz="0" w:space="0" w:color="auto"/>
                                                                                    <w:right w:val="none" w:sz="0" w:space="0" w:color="auto"/>
                                                                                  </w:divBdr>
                                                                                </w:div>
                                                                                <w:div w:id="1172380987">
                                                                                  <w:marLeft w:val="105"/>
                                                                                  <w:marRight w:val="105"/>
                                                                                  <w:marTop w:val="90"/>
                                                                                  <w:marBottom w:val="150"/>
                                                                                  <w:divBdr>
                                                                                    <w:top w:val="none" w:sz="0" w:space="0" w:color="auto"/>
                                                                                    <w:left w:val="none" w:sz="0" w:space="0" w:color="auto"/>
                                                                                    <w:bottom w:val="none" w:sz="0" w:space="0" w:color="auto"/>
                                                                                    <w:right w:val="none" w:sz="0" w:space="0" w:color="auto"/>
                                                                                  </w:divBdr>
                                                                                </w:div>
                                                                                <w:div w:id="1683894182">
                                                                                  <w:marLeft w:val="105"/>
                                                                                  <w:marRight w:val="105"/>
                                                                                  <w:marTop w:val="90"/>
                                                                                  <w:marBottom w:val="150"/>
                                                                                  <w:divBdr>
                                                                                    <w:top w:val="none" w:sz="0" w:space="0" w:color="auto"/>
                                                                                    <w:left w:val="none" w:sz="0" w:space="0" w:color="auto"/>
                                                                                    <w:bottom w:val="none" w:sz="0" w:space="0" w:color="auto"/>
                                                                                    <w:right w:val="none" w:sz="0" w:space="0" w:color="auto"/>
                                                                                  </w:divBdr>
                                                                                </w:div>
                                                                                <w:div w:id="252662987">
                                                                                  <w:marLeft w:val="105"/>
                                                                                  <w:marRight w:val="105"/>
                                                                                  <w:marTop w:val="90"/>
                                                                                  <w:marBottom w:val="150"/>
                                                                                  <w:divBdr>
                                                                                    <w:top w:val="none" w:sz="0" w:space="0" w:color="auto"/>
                                                                                    <w:left w:val="none" w:sz="0" w:space="0" w:color="auto"/>
                                                                                    <w:bottom w:val="none" w:sz="0" w:space="0" w:color="auto"/>
                                                                                    <w:right w:val="none" w:sz="0" w:space="0" w:color="auto"/>
                                                                                  </w:divBdr>
                                                                                </w:div>
                                                                                <w:div w:id="329525767">
                                                                                  <w:marLeft w:val="105"/>
                                                                                  <w:marRight w:val="105"/>
                                                                                  <w:marTop w:val="90"/>
                                                                                  <w:marBottom w:val="150"/>
                                                                                  <w:divBdr>
                                                                                    <w:top w:val="none" w:sz="0" w:space="0" w:color="auto"/>
                                                                                    <w:left w:val="none" w:sz="0" w:space="0" w:color="auto"/>
                                                                                    <w:bottom w:val="none" w:sz="0" w:space="0" w:color="auto"/>
                                                                                    <w:right w:val="none" w:sz="0" w:space="0" w:color="auto"/>
                                                                                  </w:divBdr>
                                                                                </w:div>
                                                                                <w:div w:id="1396198317">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711364">
          <w:marLeft w:val="0"/>
          <w:marRight w:val="0"/>
          <w:marTop w:val="0"/>
          <w:marBottom w:val="0"/>
          <w:divBdr>
            <w:top w:val="none" w:sz="0" w:space="0" w:color="auto"/>
            <w:left w:val="none" w:sz="0" w:space="0" w:color="auto"/>
            <w:bottom w:val="none" w:sz="0" w:space="0" w:color="auto"/>
            <w:right w:val="none" w:sz="0" w:space="0" w:color="auto"/>
          </w:divBdr>
          <w:divsChild>
            <w:div w:id="1986740462">
              <w:marLeft w:val="0"/>
              <w:marRight w:val="0"/>
              <w:marTop w:val="0"/>
              <w:marBottom w:val="0"/>
              <w:divBdr>
                <w:top w:val="none" w:sz="0" w:space="0" w:color="auto"/>
                <w:left w:val="none" w:sz="0" w:space="0" w:color="auto"/>
                <w:bottom w:val="none" w:sz="0" w:space="0" w:color="auto"/>
                <w:right w:val="none" w:sz="0" w:space="0" w:color="auto"/>
              </w:divBdr>
              <w:divsChild>
                <w:div w:id="231430991">
                  <w:marLeft w:val="0"/>
                  <w:marRight w:val="0"/>
                  <w:marTop w:val="0"/>
                  <w:marBottom w:val="0"/>
                  <w:divBdr>
                    <w:top w:val="none" w:sz="0" w:space="0" w:color="auto"/>
                    <w:left w:val="none" w:sz="0" w:space="0" w:color="auto"/>
                    <w:bottom w:val="none" w:sz="0" w:space="0" w:color="auto"/>
                    <w:right w:val="none" w:sz="0" w:space="0" w:color="auto"/>
                  </w:divBdr>
                </w:div>
              </w:divsChild>
            </w:div>
            <w:div w:id="1251813125">
              <w:marLeft w:val="0"/>
              <w:marRight w:val="0"/>
              <w:marTop w:val="0"/>
              <w:marBottom w:val="0"/>
              <w:divBdr>
                <w:top w:val="none" w:sz="0" w:space="0" w:color="auto"/>
                <w:left w:val="none" w:sz="0" w:space="0" w:color="auto"/>
                <w:bottom w:val="none" w:sz="0" w:space="0" w:color="auto"/>
                <w:right w:val="none" w:sz="0" w:space="0" w:color="auto"/>
              </w:divBdr>
              <w:divsChild>
                <w:div w:id="622736790">
                  <w:marLeft w:val="0"/>
                  <w:marRight w:val="0"/>
                  <w:marTop w:val="0"/>
                  <w:marBottom w:val="0"/>
                  <w:divBdr>
                    <w:top w:val="none" w:sz="0" w:space="0" w:color="auto"/>
                    <w:left w:val="none" w:sz="0" w:space="0" w:color="auto"/>
                    <w:bottom w:val="none" w:sz="0" w:space="0" w:color="auto"/>
                    <w:right w:val="none" w:sz="0" w:space="0" w:color="auto"/>
                  </w:divBdr>
                  <w:divsChild>
                    <w:div w:id="891697337">
                      <w:marLeft w:val="0"/>
                      <w:marRight w:val="0"/>
                      <w:marTop w:val="0"/>
                      <w:marBottom w:val="0"/>
                      <w:divBdr>
                        <w:top w:val="none" w:sz="0" w:space="0" w:color="auto"/>
                        <w:left w:val="none" w:sz="0" w:space="0" w:color="auto"/>
                        <w:bottom w:val="none" w:sz="0" w:space="0" w:color="auto"/>
                        <w:right w:val="none" w:sz="0" w:space="0" w:color="auto"/>
                      </w:divBdr>
                      <w:divsChild>
                        <w:div w:id="343556492">
                          <w:marLeft w:val="0"/>
                          <w:marRight w:val="0"/>
                          <w:marTop w:val="0"/>
                          <w:marBottom w:val="0"/>
                          <w:divBdr>
                            <w:top w:val="none" w:sz="0" w:space="0" w:color="auto"/>
                            <w:left w:val="none" w:sz="0" w:space="0" w:color="auto"/>
                            <w:bottom w:val="none" w:sz="0" w:space="0" w:color="auto"/>
                            <w:right w:val="none" w:sz="0" w:space="0" w:color="auto"/>
                          </w:divBdr>
                          <w:divsChild>
                            <w:div w:id="279606724">
                              <w:marLeft w:val="0"/>
                              <w:marRight w:val="0"/>
                              <w:marTop w:val="0"/>
                              <w:marBottom w:val="0"/>
                              <w:divBdr>
                                <w:top w:val="none" w:sz="0" w:space="0" w:color="auto"/>
                                <w:left w:val="none" w:sz="0" w:space="0" w:color="auto"/>
                                <w:bottom w:val="none" w:sz="0" w:space="0" w:color="auto"/>
                                <w:right w:val="none" w:sz="0" w:space="0" w:color="auto"/>
                              </w:divBdr>
                              <w:divsChild>
                                <w:div w:id="1291664842">
                                  <w:marLeft w:val="0"/>
                                  <w:marRight w:val="0"/>
                                  <w:marTop w:val="0"/>
                                  <w:marBottom w:val="0"/>
                                  <w:divBdr>
                                    <w:top w:val="none" w:sz="0" w:space="0" w:color="auto"/>
                                    <w:left w:val="none" w:sz="0" w:space="0" w:color="auto"/>
                                    <w:bottom w:val="none" w:sz="0" w:space="0" w:color="auto"/>
                                    <w:right w:val="none" w:sz="0" w:space="0" w:color="auto"/>
                                  </w:divBdr>
                                  <w:divsChild>
                                    <w:div w:id="1489323405">
                                      <w:marLeft w:val="0"/>
                                      <w:marRight w:val="0"/>
                                      <w:marTop w:val="0"/>
                                      <w:marBottom w:val="0"/>
                                      <w:divBdr>
                                        <w:top w:val="none" w:sz="0" w:space="0" w:color="auto"/>
                                        <w:left w:val="none" w:sz="0" w:space="0" w:color="auto"/>
                                        <w:bottom w:val="none" w:sz="0" w:space="0" w:color="auto"/>
                                        <w:right w:val="none" w:sz="0" w:space="0" w:color="auto"/>
                                      </w:divBdr>
                                      <w:divsChild>
                                        <w:div w:id="3567412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29164008">
      <w:bodyDiv w:val="1"/>
      <w:marLeft w:val="0"/>
      <w:marRight w:val="0"/>
      <w:marTop w:val="0"/>
      <w:marBottom w:val="0"/>
      <w:divBdr>
        <w:top w:val="none" w:sz="0" w:space="0" w:color="auto"/>
        <w:left w:val="none" w:sz="0" w:space="0" w:color="auto"/>
        <w:bottom w:val="none" w:sz="0" w:space="0" w:color="auto"/>
        <w:right w:val="none" w:sz="0" w:space="0" w:color="auto"/>
      </w:divBdr>
      <w:divsChild>
        <w:div w:id="830221724">
          <w:marLeft w:val="0"/>
          <w:marRight w:val="0"/>
          <w:marTop w:val="0"/>
          <w:marBottom w:val="0"/>
          <w:divBdr>
            <w:top w:val="none" w:sz="0" w:space="0" w:color="auto"/>
            <w:left w:val="none" w:sz="0" w:space="0" w:color="auto"/>
            <w:bottom w:val="none" w:sz="0" w:space="0" w:color="auto"/>
            <w:right w:val="none" w:sz="0" w:space="0" w:color="auto"/>
          </w:divBdr>
          <w:divsChild>
            <w:div w:id="1500924554">
              <w:marLeft w:val="0"/>
              <w:marRight w:val="0"/>
              <w:marTop w:val="0"/>
              <w:marBottom w:val="0"/>
              <w:divBdr>
                <w:top w:val="none" w:sz="0" w:space="0" w:color="auto"/>
                <w:left w:val="none" w:sz="0" w:space="0" w:color="auto"/>
                <w:bottom w:val="none" w:sz="0" w:space="0" w:color="auto"/>
                <w:right w:val="none" w:sz="0" w:space="0" w:color="auto"/>
              </w:divBdr>
              <w:divsChild>
                <w:div w:id="1392730391">
                  <w:marLeft w:val="0"/>
                  <w:marRight w:val="0"/>
                  <w:marTop w:val="0"/>
                  <w:marBottom w:val="0"/>
                  <w:divBdr>
                    <w:top w:val="none" w:sz="0" w:space="0" w:color="auto"/>
                    <w:left w:val="none" w:sz="0" w:space="0" w:color="auto"/>
                    <w:bottom w:val="none" w:sz="0" w:space="0" w:color="auto"/>
                    <w:right w:val="none" w:sz="0" w:space="0" w:color="auto"/>
                  </w:divBdr>
                  <w:divsChild>
                    <w:div w:id="929968844">
                      <w:marLeft w:val="0"/>
                      <w:marRight w:val="-105"/>
                      <w:marTop w:val="0"/>
                      <w:marBottom w:val="0"/>
                      <w:divBdr>
                        <w:top w:val="none" w:sz="0" w:space="0" w:color="auto"/>
                        <w:left w:val="none" w:sz="0" w:space="0" w:color="auto"/>
                        <w:bottom w:val="none" w:sz="0" w:space="0" w:color="auto"/>
                        <w:right w:val="none" w:sz="0" w:space="0" w:color="auto"/>
                      </w:divBdr>
                      <w:divsChild>
                        <w:div w:id="147015423">
                          <w:marLeft w:val="0"/>
                          <w:marRight w:val="0"/>
                          <w:marTop w:val="0"/>
                          <w:marBottom w:val="0"/>
                          <w:divBdr>
                            <w:top w:val="none" w:sz="0" w:space="0" w:color="auto"/>
                            <w:left w:val="none" w:sz="0" w:space="0" w:color="auto"/>
                            <w:bottom w:val="none" w:sz="0" w:space="0" w:color="auto"/>
                            <w:right w:val="none" w:sz="0" w:space="0" w:color="auto"/>
                          </w:divBdr>
                          <w:divsChild>
                            <w:div w:id="556401901">
                              <w:marLeft w:val="0"/>
                              <w:marRight w:val="0"/>
                              <w:marTop w:val="0"/>
                              <w:marBottom w:val="0"/>
                              <w:divBdr>
                                <w:top w:val="none" w:sz="0" w:space="0" w:color="auto"/>
                                <w:left w:val="none" w:sz="0" w:space="0" w:color="auto"/>
                                <w:bottom w:val="none" w:sz="0" w:space="0" w:color="auto"/>
                                <w:right w:val="none" w:sz="0" w:space="0" w:color="auto"/>
                              </w:divBdr>
                              <w:divsChild>
                                <w:div w:id="1866287030">
                                  <w:marLeft w:val="0"/>
                                  <w:marRight w:val="0"/>
                                  <w:marTop w:val="0"/>
                                  <w:marBottom w:val="0"/>
                                  <w:divBdr>
                                    <w:top w:val="none" w:sz="0" w:space="0" w:color="auto"/>
                                    <w:left w:val="none" w:sz="0" w:space="0" w:color="auto"/>
                                    <w:bottom w:val="none" w:sz="0" w:space="0" w:color="auto"/>
                                    <w:right w:val="none" w:sz="0" w:space="0" w:color="auto"/>
                                  </w:divBdr>
                                  <w:divsChild>
                                    <w:div w:id="1357194015">
                                      <w:marLeft w:val="750"/>
                                      <w:marRight w:val="0"/>
                                      <w:marTop w:val="0"/>
                                      <w:marBottom w:val="0"/>
                                      <w:divBdr>
                                        <w:top w:val="none" w:sz="0" w:space="0" w:color="auto"/>
                                        <w:left w:val="none" w:sz="0" w:space="0" w:color="auto"/>
                                        <w:bottom w:val="none" w:sz="0" w:space="0" w:color="auto"/>
                                        <w:right w:val="none" w:sz="0" w:space="0" w:color="auto"/>
                                      </w:divBdr>
                                      <w:divsChild>
                                        <w:div w:id="700982130">
                                          <w:marLeft w:val="0"/>
                                          <w:marRight w:val="0"/>
                                          <w:marTop w:val="0"/>
                                          <w:marBottom w:val="0"/>
                                          <w:divBdr>
                                            <w:top w:val="none" w:sz="0" w:space="0" w:color="auto"/>
                                            <w:left w:val="none" w:sz="0" w:space="0" w:color="auto"/>
                                            <w:bottom w:val="none" w:sz="0" w:space="0" w:color="auto"/>
                                            <w:right w:val="none" w:sz="0" w:space="0" w:color="auto"/>
                                          </w:divBdr>
                                          <w:divsChild>
                                            <w:div w:id="37054562">
                                              <w:marLeft w:val="0"/>
                                              <w:marRight w:val="0"/>
                                              <w:marTop w:val="0"/>
                                              <w:marBottom w:val="0"/>
                                              <w:divBdr>
                                                <w:top w:val="none" w:sz="0" w:space="0" w:color="auto"/>
                                                <w:left w:val="none" w:sz="0" w:space="0" w:color="auto"/>
                                                <w:bottom w:val="none" w:sz="0" w:space="0" w:color="auto"/>
                                                <w:right w:val="none" w:sz="0" w:space="0" w:color="auto"/>
                                              </w:divBdr>
                                              <w:divsChild>
                                                <w:div w:id="147329502">
                                                  <w:marLeft w:val="0"/>
                                                  <w:marRight w:val="0"/>
                                                  <w:marTop w:val="0"/>
                                                  <w:marBottom w:val="0"/>
                                                  <w:divBdr>
                                                    <w:top w:val="none" w:sz="0" w:space="0" w:color="auto"/>
                                                    <w:left w:val="none" w:sz="0" w:space="0" w:color="auto"/>
                                                    <w:bottom w:val="none" w:sz="0" w:space="0" w:color="auto"/>
                                                    <w:right w:val="none" w:sz="0" w:space="0" w:color="auto"/>
                                                  </w:divBdr>
                                                  <w:divsChild>
                                                    <w:div w:id="1081416733">
                                                      <w:marLeft w:val="0"/>
                                                      <w:marRight w:val="0"/>
                                                      <w:marTop w:val="0"/>
                                                      <w:marBottom w:val="0"/>
                                                      <w:divBdr>
                                                        <w:top w:val="none" w:sz="0" w:space="0" w:color="auto"/>
                                                        <w:left w:val="none" w:sz="0" w:space="0" w:color="auto"/>
                                                        <w:bottom w:val="none" w:sz="0" w:space="0" w:color="auto"/>
                                                        <w:right w:val="none" w:sz="0" w:space="0" w:color="auto"/>
                                                      </w:divBdr>
                                                      <w:divsChild>
                                                        <w:div w:id="1197809454">
                                                          <w:marLeft w:val="0"/>
                                                          <w:marRight w:val="0"/>
                                                          <w:marTop w:val="0"/>
                                                          <w:marBottom w:val="0"/>
                                                          <w:divBdr>
                                                            <w:top w:val="none" w:sz="0" w:space="0" w:color="auto"/>
                                                            <w:left w:val="none" w:sz="0" w:space="0" w:color="auto"/>
                                                            <w:bottom w:val="none" w:sz="0" w:space="0" w:color="auto"/>
                                                            <w:right w:val="none" w:sz="0" w:space="0" w:color="auto"/>
                                                          </w:divBdr>
                                                          <w:divsChild>
                                                            <w:div w:id="1302268710">
                                                              <w:marLeft w:val="0"/>
                                                              <w:marRight w:val="0"/>
                                                              <w:marTop w:val="0"/>
                                                              <w:marBottom w:val="0"/>
                                                              <w:divBdr>
                                                                <w:top w:val="none" w:sz="0" w:space="0" w:color="auto"/>
                                                                <w:left w:val="none" w:sz="0" w:space="0" w:color="auto"/>
                                                                <w:bottom w:val="none" w:sz="0" w:space="0" w:color="auto"/>
                                                                <w:right w:val="none" w:sz="0" w:space="0" w:color="auto"/>
                                                              </w:divBdr>
                                                              <w:divsChild>
                                                                <w:div w:id="116335479">
                                                                  <w:marLeft w:val="0"/>
                                                                  <w:marRight w:val="0"/>
                                                                  <w:marTop w:val="0"/>
                                                                  <w:marBottom w:val="0"/>
                                                                  <w:divBdr>
                                                                    <w:top w:val="none" w:sz="0" w:space="0" w:color="auto"/>
                                                                    <w:left w:val="none" w:sz="0" w:space="0" w:color="auto"/>
                                                                    <w:bottom w:val="none" w:sz="0" w:space="0" w:color="auto"/>
                                                                    <w:right w:val="none" w:sz="0" w:space="0" w:color="auto"/>
                                                                  </w:divBdr>
                                                                  <w:divsChild>
                                                                    <w:div w:id="2123302035">
                                                                      <w:marLeft w:val="0"/>
                                                                      <w:marRight w:val="0"/>
                                                                      <w:marTop w:val="0"/>
                                                                      <w:marBottom w:val="0"/>
                                                                      <w:divBdr>
                                                                        <w:top w:val="none" w:sz="0" w:space="0" w:color="auto"/>
                                                                        <w:left w:val="none" w:sz="0" w:space="0" w:color="auto"/>
                                                                        <w:bottom w:val="none" w:sz="0" w:space="0" w:color="auto"/>
                                                                        <w:right w:val="none" w:sz="0" w:space="0" w:color="auto"/>
                                                                      </w:divBdr>
                                                                      <w:divsChild>
                                                                        <w:div w:id="1045103342">
                                                                          <w:marLeft w:val="0"/>
                                                                          <w:marRight w:val="0"/>
                                                                          <w:marTop w:val="0"/>
                                                                          <w:marBottom w:val="0"/>
                                                                          <w:divBdr>
                                                                            <w:top w:val="none" w:sz="0" w:space="0" w:color="auto"/>
                                                                            <w:left w:val="none" w:sz="0" w:space="0" w:color="auto"/>
                                                                            <w:bottom w:val="none" w:sz="0" w:space="0" w:color="auto"/>
                                                                            <w:right w:val="none" w:sz="0" w:space="0" w:color="auto"/>
                                                                          </w:divBdr>
                                                                          <w:divsChild>
                                                                            <w:div w:id="1989940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5512694">
                                                                  <w:marLeft w:val="0"/>
                                                                  <w:marRight w:val="0"/>
                                                                  <w:marTop w:val="60"/>
                                                                  <w:marBottom w:val="0"/>
                                                                  <w:divBdr>
                                                                    <w:top w:val="none" w:sz="0" w:space="0" w:color="auto"/>
                                                                    <w:left w:val="none" w:sz="0" w:space="0" w:color="auto"/>
                                                                    <w:bottom w:val="none" w:sz="0" w:space="0" w:color="auto"/>
                                                                    <w:right w:val="none" w:sz="0" w:space="0" w:color="auto"/>
                                                                  </w:divBdr>
                                                                </w:div>
                                                                <w:div w:id="399525221">
                                                                  <w:marLeft w:val="0"/>
                                                                  <w:marRight w:val="0"/>
                                                                  <w:marTop w:val="0"/>
                                                                  <w:marBottom w:val="0"/>
                                                                  <w:divBdr>
                                                                    <w:top w:val="none" w:sz="0" w:space="0" w:color="auto"/>
                                                                    <w:left w:val="none" w:sz="0" w:space="0" w:color="auto"/>
                                                                    <w:bottom w:val="none" w:sz="0" w:space="0" w:color="auto"/>
                                                                    <w:right w:val="none" w:sz="0" w:space="0" w:color="auto"/>
                                                                  </w:divBdr>
                                                                  <w:divsChild>
                                                                    <w:div w:id="1098064282">
                                                                      <w:marLeft w:val="0"/>
                                                                      <w:marRight w:val="0"/>
                                                                      <w:marTop w:val="0"/>
                                                                      <w:marBottom w:val="0"/>
                                                                      <w:divBdr>
                                                                        <w:top w:val="none" w:sz="0" w:space="0" w:color="auto"/>
                                                                        <w:left w:val="none" w:sz="0" w:space="0" w:color="auto"/>
                                                                        <w:bottom w:val="none" w:sz="0" w:space="0" w:color="auto"/>
                                                                        <w:right w:val="none" w:sz="0" w:space="0" w:color="auto"/>
                                                                      </w:divBdr>
                                                                      <w:divsChild>
                                                                        <w:div w:id="1879050065">
                                                                          <w:marLeft w:val="0"/>
                                                                          <w:marRight w:val="0"/>
                                                                          <w:marTop w:val="0"/>
                                                                          <w:marBottom w:val="0"/>
                                                                          <w:divBdr>
                                                                            <w:top w:val="none" w:sz="0" w:space="0" w:color="auto"/>
                                                                            <w:left w:val="none" w:sz="0" w:space="0" w:color="auto"/>
                                                                            <w:bottom w:val="none" w:sz="0" w:space="0" w:color="auto"/>
                                                                            <w:right w:val="none" w:sz="0" w:space="0" w:color="auto"/>
                                                                          </w:divBdr>
                                                                          <w:divsChild>
                                                                            <w:div w:id="38555600">
                                                                              <w:marLeft w:val="0"/>
                                                                              <w:marRight w:val="0"/>
                                                                              <w:marTop w:val="0"/>
                                                                              <w:marBottom w:val="0"/>
                                                                              <w:divBdr>
                                                                                <w:top w:val="none" w:sz="0" w:space="0" w:color="auto"/>
                                                                                <w:left w:val="none" w:sz="0" w:space="0" w:color="auto"/>
                                                                                <w:bottom w:val="none" w:sz="0" w:space="0" w:color="auto"/>
                                                                                <w:right w:val="none" w:sz="0" w:space="0" w:color="auto"/>
                                                                              </w:divBdr>
                                                                              <w:divsChild>
                                                                                <w:div w:id="777219223">
                                                                                  <w:marLeft w:val="105"/>
                                                                                  <w:marRight w:val="105"/>
                                                                                  <w:marTop w:val="90"/>
                                                                                  <w:marBottom w:val="150"/>
                                                                                  <w:divBdr>
                                                                                    <w:top w:val="none" w:sz="0" w:space="0" w:color="auto"/>
                                                                                    <w:left w:val="none" w:sz="0" w:space="0" w:color="auto"/>
                                                                                    <w:bottom w:val="none" w:sz="0" w:space="0" w:color="auto"/>
                                                                                    <w:right w:val="none" w:sz="0" w:space="0" w:color="auto"/>
                                                                                  </w:divBdr>
                                                                                </w:div>
                                                                                <w:div w:id="43676326">
                                                                                  <w:marLeft w:val="105"/>
                                                                                  <w:marRight w:val="105"/>
                                                                                  <w:marTop w:val="90"/>
                                                                                  <w:marBottom w:val="150"/>
                                                                                  <w:divBdr>
                                                                                    <w:top w:val="none" w:sz="0" w:space="0" w:color="auto"/>
                                                                                    <w:left w:val="none" w:sz="0" w:space="0" w:color="auto"/>
                                                                                    <w:bottom w:val="none" w:sz="0" w:space="0" w:color="auto"/>
                                                                                    <w:right w:val="none" w:sz="0" w:space="0" w:color="auto"/>
                                                                                  </w:divBdr>
                                                                                </w:div>
                                                                                <w:div w:id="53897652">
                                                                                  <w:marLeft w:val="105"/>
                                                                                  <w:marRight w:val="105"/>
                                                                                  <w:marTop w:val="90"/>
                                                                                  <w:marBottom w:val="150"/>
                                                                                  <w:divBdr>
                                                                                    <w:top w:val="none" w:sz="0" w:space="0" w:color="auto"/>
                                                                                    <w:left w:val="none" w:sz="0" w:space="0" w:color="auto"/>
                                                                                    <w:bottom w:val="none" w:sz="0" w:space="0" w:color="auto"/>
                                                                                    <w:right w:val="none" w:sz="0" w:space="0" w:color="auto"/>
                                                                                  </w:divBdr>
                                                                                </w:div>
                                                                                <w:div w:id="1352368016">
                                                                                  <w:marLeft w:val="105"/>
                                                                                  <w:marRight w:val="105"/>
                                                                                  <w:marTop w:val="90"/>
                                                                                  <w:marBottom w:val="150"/>
                                                                                  <w:divBdr>
                                                                                    <w:top w:val="none" w:sz="0" w:space="0" w:color="auto"/>
                                                                                    <w:left w:val="none" w:sz="0" w:space="0" w:color="auto"/>
                                                                                    <w:bottom w:val="none" w:sz="0" w:space="0" w:color="auto"/>
                                                                                    <w:right w:val="none" w:sz="0" w:space="0" w:color="auto"/>
                                                                                  </w:divBdr>
                                                                                </w:div>
                                                                                <w:div w:id="1379623809">
                                                                                  <w:marLeft w:val="105"/>
                                                                                  <w:marRight w:val="105"/>
                                                                                  <w:marTop w:val="90"/>
                                                                                  <w:marBottom w:val="150"/>
                                                                                  <w:divBdr>
                                                                                    <w:top w:val="none" w:sz="0" w:space="0" w:color="auto"/>
                                                                                    <w:left w:val="none" w:sz="0" w:space="0" w:color="auto"/>
                                                                                    <w:bottom w:val="none" w:sz="0" w:space="0" w:color="auto"/>
                                                                                    <w:right w:val="none" w:sz="0" w:space="0" w:color="auto"/>
                                                                                  </w:divBdr>
                                                                                </w:div>
                                                                                <w:div w:id="1753239024">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81128002">
          <w:marLeft w:val="0"/>
          <w:marRight w:val="0"/>
          <w:marTop w:val="0"/>
          <w:marBottom w:val="0"/>
          <w:divBdr>
            <w:top w:val="none" w:sz="0" w:space="0" w:color="auto"/>
            <w:left w:val="none" w:sz="0" w:space="0" w:color="auto"/>
            <w:bottom w:val="none" w:sz="0" w:space="0" w:color="auto"/>
            <w:right w:val="none" w:sz="0" w:space="0" w:color="auto"/>
          </w:divBdr>
          <w:divsChild>
            <w:div w:id="1298879937">
              <w:marLeft w:val="0"/>
              <w:marRight w:val="0"/>
              <w:marTop w:val="0"/>
              <w:marBottom w:val="0"/>
              <w:divBdr>
                <w:top w:val="none" w:sz="0" w:space="0" w:color="auto"/>
                <w:left w:val="none" w:sz="0" w:space="0" w:color="auto"/>
                <w:bottom w:val="none" w:sz="0" w:space="0" w:color="auto"/>
                <w:right w:val="none" w:sz="0" w:space="0" w:color="auto"/>
              </w:divBdr>
              <w:divsChild>
                <w:div w:id="1655180561">
                  <w:marLeft w:val="0"/>
                  <w:marRight w:val="0"/>
                  <w:marTop w:val="0"/>
                  <w:marBottom w:val="0"/>
                  <w:divBdr>
                    <w:top w:val="none" w:sz="0" w:space="0" w:color="auto"/>
                    <w:left w:val="none" w:sz="0" w:space="0" w:color="auto"/>
                    <w:bottom w:val="none" w:sz="0" w:space="0" w:color="auto"/>
                    <w:right w:val="none" w:sz="0" w:space="0" w:color="auto"/>
                  </w:divBdr>
                </w:div>
              </w:divsChild>
            </w:div>
            <w:div w:id="714887069">
              <w:marLeft w:val="0"/>
              <w:marRight w:val="0"/>
              <w:marTop w:val="0"/>
              <w:marBottom w:val="0"/>
              <w:divBdr>
                <w:top w:val="none" w:sz="0" w:space="0" w:color="auto"/>
                <w:left w:val="none" w:sz="0" w:space="0" w:color="auto"/>
                <w:bottom w:val="none" w:sz="0" w:space="0" w:color="auto"/>
                <w:right w:val="none" w:sz="0" w:space="0" w:color="auto"/>
              </w:divBdr>
              <w:divsChild>
                <w:div w:id="1336297835">
                  <w:marLeft w:val="0"/>
                  <w:marRight w:val="0"/>
                  <w:marTop w:val="0"/>
                  <w:marBottom w:val="0"/>
                  <w:divBdr>
                    <w:top w:val="none" w:sz="0" w:space="0" w:color="auto"/>
                    <w:left w:val="none" w:sz="0" w:space="0" w:color="auto"/>
                    <w:bottom w:val="none" w:sz="0" w:space="0" w:color="auto"/>
                    <w:right w:val="none" w:sz="0" w:space="0" w:color="auto"/>
                  </w:divBdr>
                  <w:divsChild>
                    <w:div w:id="237985580">
                      <w:marLeft w:val="0"/>
                      <w:marRight w:val="0"/>
                      <w:marTop w:val="0"/>
                      <w:marBottom w:val="0"/>
                      <w:divBdr>
                        <w:top w:val="none" w:sz="0" w:space="0" w:color="auto"/>
                        <w:left w:val="none" w:sz="0" w:space="0" w:color="auto"/>
                        <w:bottom w:val="none" w:sz="0" w:space="0" w:color="auto"/>
                        <w:right w:val="none" w:sz="0" w:space="0" w:color="auto"/>
                      </w:divBdr>
                      <w:divsChild>
                        <w:div w:id="1312364155">
                          <w:marLeft w:val="0"/>
                          <w:marRight w:val="0"/>
                          <w:marTop w:val="0"/>
                          <w:marBottom w:val="0"/>
                          <w:divBdr>
                            <w:top w:val="none" w:sz="0" w:space="0" w:color="auto"/>
                            <w:left w:val="none" w:sz="0" w:space="0" w:color="auto"/>
                            <w:bottom w:val="none" w:sz="0" w:space="0" w:color="auto"/>
                            <w:right w:val="none" w:sz="0" w:space="0" w:color="auto"/>
                          </w:divBdr>
                          <w:divsChild>
                            <w:div w:id="589043729">
                              <w:marLeft w:val="0"/>
                              <w:marRight w:val="0"/>
                              <w:marTop w:val="0"/>
                              <w:marBottom w:val="0"/>
                              <w:divBdr>
                                <w:top w:val="none" w:sz="0" w:space="0" w:color="auto"/>
                                <w:left w:val="none" w:sz="0" w:space="0" w:color="auto"/>
                                <w:bottom w:val="none" w:sz="0" w:space="0" w:color="auto"/>
                                <w:right w:val="none" w:sz="0" w:space="0" w:color="auto"/>
                              </w:divBdr>
                              <w:divsChild>
                                <w:div w:id="1860392810">
                                  <w:marLeft w:val="0"/>
                                  <w:marRight w:val="0"/>
                                  <w:marTop w:val="0"/>
                                  <w:marBottom w:val="0"/>
                                  <w:divBdr>
                                    <w:top w:val="none" w:sz="0" w:space="0" w:color="auto"/>
                                    <w:left w:val="none" w:sz="0" w:space="0" w:color="auto"/>
                                    <w:bottom w:val="none" w:sz="0" w:space="0" w:color="auto"/>
                                    <w:right w:val="none" w:sz="0" w:space="0" w:color="auto"/>
                                  </w:divBdr>
                                  <w:divsChild>
                                    <w:div w:id="984547494">
                                      <w:marLeft w:val="0"/>
                                      <w:marRight w:val="0"/>
                                      <w:marTop w:val="0"/>
                                      <w:marBottom w:val="0"/>
                                      <w:divBdr>
                                        <w:top w:val="none" w:sz="0" w:space="0" w:color="auto"/>
                                        <w:left w:val="none" w:sz="0" w:space="0" w:color="auto"/>
                                        <w:bottom w:val="none" w:sz="0" w:space="0" w:color="auto"/>
                                        <w:right w:val="none" w:sz="0" w:space="0" w:color="auto"/>
                                      </w:divBdr>
                                      <w:divsChild>
                                        <w:div w:id="1569534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29579172">
      <w:bodyDiv w:val="1"/>
      <w:marLeft w:val="0"/>
      <w:marRight w:val="0"/>
      <w:marTop w:val="0"/>
      <w:marBottom w:val="0"/>
      <w:divBdr>
        <w:top w:val="none" w:sz="0" w:space="0" w:color="auto"/>
        <w:left w:val="none" w:sz="0" w:space="0" w:color="auto"/>
        <w:bottom w:val="none" w:sz="0" w:space="0" w:color="auto"/>
        <w:right w:val="none" w:sz="0" w:space="0" w:color="auto"/>
      </w:divBdr>
      <w:divsChild>
        <w:div w:id="746079597">
          <w:marLeft w:val="0"/>
          <w:marRight w:val="0"/>
          <w:marTop w:val="0"/>
          <w:marBottom w:val="0"/>
          <w:divBdr>
            <w:top w:val="none" w:sz="0" w:space="0" w:color="auto"/>
            <w:left w:val="none" w:sz="0" w:space="0" w:color="auto"/>
            <w:bottom w:val="none" w:sz="0" w:space="0" w:color="auto"/>
            <w:right w:val="none" w:sz="0" w:space="0" w:color="auto"/>
          </w:divBdr>
          <w:divsChild>
            <w:div w:id="1020859851">
              <w:marLeft w:val="0"/>
              <w:marRight w:val="0"/>
              <w:marTop w:val="0"/>
              <w:marBottom w:val="0"/>
              <w:divBdr>
                <w:top w:val="none" w:sz="0" w:space="0" w:color="auto"/>
                <w:left w:val="none" w:sz="0" w:space="0" w:color="auto"/>
                <w:bottom w:val="none" w:sz="0" w:space="0" w:color="auto"/>
                <w:right w:val="none" w:sz="0" w:space="0" w:color="auto"/>
              </w:divBdr>
              <w:divsChild>
                <w:div w:id="1624650584">
                  <w:marLeft w:val="0"/>
                  <w:marRight w:val="0"/>
                  <w:marTop w:val="0"/>
                  <w:marBottom w:val="0"/>
                  <w:divBdr>
                    <w:top w:val="none" w:sz="0" w:space="0" w:color="auto"/>
                    <w:left w:val="none" w:sz="0" w:space="0" w:color="auto"/>
                    <w:bottom w:val="none" w:sz="0" w:space="0" w:color="auto"/>
                    <w:right w:val="none" w:sz="0" w:space="0" w:color="auto"/>
                  </w:divBdr>
                  <w:divsChild>
                    <w:div w:id="191694060">
                      <w:marLeft w:val="0"/>
                      <w:marRight w:val="-105"/>
                      <w:marTop w:val="0"/>
                      <w:marBottom w:val="0"/>
                      <w:divBdr>
                        <w:top w:val="none" w:sz="0" w:space="0" w:color="auto"/>
                        <w:left w:val="none" w:sz="0" w:space="0" w:color="auto"/>
                        <w:bottom w:val="none" w:sz="0" w:space="0" w:color="auto"/>
                        <w:right w:val="none" w:sz="0" w:space="0" w:color="auto"/>
                      </w:divBdr>
                      <w:divsChild>
                        <w:div w:id="1978872422">
                          <w:marLeft w:val="0"/>
                          <w:marRight w:val="0"/>
                          <w:marTop w:val="0"/>
                          <w:marBottom w:val="0"/>
                          <w:divBdr>
                            <w:top w:val="none" w:sz="0" w:space="0" w:color="auto"/>
                            <w:left w:val="none" w:sz="0" w:space="0" w:color="auto"/>
                            <w:bottom w:val="none" w:sz="0" w:space="0" w:color="auto"/>
                            <w:right w:val="none" w:sz="0" w:space="0" w:color="auto"/>
                          </w:divBdr>
                          <w:divsChild>
                            <w:div w:id="1616979190">
                              <w:marLeft w:val="0"/>
                              <w:marRight w:val="0"/>
                              <w:marTop w:val="0"/>
                              <w:marBottom w:val="0"/>
                              <w:divBdr>
                                <w:top w:val="none" w:sz="0" w:space="0" w:color="auto"/>
                                <w:left w:val="none" w:sz="0" w:space="0" w:color="auto"/>
                                <w:bottom w:val="none" w:sz="0" w:space="0" w:color="auto"/>
                                <w:right w:val="none" w:sz="0" w:space="0" w:color="auto"/>
                              </w:divBdr>
                              <w:divsChild>
                                <w:div w:id="312373115">
                                  <w:marLeft w:val="0"/>
                                  <w:marRight w:val="0"/>
                                  <w:marTop w:val="0"/>
                                  <w:marBottom w:val="0"/>
                                  <w:divBdr>
                                    <w:top w:val="none" w:sz="0" w:space="0" w:color="auto"/>
                                    <w:left w:val="none" w:sz="0" w:space="0" w:color="auto"/>
                                    <w:bottom w:val="none" w:sz="0" w:space="0" w:color="auto"/>
                                    <w:right w:val="none" w:sz="0" w:space="0" w:color="auto"/>
                                  </w:divBdr>
                                  <w:divsChild>
                                    <w:div w:id="317465693">
                                      <w:marLeft w:val="750"/>
                                      <w:marRight w:val="0"/>
                                      <w:marTop w:val="0"/>
                                      <w:marBottom w:val="0"/>
                                      <w:divBdr>
                                        <w:top w:val="none" w:sz="0" w:space="0" w:color="auto"/>
                                        <w:left w:val="none" w:sz="0" w:space="0" w:color="auto"/>
                                        <w:bottom w:val="none" w:sz="0" w:space="0" w:color="auto"/>
                                        <w:right w:val="none" w:sz="0" w:space="0" w:color="auto"/>
                                      </w:divBdr>
                                      <w:divsChild>
                                        <w:div w:id="827669802">
                                          <w:marLeft w:val="0"/>
                                          <w:marRight w:val="0"/>
                                          <w:marTop w:val="0"/>
                                          <w:marBottom w:val="0"/>
                                          <w:divBdr>
                                            <w:top w:val="none" w:sz="0" w:space="0" w:color="auto"/>
                                            <w:left w:val="none" w:sz="0" w:space="0" w:color="auto"/>
                                            <w:bottom w:val="none" w:sz="0" w:space="0" w:color="auto"/>
                                            <w:right w:val="none" w:sz="0" w:space="0" w:color="auto"/>
                                          </w:divBdr>
                                          <w:divsChild>
                                            <w:div w:id="445344356">
                                              <w:marLeft w:val="0"/>
                                              <w:marRight w:val="0"/>
                                              <w:marTop w:val="0"/>
                                              <w:marBottom w:val="0"/>
                                              <w:divBdr>
                                                <w:top w:val="none" w:sz="0" w:space="0" w:color="auto"/>
                                                <w:left w:val="none" w:sz="0" w:space="0" w:color="auto"/>
                                                <w:bottom w:val="none" w:sz="0" w:space="0" w:color="auto"/>
                                                <w:right w:val="none" w:sz="0" w:space="0" w:color="auto"/>
                                              </w:divBdr>
                                              <w:divsChild>
                                                <w:div w:id="1521162943">
                                                  <w:marLeft w:val="0"/>
                                                  <w:marRight w:val="0"/>
                                                  <w:marTop w:val="0"/>
                                                  <w:marBottom w:val="0"/>
                                                  <w:divBdr>
                                                    <w:top w:val="none" w:sz="0" w:space="0" w:color="auto"/>
                                                    <w:left w:val="none" w:sz="0" w:space="0" w:color="auto"/>
                                                    <w:bottom w:val="none" w:sz="0" w:space="0" w:color="auto"/>
                                                    <w:right w:val="none" w:sz="0" w:space="0" w:color="auto"/>
                                                  </w:divBdr>
                                                  <w:divsChild>
                                                    <w:div w:id="303705854">
                                                      <w:marLeft w:val="0"/>
                                                      <w:marRight w:val="0"/>
                                                      <w:marTop w:val="0"/>
                                                      <w:marBottom w:val="0"/>
                                                      <w:divBdr>
                                                        <w:top w:val="none" w:sz="0" w:space="0" w:color="auto"/>
                                                        <w:left w:val="none" w:sz="0" w:space="0" w:color="auto"/>
                                                        <w:bottom w:val="none" w:sz="0" w:space="0" w:color="auto"/>
                                                        <w:right w:val="none" w:sz="0" w:space="0" w:color="auto"/>
                                                      </w:divBdr>
                                                      <w:divsChild>
                                                        <w:div w:id="596719877">
                                                          <w:marLeft w:val="0"/>
                                                          <w:marRight w:val="0"/>
                                                          <w:marTop w:val="0"/>
                                                          <w:marBottom w:val="0"/>
                                                          <w:divBdr>
                                                            <w:top w:val="none" w:sz="0" w:space="0" w:color="auto"/>
                                                            <w:left w:val="none" w:sz="0" w:space="0" w:color="auto"/>
                                                            <w:bottom w:val="none" w:sz="0" w:space="0" w:color="auto"/>
                                                            <w:right w:val="none" w:sz="0" w:space="0" w:color="auto"/>
                                                          </w:divBdr>
                                                          <w:divsChild>
                                                            <w:div w:id="380595372">
                                                              <w:marLeft w:val="0"/>
                                                              <w:marRight w:val="0"/>
                                                              <w:marTop w:val="0"/>
                                                              <w:marBottom w:val="0"/>
                                                              <w:divBdr>
                                                                <w:top w:val="none" w:sz="0" w:space="0" w:color="auto"/>
                                                                <w:left w:val="none" w:sz="0" w:space="0" w:color="auto"/>
                                                                <w:bottom w:val="none" w:sz="0" w:space="0" w:color="auto"/>
                                                                <w:right w:val="none" w:sz="0" w:space="0" w:color="auto"/>
                                                              </w:divBdr>
                                                              <w:divsChild>
                                                                <w:div w:id="452330275">
                                                                  <w:marLeft w:val="0"/>
                                                                  <w:marRight w:val="0"/>
                                                                  <w:marTop w:val="0"/>
                                                                  <w:marBottom w:val="0"/>
                                                                  <w:divBdr>
                                                                    <w:top w:val="none" w:sz="0" w:space="0" w:color="auto"/>
                                                                    <w:left w:val="none" w:sz="0" w:space="0" w:color="auto"/>
                                                                    <w:bottom w:val="none" w:sz="0" w:space="0" w:color="auto"/>
                                                                    <w:right w:val="none" w:sz="0" w:space="0" w:color="auto"/>
                                                                  </w:divBdr>
                                                                  <w:divsChild>
                                                                    <w:div w:id="201790926">
                                                                      <w:marLeft w:val="0"/>
                                                                      <w:marRight w:val="0"/>
                                                                      <w:marTop w:val="0"/>
                                                                      <w:marBottom w:val="0"/>
                                                                      <w:divBdr>
                                                                        <w:top w:val="none" w:sz="0" w:space="0" w:color="auto"/>
                                                                        <w:left w:val="none" w:sz="0" w:space="0" w:color="auto"/>
                                                                        <w:bottom w:val="none" w:sz="0" w:space="0" w:color="auto"/>
                                                                        <w:right w:val="none" w:sz="0" w:space="0" w:color="auto"/>
                                                                      </w:divBdr>
                                                                      <w:divsChild>
                                                                        <w:div w:id="1171993287">
                                                                          <w:marLeft w:val="0"/>
                                                                          <w:marRight w:val="0"/>
                                                                          <w:marTop w:val="0"/>
                                                                          <w:marBottom w:val="0"/>
                                                                          <w:divBdr>
                                                                            <w:top w:val="none" w:sz="0" w:space="0" w:color="auto"/>
                                                                            <w:left w:val="none" w:sz="0" w:space="0" w:color="auto"/>
                                                                            <w:bottom w:val="none" w:sz="0" w:space="0" w:color="auto"/>
                                                                            <w:right w:val="none" w:sz="0" w:space="0" w:color="auto"/>
                                                                          </w:divBdr>
                                                                          <w:divsChild>
                                                                            <w:div w:id="18333762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2353979">
                                                                  <w:marLeft w:val="0"/>
                                                                  <w:marRight w:val="0"/>
                                                                  <w:marTop w:val="60"/>
                                                                  <w:marBottom w:val="0"/>
                                                                  <w:divBdr>
                                                                    <w:top w:val="none" w:sz="0" w:space="0" w:color="auto"/>
                                                                    <w:left w:val="none" w:sz="0" w:space="0" w:color="auto"/>
                                                                    <w:bottom w:val="none" w:sz="0" w:space="0" w:color="auto"/>
                                                                    <w:right w:val="none" w:sz="0" w:space="0" w:color="auto"/>
                                                                  </w:divBdr>
                                                                </w:div>
                                                                <w:div w:id="1174689041">
                                                                  <w:marLeft w:val="0"/>
                                                                  <w:marRight w:val="0"/>
                                                                  <w:marTop w:val="0"/>
                                                                  <w:marBottom w:val="0"/>
                                                                  <w:divBdr>
                                                                    <w:top w:val="none" w:sz="0" w:space="0" w:color="auto"/>
                                                                    <w:left w:val="none" w:sz="0" w:space="0" w:color="auto"/>
                                                                    <w:bottom w:val="none" w:sz="0" w:space="0" w:color="auto"/>
                                                                    <w:right w:val="none" w:sz="0" w:space="0" w:color="auto"/>
                                                                  </w:divBdr>
                                                                  <w:divsChild>
                                                                    <w:div w:id="448623015">
                                                                      <w:marLeft w:val="0"/>
                                                                      <w:marRight w:val="0"/>
                                                                      <w:marTop w:val="0"/>
                                                                      <w:marBottom w:val="0"/>
                                                                      <w:divBdr>
                                                                        <w:top w:val="none" w:sz="0" w:space="0" w:color="auto"/>
                                                                        <w:left w:val="none" w:sz="0" w:space="0" w:color="auto"/>
                                                                        <w:bottom w:val="none" w:sz="0" w:space="0" w:color="auto"/>
                                                                        <w:right w:val="none" w:sz="0" w:space="0" w:color="auto"/>
                                                                      </w:divBdr>
                                                                      <w:divsChild>
                                                                        <w:div w:id="1379160587">
                                                                          <w:marLeft w:val="0"/>
                                                                          <w:marRight w:val="0"/>
                                                                          <w:marTop w:val="0"/>
                                                                          <w:marBottom w:val="0"/>
                                                                          <w:divBdr>
                                                                            <w:top w:val="none" w:sz="0" w:space="0" w:color="auto"/>
                                                                            <w:left w:val="none" w:sz="0" w:space="0" w:color="auto"/>
                                                                            <w:bottom w:val="none" w:sz="0" w:space="0" w:color="auto"/>
                                                                            <w:right w:val="none" w:sz="0" w:space="0" w:color="auto"/>
                                                                          </w:divBdr>
                                                                          <w:divsChild>
                                                                            <w:div w:id="1182207196">
                                                                              <w:marLeft w:val="0"/>
                                                                              <w:marRight w:val="0"/>
                                                                              <w:marTop w:val="0"/>
                                                                              <w:marBottom w:val="0"/>
                                                                              <w:divBdr>
                                                                                <w:top w:val="none" w:sz="0" w:space="0" w:color="auto"/>
                                                                                <w:left w:val="none" w:sz="0" w:space="0" w:color="auto"/>
                                                                                <w:bottom w:val="none" w:sz="0" w:space="0" w:color="auto"/>
                                                                                <w:right w:val="none" w:sz="0" w:space="0" w:color="auto"/>
                                                                              </w:divBdr>
                                                                              <w:divsChild>
                                                                                <w:div w:id="470440372">
                                                                                  <w:marLeft w:val="105"/>
                                                                                  <w:marRight w:val="105"/>
                                                                                  <w:marTop w:val="90"/>
                                                                                  <w:marBottom w:val="150"/>
                                                                                  <w:divBdr>
                                                                                    <w:top w:val="none" w:sz="0" w:space="0" w:color="auto"/>
                                                                                    <w:left w:val="none" w:sz="0" w:space="0" w:color="auto"/>
                                                                                    <w:bottom w:val="none" w:sz="0" w:space="0" w:color="auto"/>
                                                                                    <w:right w:val="none" w:sz="0" w:space="0" w:color="auto"/>
                                                                                  </w:divBdr>
                                                                                </w:div>
                                                                                <w:div w:id="1940674991">
                                                                                  <w:marLeft w:val="105"/>
                                                                                  <w:marRight w:val="105"/>
                                                                                  <w:marTop w:val="90"/>
                                                                                  <w:marBottom w:val="150"/>
                                                                                  <w:divBdr>
                                                                                    <w:top w:val="none" w:sz="0" w:space="0" w:color="auto"/>
                                                                                    <w:left w:val="none" w:sz="0" w:space="0" w:color="auto"/>
                                                                                    <w:bottom w:val="none" w:sz="0" w:space="0" w:color="auto"/>
                                                                                    <w:right w:val="none" w:sz="0" w:space="0" w:color="auto"/>
                                                                                  </w:divBdr>
                                                                                </w:div>
                                                                                <w:div w:id="1113357385">
                                                                                  <w:marLeft w:val="105"/>
                                                                                  <w:marRight w:val="105"/>
                                                                                  <w:marTop w:val="90"/>
                                                                                  <w:marBottom w:val="150"/>
                                                                                  <w:divBdr>
                                                                                    <w:top w:val="none" w:sz="0" w:space="0" w:color="auto"/>
                                                                                    <w:left w:val="none" w:sz="0" w:space="0" w:color="auto"/>
                                                                                    <w:bottom w:val="none" w:sz="0" w:space="0" w:color="auto"/>
                                                                                    <w:right w:val="none" w:sz="0" w:space="0" w:color="auto"/>
                                                                                  </w:divBdr>
                                                                                </w:div>
                                                                                <w:div w:id="729574814">
                                                                                  <w:marLeft w:val="105"/>
                                                                                  <w:marRight w:val="105"/>
                                                                                  <w:marTop w:val="90"/>
                                                                                  <w:marBottom w:val="150"/>
                                                                                  <w:divBdr>
                                                                                    <w:top w:val="none" w:sz="0" w:space="0" w:color="auto"/>
                                                                                    <w:left w:val="none" w:sz="0" w:space="0" w:color="auto"/>
                                                                                    <w:bottom w:val="none" w:sz="0" w:space="0" w:color="auto"/>
                                                                                    <w:right w:val="none" w:sz="0" w:space="0" w:color="auto"/>
                                                                                  </w:divBdr>
                                                                                </w:div>
                                                                                <w:div w:id="1709455496">
                                                                                  <w:marLeft w:val="105"/>
                                                                                  <w:marRight w:val="105"/>
                                                                                  <w:marTop w:val="90"/>
                                                                                  <w:marBottom w:val="150"/>
                                                                                  <w:divBdr>
                                                                                    <w:top w:val="none" w:sz="0" w:space="0" w:color="auto"/>
                                                                                    <w:left w:val="none" w:sz="0" w:space="0" w:color="auto"/>
                                                                                    <w:bottom w:val="none" w:sz="0" w:space="0" w:color="auto"/>
                                                                                    <w:right w:val="none" w:sz="0" w:space="0" w:color="auto"/>
                                                                                  </w:divBdr>
                                                                                </w:div>
                                                                                <w:div w:id="1627587706">
                                                                                  <w:marLeft w:val="105"/>
                                                                                  <w:marRight w:val="105"/>
                                                                                  <w:marTop w:val="90"/>
                                                                                  <w:marBottom w:val="15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84349567">
          <w:marLeft w:val="0"/>
          <w:marRight w:val="0"/>
          <w:marTop w:val="0"/>
          <w:marBottom w:val="0"/>
          <w:divBdr>
            <w:top w:val="none" w:sz="0" w:space="0" w:color="auto"/>
            <w:left w:val="none" w:sz="0" w:space="0" w:color="auto"/>
            <w:bottom w:val="none" w:sz="0" w:space="0" w:color="auto"/>
            <w:right w:val="none" w:sz="0" w:space="0" w:color="auto"/>
          </w:divBdr>
          <w:divsChild>
            <w:div w:id="453719899">
              <w:marLeft w:val="0"/>
              <w:marRight w:val="0"/>
              <w:marTop w:val="0"/>
              <w:marBottom w:val="0"/>
              <w:divBdr>
                <w:top w:val="none" w:sz="0" w:space="0" w:color="auto"/>
                <w:left w:val="none" w:sz="0" w:space="0" w:color="auto"/>
                <w:bottom w:val="none" w:sz="0" w:space="0" w:color="auto"/>
                <w:right w:val="none" w:sz="0" w:space="0" w:color="auto"/>
              </w:divBdr>
              <w:divsChild>
                <w:div w:id="898130127">
                  <w:marLeft w:val="0"/>
                  <w:marRight w:val="0"/>
                  <w:marTop w:val="0"/>
                  <w:marBottom w:val="0"/>
                  <w:divBdr>
                    <w:top w:val="none" w:sz="0" w:space="0" w:color="auto"/>
                    <w:left w:val="none" w:sz="0" w:space="0" w:color="auto"/>
                    <w:bottom w:val="none" w:sz="0" w:space="0" w:color="auto"/>
                    <w:right w:val="none" w:sz="0" w:space="0" w:color="auto"/>
                  </w:divBdr>
                </w:div>
              </w:divsChild>
            </w:div>
            <w:div w:id="304362156">
              <w:marLeft w:val="0"/>
              <w:marRight w:val="0"/>
              <w:marTop w:val="0"/>
              <w:marBottom w:val="0"/>
              <w:divBdr>
                <w:top w:val="none" w:sz="0" w:space="0" w:color="auto"/>
                <w:left w:val="none" w:sz="0" w:space="0" w:color="auto"/>
                <w:bottom w:val="none" w:sz="0" w:space="0" w:color="auto"/>
                <w:right w:val="none" w:sz="0" w:space="0" w:color="auto"/>
              </w:divBdr>
              <w:divsChild>
                <w:div w:id="1117607238">
                  <w:marLeft w:val="0"/>
                  <w:marRight w:val="0"/>
                  <w:marTop w:val="0"/>
                  <w:marBottom w:val="0"/>
                  <w:divBdr>
                    <w:top w:val="none" w:sz="0" w:space="0" w:color="auto"/>
                    <w:left w:val="none" w:sz="0" w:space="0" w:color="auto"/>
                    <w:bottom w:val="none" w:sz="0" w:space="0" w:color="auto"/>
                    <w:right w:val="none" w:sz="0" w:space="0" w:color="auto"/>
                  </w:divBdr>
                  <w:divsChild>
                    <w:div w:id="1325082592">
                      <w:marLeft w:val="0"/>
                      <w:marRight w:val="0"/>
                      <w:marTop w:val="0"/>
                      <w:marBottom w:val="0"/>
                      <w:divBdr>
                        <w:top w:val="none" w:sz="0" w:space="0" w:color="auto"/>
                        <w:left w:val="none" w:sz="0" w:space="0" w:color="auto"/>
                        <w:bottom w:val="none" w:sz="0" w:space="0" w:color="auto"/>
                        <w:right w:val="none" w:sz="0" w:space="0" w:color="auto"/>
                      </w:divBdr>
                      <w:divsChild>
                        <w:div w:id="1925334296">
                          <w:marLeft w:val="0"/>
                          <w:marRight w:val="0"/>
                          <w:marTop w:val="0"/>
                          <w:marBottom w:val="0"/>
                          <w:divBdr>
                            <w:top w:val="none" w:sz="0" w:space="0" w:color="auto"/>
                            <w:left w:val="none" w:sz="0" w:space="0" w:color="auto"/>
                            <w:bottom w:val="none" w:sz="0" w:space="0" w:color="auto"/>
                            <w:right w:val="none" w:sz="0" w:space="0" w:color="auto"/>
                          </w:divBdr>
                          <w:divsChild>
                            <w:div w:id="623006876">
                              <w:marLeft w:val="0"/>
                              <w:marRight w:val="0"/>
                              <w:marTop w:val="0"/>
                              <w:marBottom w:val="0"/>
                              <w:divBdr>
                                <w:top w:val="none" w:sz="0" w:space="0" w:color="auto"/>
                                <w:left w:val="none" w:sz="0" w:space="0" w:color="auto"/>
                                <w:bottom w:val="none" w:sz="0" w:space="0" w:color="auto"/>
                                <w:right w:val="none" w:sz="0" w:space="0" w:color="auto"/>
                              </w:divBdr>
                              <w:divsChild>
                                <w:div w:id="956595853">
                                  <w:marLeft w:val="0"/>
                                  <w:marRight w:val="0"/>
                                  <w:marTop w:val="0"/>
                                  <w:marBottom w:val="0"/>
                                  <w:divBdr>
                                    <w:top w:val="none" w:sz="0" w:space="0" w:color="auto"/>
                                    <w:left w:val="none" w:sz="0" w:space="0" w:color="auto"/>
                                    <w:bottom w:val="none" w:sz="0" w:space="0" w:color="auto"/>
                                    <w:right w:val="none" w:sz="0" w:space="0" w:color="auto"/>
                                  </w:divBdr>
                                  <w:divsChild>
                                    <w:div w:id="966814302">
                                      <w:marLeft w:val="0"/>
                                      <w:marRight w:val="0"/>
                                      <w:marTop w:val="0"/>
                                      <w:marBottom w:val="0"/>
                                      <w:divBdr>
                                        <w:top w:val="none" w:sz="0" w:space="0" w:color="auto"/>
                                        <w:left w:val="none" w:sz="0" w:space="0" w:color="auto"/>
                                        <w:bottom w:val="none" w:sz="0" w:space="0" w:color="auto"/>
                                        <w:right w:val="none" w:sz="0" w:space="0" w:color="auto"/>
                                      </w:divBdr>
                                      <w:divsChild>
                                        <w:div w:id="11141340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8773288">
      <w:bodyDiv w:val="1"/>
      <w:marLeft w:val="0"/>
      <w:marRight w:val="0"/>
      <w:marTop w:val="0"/>
      <w:marBottom w:val="0"/>
      <w:divBdr>
        <w:top w:val="none" w:sz="0" w:space="0" w:color="auto"/>
        <w:left w:val="none" w:sz="0" w:space="0" w:color="auto"/>
        <w:bottom w:val="none" w:sz="0" w:space="0" w:color="auto"/>
        <w:right w:val="none" w:sz="0" w:space="0" w:color="auto"/>
      </w:divBdr>
    </w:div>
    <w:div w:id="1307708062">
      <w:bodyDiv w:val="1"/>
      <w:marLeft w:val="0"/>
      <w:marRight w:val="0"/>
      <w:marTop w:val="0"/>
      <w:marBottom w:val="0"/>
      <w:divBdr>
        <w:top w:val="none" w:sz="0" w:space="0" w:color="auto"/>
        <w:left w:val="none" w:sz="0" w:space="0" w:color="auto"/>
        <w:bottom w:val="none" w:sz="0" w:space="0" w:color="auto"/>
        <w:right w:val="none" w:sz="0" w:space="0" w:color="auto"/>
      </w:divBdr>
    </w:div>
    <w:div w:id="1342660140">
      <w:bodyDiv w:val="1"/>
      <w:marLeft w:val="0"/>
      <w:marRight w:val="0"/>
      <w:marTop w:val="0"/>
      <w:marBottom w:val="0"/>
      <w:divBdr>
        <w:top w:val="none" w:sz="0" w:space="0" w:color="auto"/>
        <w:left w:val="none" w:sz="0" w:space="0" w:color="auto"/>
        <w:bottom w:val="none" w:sz="0" w:space="0" w:color="auto"/>
        <w:right w:val="none" w:sz="0" w:space="0" w:color="auto"/>
      </w:divBdr>
    </w:div>
    <w:div w:id="1709138616">
      <w:bodyDiv w:val="1"/>
      <w:marLeft w:val="0"/>
      <w:marRight w:val="0"/>
      <w:marTop w:val="0"/>
      <w:marBottom w:val="0"/>
      <w:divBdr>
        <w:top w:val="none" w:sz="0" w:space="0" w:color="auto"/>
        <w:left w:val="none" w:sz="0" w:space="0" w:color="auto"/>
        <w:bottom w:val="none" w:sz="0" w:space="0" w:color="auto"/>
        <w:right w:val="none" w:sz="0" w:space="0" w:color="auto"/>
      </w:divBdr>
      <w:divsChild>
        <w:div w:id="1195578334">
          <w:marLeft w:val="0"/>
          <w:marRight w:val="0"/>
          <w:marTop w:val="0"/>
          <w:marBottom w:val="0"/>
          <w:divBdr>
            <w:top w:val="none" w:sz="0" w:space="0" w:color="auto"/>
            <w:left w:val="none" w:sz="0" w:space="0" w:color="auto"/>
            <w:bottom w:val="none" w:sz="0" w:space="0" w:color="auto"/>
            <w:right w:val="none" w:sz="0" w:space="0" w:color="auto"/>
          </w:divBdr>
          <w:divsChild>
            <w:div w:id="1598175214">
              <w:marLeft w:val="750"/>
              <w:marRight w:val="0"/>
              <w:marTop w:val="0"/>
              <w:marBottom w:val="0"/>
              <w:divBdr>
                <w:top w:val="none" w:sz="0" w:space="0" w:color="auto"/>
                <w:left w:val="none" w:sz="0" w:space="0" w:color="auto"/>
                <w:bottom w:val="none" w:sz="0" w:space="0" w:color="auto"/>
                <w:right w:val="none" w:sz="0" w:space="0" w:color="auto"/>
              </w:divBdr>
              <w:divsChild>
                <w:div w:id="534854466">
                  <w:marLeft w:val="0"/>
                  <w:marRight w:val="0"/>
                  <w:marTop w:val="0"/>
                  <w:marBottom w:val="0"/>
                  <w:divBdr>
                    <w:top w:val="none" w:sz="0" w:space="0" w:color="auto"/>
                    <w:left w:val="none" w:sz="0" w:space="0" w:color="auto"/>
                    <w:bottom w:val="none" w:sz="0" w:space="0" w:color="auto"/>
                    <w:right w:val="none" w:sz="0" w:space="0" w:color="auto"/>
                  </w:divBdr>
                  <w:divsChild>
                    <w:div w:id="1486430204">
                      <w:marLeft w:val="0"/>
                      <w:marRight w:val="0"/>
                      <w:marTop w:val="0"/>
                      <w:marBottom w:val="0"/>
                      <w:divBdr>
                        <w:top w:val="none" w:sz="0" w:space="0" w:color="auto"/>
                        <w:left w:val="none" w:sz="0" w:space="0" w:color="auto"/>
                        <w:bottom w:val="none" w:sz="0" w:space="0" w:color="auto"/>
                        <w:right w:val="none" w:sz="0" w:space="0" w:color="auto"/>
                      </w:divBdr>
                      <w:divsChild>
                        <w:div w:id="1408651045">
                          <w:marLeft w:val="0"/>
                          <w:marRight w:val="0"/>
                          <w:marTop w:val="0"/>
                          <w:marBottom w:val="0"/>
                          <w:divBdr>
                            <w:top w:val="none" w:sz="0" w:space="0" w:color="auto"/>
                            <w:left w:val="none" w:sz="0" w:space="0" w:color="auto"/>
                            <w:bottom w:val="none" w:sz="0" w:space="0" w:color="auto"/>
                            <w:right w:val="none" w:sz="0" w:space="0" w:color="auto"/>
                          </w:divBdr>
                          <w:divsChild>
                            <w:div w:id="1058355299">
                              <w:marLeft w:val="0"/>
                              <w:marRight w:val="0"/>
                              <w:marTop w:val="0"/>
                              <w:marBottom w:val="0"/>
                              <w:divBdr>
                                <w:top w:val="none" w:sz="0" w:space="0" w:color="auto"/>
                                <w:left w:val="none" w:sz="0" w:space="0" w:color="auto"/>
                                <w:bottom w:val="none" w:sz="0" w:space="0" w:color="auto"/>
                                <w:right w:val="none" w:sz="0" w:space="0" w:color="auto"/>
                              </w:divBdr>
                              <w:divsChild>
                                <w:div w:id="803816554">
                                  <w:marLeft w:val="0"/>
                                  <w:marRight w:val="0"/>
                                  <w:marTop w:val="0"/>
                                  <w:marBottom w:val="0"/>
                                  <w:divBdr>
                                    <w:top w:val="none" w:sz="0" w:space="0" w:color="auto"/>
                                    <w:left w:val="none" w:sz="0" w:space="0" w:color="auto"/>
                                    <w:bottom w:val="none" w:sz="0" w:space="0" w:color="auto"/>
                                    <w:right w:val="none" w:sz="0" w:space="0" w:color="auto"/>
                                  </w:divBdr>
                                  <w:divsChild>
                                    <w:div w:id="1566455106">
                                      <w:marLeft w:val="0"/>
                                      <w:marRight w:val="0"/>
                                      <w:marTop w:val="0"/>
                                      <w:marBottom w:val="0"/>
                                      <w:divBdr>
                                        <w:top w:val="none" w:sz="0" w:space="0" w:color="auto"/>
                                        <w:left w:val="none" w:sz="0" w:space="0" w:color="auto"/>
                                        <w:bottom w:val="none" w:sz="0" w:space="0" w:color="auto"/>
                                        <w:right w:val="none" w:sz="0" w:space="0" w:color="auto"/>
                                      </w:divBdr>
                                      <w:divsChild>
                                        <w:div w:id="2055810334">
                                          <w:marLeft w:val="0"/>
                                          <w:marRight w:val="0"/>
                                          <w:marTop w:val="0"/>
                                          <w:marBottom w:val="0"/>
                                          <w:divBdr>
                                            <w:top w:val="none" w:sz="0" w:space="0" w:color="auto"/>
                                            <w:left w:val="none" w:sz="0" w:space="0" w:color="auto"/>
                                            <w:bottom w:val="none" w:sz="0" w:space="0" w:color="auto"/>
                                            <w:right w:val="none" w:sz="0" w:space="0" w:color="auto"/>
                                          </w:divBdr>
                                          <w:divsChild>
                                            <w:div w:id="1385062894">
                                              <w:marLeft w:val="0"/>
                                              <w:marRight w:val="0"/>
                                              <w:marTop w:val="0"/>
                                              <w:marBottom w:val="0"/>
                                              <w:divBdr>
                                                <w:top w:val="none" w:sz="0" w:space="0" w:color="auto"/>
                                                <w:left w:val="none" w:sz="0" w:space="0" w:color="auto"/>
                                                <w:bottom w:val="none" w:sz="0" w:space="0" w:color="auto"/>
                                                <w:right w:val="none" w:sz="0" w:space="0" w:color="auto"/>
                                              </w:divBdr>
                                              <w:divsChild>
                                                <w:div w:id="1430734865">
                                                  <w:marLeft w:val="0"/>
                                                  <w:marRight w:val="0"/>
                                                  <w:marTop w:val="0"/>
                                                  <w:marBottom w:val="0"/>
                                                  <w:divBdr>
                                                    <w:top w:val="none" w:sz="0" w:space="0" w:color="auto"/>
                                                    <w:left w:val="none" w:sz="0" w:space="0" w:color="auto"/>
                                                    <w:bottom w:val="none" w:sz="0" w:space="0" w:color="auto"/>
                                                    <w:right w:val="none" w:sz="0" w:space="0" w:color="auto"/>
                                                  </w:divBdr>
                                                  <w:divsChild>
                                                    <w:div w:id="1772794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725912046">
          <w:marLeft w:val="0"/>
          <w:marRight w:val="0"/>
          <w:marTop w:val="0"/>
          <w:marBottom w:val="0"/>
          <w:divBdr>
            <w:top w:val="none" w:sz="0" w:space="0" w:color="auto"/>
            <w:left w:val="none" w:sz="0" w:space="0" w:color="auto"/>
            <w:bottom w:val="none" w:sz="0" w:space="0" w:color="auto"/>
            <w:right w:val="none" w:sz="0" w:space="0" w:color="auto"/>
          </w:divBdr>
          <w:divsChild>
            <w:div w:id="1503080127">
              <w:marLeft w:val="750"/>
              <w:marRight w:val="0"/>
              <w:marTop w:val="0"/>
              <w:marBottom w:val="0"/>
              <w:divBdr>
                <w:top w:val="none" w:sz="0" w:space="0" w:color="auto"/>
                <w:left w:val="none" w:sz="0" w:space="0" w:color="auto"/>
                <w:bottom w:val="none" w:sz="0" w:space="0" w:color="auto"/>
                <w:right w:val="none" w:sz="0" w:space="0" w:color="auto"/>
              </w:divBdr>
              <w:divsChild>
                <w:div w:id="1431242064">
                  <w:marLeft w:val="0"/>
                  <w:marRight w:val="0"/>
                  <w:marTop w:val="0"/>
                  <w:marBottom w:val="0"/>
                  <w:divBdr>
                    <w:top w:val="none" w:sz="0" w:space="0" w:color="auto"/>
                    <w:left w:val="none" w:sz="0" w:space="0" w:color="auto"/>
                    <w:bottom w:val="none" w:sz="0" w:space="0" w:color="auto"/>
                    <w:right w:val="none" w:sz="0" w:space="0" w:color="auto"/>
                  </w:divBdr>
                  <w:divsChild>
                    <w:div w:id="451023872">
                      <w:marLeft w:val="0"/>
                      <w:marRight w:val="0"/>
                      <w:marTop w:val="0"/>
                      <w:marBottom w:val="0"/>
                      <w:divBdr>
                        <w:top w:val="none" w:sz="0" w:space="0" w:color="auto"/>
                        <w:left w:val="none" w:sz="0" w:space="0" w:color="auto"/>
                        <w:bottom w:val="none" w:sz="0" w:space="0" w:color="auto"/>
                        <w:right w:val="none" w:sz="0" w:space="0" w:color="auto"/>
                      </w:divBdr>
                      <w:divsChild>
                        <w:div w:id="2005889109">
                          <w:marLeft w:val="0"/>
                          <w:marRight w:val="0"/>
                          <w:marTop w:val="0"/>
                          <w:marBottom w:val="0"/>
                          <w:divBdr>
                            <w:top w:val="none" w:sz="0" w:space="0" w:color="auto"/>
                            <w:left w:val="none" w:sz="0" w:space="0" w:color="auto"/>
                            <w:bottom w:val="none" w:sz="0" w:space="0" w:color="auto"/>
                            <w:right w:val="none" w:sz="0" w:space="0" w:color="auto"/>
                          </w:divBdr>
                          <w:divsChild>
                            <w:div w:id="1126701878">
                              <w:marLeft w:val="0"/>
                              <w:marRight w:val="0"/>
                              <w:marTop w:val="0"/>
                              <w:marBottom w:val="0"/>
                              <w:divBdr>
                                <w:top w:val="none" w:sz="0" w:space="0" w:color="auto"/>
                                <w:left w:val="none" w:sz="0" w:space="0" w:color="auto"/>
                                <w:bottom w:val="none" w:sz="0" w:space="0" w:color="auto"/>
                                <w:right w:val="none" w:sz="0" w:space="0" w:color="auto"/>
                              </w:divBdr>
                              <w:divsChild>
                                <w:div w:id="1921140829">
                                  <w:marLeft w:val="0"/>
                                  <w:marRight w:val="0"/>
                                  <w:marTop w:val="0"/>
                                  <w:marBottom w:val="0"/>
                                  <w:divBdr>
                                    <w:top w:val="none" w:sz="0" w:space="0" w:color="auto"/>
                                    <w:left w:val="none" w:sz="0" w:space="0" w:color="auto"/>
                                    <w:bottom w:val="none" w:sz="0" w:space="0" w:color="auto"/>
                                    <w:right w:val="none" w:sz="0" w:space="0" w:color="auto"/>
                                  </w:divBdr>
                                  <w:divsChild>
                                    <w:div w:id="398675679">
                                      <w:marLeft w:val="0"/>
                                      <w:marRight w:val="0"/>
                                      <w:marTop w:val="0"/>
                                      <w:marBottom w:val="0"/>
                                      <w:divBdr>
                                        <w:top w:val="none" w:sz="0" w:space="0" w:color="auto"/>
                                        <w:left w:val="none" w:sz="0" w:space="0" w:color="auto"/>
                                        <w:bottom w:val="none" w:sz="0" w:space="0" w:color="auto"/>
                                        <w:right w:val="none" w:sz="0" w:space="0" w:color="auto"/>
                                      </w:divBdr>
                                      <w:divsChild>
                                        <w:div w:id="1519611852">
                                          <w:marLeft w:val="0"/>
                                          <w:marRight w:val="0"/>
                                          <w:marTop w:val="0"/>
                                          <w:marBottom w:val="0"/>
                                          <w:divBdr>
                                            <w:top w:val="none" w:sz="0" w:space="0" w:color="auto"/>
                                            <w:left w:val="none" w:sz="0" w:space="0" w:color="auto"/>
                                            <w:bottom w:val="none" w:sz="0" w:space="0" w:color="auto"/>
                                            <w:right w:val="none" w:sz="0" w:space="0" w:color="auto"/>
                                          </w:divBdr>
                                          <w:divsChild>
                                            <w:div w:id="1630084043">
                                              <w:marLeft w:val="0"/>
                                              <w:marRight w:val="0"/>
                                              <w:marTop w:val="0"/>
                                              <w:marBottom w:val="0"/>
                                              <w:divBdr>
                                                <w:top w:val="none" w:sz="0" w:space="0" w:color="auto"/>
                                                <w:left w:val="none" w:sz="0" w:space="0" w:color="auto"/>
                                                <w:bottom w:val="none" w:sz="0" w:space="0" w:color="auto"/>
                                                <w:right w:val="none" w:sz="0" w:space="0" w:color="auto"/>
                                              </w:divBdr>
                                              <w:divsChild>
                                                <w:div w:id="507409342">
                                                  <w:marLeft w:val="0"/>
                                                  <w:marRight w:val="0"/>
                                                  <w:marTop w:val="0"/>
                                                  <w:marBottom w:val="0"/>
                                                  <w:divBdr>
                                                    <w:top w:val="none" w:sz="0" w:space="0" w:color="auto"/>
                                                    <w:left w:val="none" w:sz="0" w:space="0" w:color="auto"/>
                                                    <w:bottom w:val="none" w:sz="0" w:space="0" w:color="auto"/>
                                                    <w:right w:val="none" w:sz="0" w:space="0" w:color="auto"/>
                                                  </w:divBdr>
                                                  <w:divsChild>
                                                    <w:div w:id="701440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3CCF60D-0128-4CFA-BA53-3BA20127A9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3911</Words>
  <Characters>22298</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Tran Thi Mai Van</dc:creator>
  <cp:keywords/>
  <dc:description/>
  <cp:lastModifiedBy>Administrator</cp:lastModifiedBy>
  <cp:revision>27</cp:revision>
  <dcterms:created xsi:type="dcterms:W3CDTF">2026-08-19T09:01:00Z</dcterms:created>
  <dcterms:modified xsi:type="dcterms:W3CDTF">2026-09-24T03:41:00Z</dcterms:modified>
</cp:coreProperties>
</file>