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A7" w:rsidRPr="00246EA7" w:rsidRDefault="00246EA7" w:rsidP="00246EA7">
      <w:pPr>
        <w:jc w:val="center"/>
        <w:rPr>
          <w:rFonts w:ascii="Times New Roman" w:hAnsi="Times New Roman" w:cs="Times New Roman"/>
          <w:b/>
          <w:sz w:val="24"/>
          <w:szCs w:val="24"/>
        </w:rPr>
      </w:pPr>
      <w:bookmarkStart w:id="0" w:name="chuong_pl_4"/>
      <w:r w:rsidRPr="00246EA7">
        <w:rPr>
          <w:rFonts w:ascii="Times New Roman" w:hAnsi="Times New Roman" w:cs="Times New Roman"/>
          <w:b/>
          <w:sz w:val="24"/>
          <w:szCs w:val="24"/>
        </w:rPr>
        <w:t>DANH MỤC NGÀNH, NGHỀ ĐẦU TƯ KINH DOANH CÓ ĐIỀU KIỆN</w:t>
      </w:r>
      <w:bookmarkEnd w:id="0"/>
    </w:p>
    <w:p w:rsidR="00246EA7" w:rsidRPr="00246EA7" w:rsidRDefault="00246EA7" w:rsidP="00246EA7">
      <w:pPr>
        <w:rPr>
          <w:rFonts w:ascii="Times New Roman" w:hAnsi="Times New Roman" w:cs="Times New Roman"/>
          <w:sz w:val="24"/>
          <w:szCs w:val="24"/>
        </w:rPr>
      </w:pPr>
    </w:p>
    <w:tbl>
      <w:tblPr>
        <w:tblW w:w="5005" w:type="pct"/>
        <w:tblCellSpacing w:w="0" w:type="dxa"/>
        <w:tblInd w:w="-5" w:type="dxa"/>
        <w:shd w:val="clear" w:color="auto" w:fill="FFFFFF"/>
        <w:tblCellMar>
          <w:left w:w="0" w:type="dxa"/>
          <w:right w:w="0" w:type="dxa"/>
        </w:tblCellMar>
        <w:tblLook w:val="04A0" w:firstRow="1" w:lastRow="0" w:firstColumn="1" w:lastColumn="0" w:noHBand="0" w:noVBand="1"/>
      </w:tblPr>
      <w:tblGrid>
        <w:gridCol w:w="756"/>
        <w:gridCol w:w="8603"/>
      </w:tblGrid>
      <w:tr w:rsidR="00246EA7" w:rsidRPr="00246EA7" w:rsidTr="00246EA7">
        <w:trPr>
          <w:tblCellSpacing w:w="0" w:type="dxa"/>
        </w:trPr>
        <w:tc>
          <w:tcPr>
            <w:tcW w:w="404" w:type="pct"/>
            <w:tcBorders>
              <w:top w:val="single" w:sz="8" w:space="0" w:color="auto"/>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b/>
                <w:sz w:val="24"/>
                <w:szCs w:val="24"/>
              </w:rPr>
            </w:pPr>
            <w:r w:rsidRPr="00246EA7">
              <w:rPr>
                <w:rFonts w:ascii="Times New Roman" w:hAnsi="Times New Roman" w:cs="Times New Roman"/>
                <w:b/>
                <w:sz w:val="24"/>
                <w:szCs w:val="24"/>
              </w:rPr>
              <w:t>STT</w:t>
            </w:r>
          </w:p>
        </w:tc>
        <w:tc>
          <w:tcPr>
            <w:tcW w:w="4596" w:type="pct"/>
            <w:tcBorders>
              <w:top w:val="single" w:sz="8" w:space="0" w:color="auto"/>
              <w:left w:val="nil"/>
              <w:bottom w:val="single" w:sz="8" w:space="0" w:color="auto"/>
              <w:right w:val="single" w:sz="8" w:space="0" w:color="auto"/>
            </w:tcBorders>
            <w:shd w:val="clear" w:color="auto" w:fill="auto"/>
            <w:hideMark/>
          </w:tcPr>
          <w:p w:rsidR="00246EA7" w:rsidRPr="00246EA7" w:rsidRDefault="00246EA7" w:rsidP="001A3335">
            <w:pPr>
              <w:ind w:left="227"/>
              <w:jc w:val="center"/>
              <w:rPr>
                <w:rFonts w:ascii="Times New Roman" w:hAnsi="Times New Roman" w:cs="Times New Roman"/>
                <w:b/>
                <w:sz w:val="24"/>
                <w:szCs w:val="24"/>
              </w:rPr>
            </w:pPr>
            <w:r w:rsidRPr="00246EA7">
              <w:rPr>
                <w:rFonts w:ascii="Times New Roman" w:hAnsi="Times New Roman" w:cs="Times New Roman"/>
                <w:b/>
                <w:sz w:val="24"/>
                <w:szCs w:val="24"/>
              </w:rPr>
              <w:t>NGÀNH, NGHỀ</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Sản xuất con dấu</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công cụ hỗ trợ (bao gồm cả sửa chữa)</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các loại pháo, trừ pháo nổ</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thiết bị, phần mềm ngụy trang dùng để ghi âm, ghi hình, định vị</w:t>
            </w:r>
          </w:p>
        </w:tc>
        <w:bookmarkStart w:id="1" w:name="_GoBack"/>
        <w:bookmarkEnd w:id="1"/>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súng bắn sơn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bookmarkStart w:id="2" w:name="cumtu_3"/>
            <w:r w:rsidRPr="00246EA7">
              <w:rPr>
                <w:rFonts w:ascii="Times New Roman" w:hAnsi="Times New Roman" w:cs="Times New Roman"/>
                <w:sz w:val="24"/>
                <w:szCs w:val="24"/>
              </w:rPr>
              <w:t>Kinh doanh quân trang, quân dụng cho lực lượng vũ trang, vũ khí quân dụng, trang thiết bị, kỹ thuật, khí tài, phương tiện chuyên dùng quân sự, công an; linh kiện, bộ phận, phụ tùng, vật tư và trang thiết bị đặc chủng, công nghệ chuyên dùng chế tạo chúng</w:t>
            </w:r>
            <w:bookmarkEnd w:id="2"/>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cầm đồ</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xoa bóp</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thiết bị phát tín hiệu của xe được quyền ưu tiên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bảo vệ</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phòng cháy, chữa cháy</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Hành nghề luật sư</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Hành nghề công chứng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Hành nghề giám định tư pháp trong các lĩnh vực tài chính, ngân hàng, xây dựng, cổ vật, di vật, bản quyền tác giả</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Hành nghề đấu giá tài sản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Hành nghề thừa phát lại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Hành nghề quản lý, thanh lý tài sản của doanh nghiệp, hợp tác xã trong quá trình giải quyết phá sản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kế toán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kiểm toán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làm thủ tục về thuế</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làm thủ tục hải quan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lastRenderedPageBreak/>
              <w:t>22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hàng miễn thuế</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kho ngoại quan, địa điểm thu gom hàng lẻ</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địa điểm làm thủ tục hải quan, tập kết, kiểm tra, giám sát hải quan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chứng khoán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đăng ký, lưu ký, bù trừ và thanh toán chứng khoán của Tổng công ty lưu ký và bù trừ chứng khoán Việt Nam, tổ chức thị trường giao dịch chứng khoán niêm yết và các loại chứng khoán khác</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bảo hiểm</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tái bảo hiểm</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Môi giới bảo hiểm, hoạt động phụ trợ bảo hiểm</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30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Đại lý bảo hiểm</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31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thẩm định giá</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32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xổ số</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33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trò chơi điện tử có thưởng dành cho người nước ngoài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34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xếp hạng tín nhiệm</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35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ca-si-nô (casino)</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36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đặt cược</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37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quản lý quỹ hưu trí tự nguyện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38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xăng dầu</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39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khí</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40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giám định thương mại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41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vật liệu nổ công nghiệp (bao gồm cả hoạt động tiêu hủy)</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42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tiền chất thuốc nổ</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43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ngành, nghề có sử dụng vật liệu nổ công nghiệp và tiền chất thuốc nổ</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44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nổ mìn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45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hóa chất, trừ hóa chất bị cấm theo Công ước quốc tế về cấm phát triển, sản xuất, tàng trữ, sử dụng và phá hủy vũ khí hóa học</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46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rượu</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lastRenderedPageBreak/>
              <w:t>47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sản phẩm thuốc lá, nguyên liệu thuốc lá, máy móc, thiết bị thuộc chuyên ngành thuốc lá</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48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thực phẩm thuộc lĩnh vực quản lý chuyên ngành của Bộ Công Thương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49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Hoạt động Sở Giao dịch hàng hóa</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50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Hoạt động phát điện, truyền tải, phân phối, bán buôn, bán lẻ, tư vấn chuyên ngành điện lực</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51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Xuất khẩu gạo</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52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tạm nhập, tái xuất hàng hóa có thuế tiêu thụ đặc biệt</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53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tạm nhập, tái xuất hàng thực phẩm đông lạnh</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54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tạm nhập, tái xuất hàng hóa thuộc Danh mục hàng hóa đã qua sử dụng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55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khoáng sản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56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tiền chất công nghiệp</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57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Hoạt động mua bán hàng hóa và các hoạt động liên quan trực tiếp đến hoạt động mua bán hàng hóa của nhà cung cấp dịch vụ nước ngoài tại Việt Nam</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58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theo phương thức bán hàng đa cấp</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59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Hoạt động thương mại điện tử</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60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Hoạt động dầu khí</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61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Kiểm toán năng lượng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62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Hoạt động giáo dục nghề nghiệp</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63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Kiểm định chất lượng giáo dục nghề nghiệp</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64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đánh giá kỹ năng nghề</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65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kiểm định kỹ thuật an toàn lao động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66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huấn luyện an toàn lao động, vệ sinh lao động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67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việc làm</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68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đưa người lao động đi làm việc ở nước ngoài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69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cai nghiện ma túy tự nguyện, cai nghiện thuốc lá, điều trị HIV/AIDS, chăm sóc người cao tuổi, người khuyết tật, trẻ em</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70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cho thuê lại lao động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lastRenderedPageBreak/>
              <w:t>71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vận tải đường bộ</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72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bảo hành, bảo dưỡng xe ô tô</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73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Sản xuất, lắp ráp, nhập khẩu xe ô tô</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74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kiểm định xe cơ giới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75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đào tạo lái xe ô tô</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76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đào tạo thẩm tra viên an toàn giao thông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77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sát hạch lái xe</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78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thẩm tra an toàn giao thông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79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vận tải đường thủy</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80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đóng mới, hoán cải, sửa chữa, phục hồi phương tiện thủy nội địa</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81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đào tạo thuyền viên và người lái phương tiện thủy nội địa</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82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Đào tạo, huấn luyện thuyền viên hàng hải và tổ chức tuyển dụng, cung ứng thuyền viên hàng hải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83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bảo đảm an toàn hàng hải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84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vận tải biển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85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lai dắt tàu biển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86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Nhập khẩu, phá dỡ tàu biển đã qua sử dụng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87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đóng mới, hoán cải, sửa chữa tàu biển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88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khai thác cảng biển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89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vận tải hàng không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90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thiết kế, sản xuất, bảo dưỡng, thử nghiệm tàu bay, động cơ tàu bay, cánh quạt tàu bay và trang bị, thiết bị tàu bay tại Việt Nam</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91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cảng hàng không, sân bay</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92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hàng không tại cảng hàng không, sân bay</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93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bảo đảm hoạt động bay</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94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đào tạo, huấn luyện nghiệp vụ nhân viên hàng không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95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vận tải đường sắt</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lastRenderedPageBreak/>
              <w:t>96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kết cấu hạ tầng đường sắt</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97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đường sắt đô thị</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98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vận tải đa phương thức</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99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vận chuyển hàng nguy hiểm</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100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vận tải đường ống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101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bất động sản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102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nước sạch (nước sinh hoạt)</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103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kiến trúc</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104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tư vấn quản lý dự án đầu tư xây dựng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105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khảo sát xây dựng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106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thiết kế, thẩm tra thiết kế xây dựng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107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tư vấn giám sát thi công xây dựng công trình</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108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thi công xây dựng công trình</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109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Hoạt động xây dựng của nhà thầu nước ngoài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110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quản lý chi phí đầu tư xây dựng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111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kiểm định xây dựng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112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thí nghiệm chuyên ngành xây dựng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113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quản lý vận hành nhà chung cư</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114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quản lý, vận hành cơ sở hỏa táng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115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lập thiết kế quy hoạch xây dựng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116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sản phẩm amiang trắng thuộc nhóm Serpentine</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117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bưu chính</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118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viễn thông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bookmarkStart w:id="3" w:name="cumtu_119"/>
            <w:r w:rsidRPr="00246EA7">
              <w:rPr>
                <w:rFonts w:ascii="Times New Roman" w:hAnsi="Times New Roman" w:cs="Times New Roman"/>
                <w:sz w:val="24"/>
                <w:szCs w:val="24"/>
              </w:rPr>
              <w:t>119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chứng thực chữ ký số</w:t>
            </w:r>
            <w:bookmarkEnd w:id="3"/>
            <w:r w:rsidRPr="00246EA7">
              <w:rPr>
                <w:rFonts w:ascii="Times New Roman" w:hAnsi="Times New Roman" w:cs="Times New Roman"/>
                <w:sz w:val="24"/>
                <w:szCs w:val="24"/>
              </w:rPr>
              <w:t xml:space="preserve"> (từ 01/07/2024 là Kinh doanh dịch vụ tin cậy)</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120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Hoạt động của nhà xuất bản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121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in, trừ in bao bì</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lastRenderedPageBreak/>
              <w:t>122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phát hành xuất bản phẩm</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123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mạng xã hội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124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trò chơi trên mạng viễn thông, mạng Internet</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125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phát thanh, truyền hình trả tiền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126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thiết lập trang thông tin điện tử tổng hợp</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127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Dịch vụ gia công, tái chế, sửa chữa, làm mới sản phẩm công nghệ thông tin đã qua sử dụng thuộc Danh mục sản phẩm công nghệ thông tin đã qua sử dụng cấm nhập khẩu cho đối tác nước ngoài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128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nội dung thông tin trên mạng viễn thông di động, mạng Internet</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129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đăng ký, duy trì tên miền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130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trung tâm dữ liệu</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131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định danh và xác thực điện tử</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132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bookmarkStart w:id="4" w:name="cumtu_132"/>
            <w:r w:rsidRPr="00246EA7">
              <w:rPr>
                <w:rFonts w:ascii="Times New Roman" w:hAnsi="Times New Roman" w:cs="Times New Roman"/>
                <w:sz w:val="24"/>
                <w:szCs w:val="24"/>
              </w:rPr>
              <w:t>Kinh doanh sản phẩm, dịch vụ an toàn thông tin mạng</w:t>
            </w:r>
            <w:bookmarkEnd w:id="4"/>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132a</w:t>
            </w:r>
          </w:p>
        </w:tc>
        <w:tc>
          <w:tcPr>
            <w:tcW w:w="4596" w:type="pct"/>
            <w:tcBorders>
              <w:top w:val="nil"/>
              <w:left w:val="nil"/>
              <w:bottom w:val="single" w:sz="8" w:space="0" w:color="auto"/>
              <w:right w:val="single" w:sz="8" w:space="0" w:color="auto"/>
            </w:tcBorders>
            <w:shd w:val="clear" w:color="auto" w:fill="auto"/>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sản phẩm, dịch vụ an ninh mạng (không bao gồm kinh doanh sản phẩm, dịch vụ an toàn thông tin mạng và kinh doanh sản phẩm, dịch vụ mật mã dân sự)</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133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phát hành báo chí nhập khẩu</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134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sản phẩm, dịch vụ mật mã dân sự</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135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các thiết bị gây nhiễu, phá sóng thông tin di động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136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Hoạt động của cơ sở giáo dục mầm non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137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Hoạt động của cơ sở giáo dục phổ thông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138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Hoạt động của cơ sở giáo dục đại học</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139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Hoạt động của cơ sở giáo dục có vốn đầu tư nước ngoài, văn phòng đại diện giáo dục nước ngoài tại Việt Nam, phân hiệu cơ sở giáo dục có vốn đầu tư nước ngoài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140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Hoạt động của cơ sở giáo dục thường xuyên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141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Hoạt động của trường chuyên biệt</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142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Hoạt động liên kết đào tạo với nước ngoài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143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Kiểm định chất lượng giáo dục</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144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tư vấn du học</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lastRenderedPageBreak/>
              <w:t>145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Khai thác thủy sản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146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thủy sản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147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thức ăn thủy sản, thức ăn chăn nuôi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148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khảo nghiệm thức ăn thủy sản, thức ăn chăn nuôi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149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chế phẩm sinh học, vi sinh vật, hóa chất, chất xử lý môi trường trong nuôi trồng thủy sản, chăn nuôi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150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đóng mới, cải hoán tàu cá</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151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Đăng kiểm tàu cá</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152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Đào tạo, bồi dưỡng thuyền viên tàu cá</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153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Nuôi, trồng các loài thực vật, động vật hoang dã thuộc các Phụ lục của Công ước CITES và danh mục thực vật rừng, động vật rừng, thủy sản nguy cấp, quý, hiếm</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154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Nuôi động vật rừng thông thường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155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Xuất khẩu, nhập khẩu, tái xuất khẩu, quá cảnh và nhập nội từ biển mẫu vật từ tự nhiên của các loài thuộc các Phụ lục của Công ước CITES và danh mục thực vật rừng, động vật rừng, thủy sản nguy cấp, quý, hiếm</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156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Xuất khẩu, nhập khẩu, tái xuất khẩu mẫu vật nuôi sinh sản, nuôi sinh trưởng, trồng cấy nhân tạo của các loài thuộc các Phụ lục của Công ước CITES và danh mục thực vật rừng, động vật rừng, thủy sản nguy cấp, quý, hiếm</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157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Chế biến, kinh doanh, vận chuyển, quảng cáo, trưng bày, cất giữ mẫu vật của các loài thực vật, động vật thuộc các Phụ lục của Công ước CITES và danh mục thực vật rừng, động vật rừng, thủy sản nguy cấp, quý, hiếm</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158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thuốc bảo vệ thực vật</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159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xử lý vật thể thuộc diện kiểm dịch thực vật</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160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khảo nghiệm thuốc bảo vệ thực vật</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161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bảo vệ thực vật</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162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thuốc thú y, vắc xin, chế phẩm sinh học, vi sinh vật, hóa chất dùng trong thú y</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163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kỹ thuật về thú y</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164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xét nghiệm, phẫu thuật động vật</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lastRenderedPageBreak/>
              <w:t>165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tiêm phòng, chẩn đoán bệnh, kê đơn, chữa bệnh, chăm sóc sức khỏe động vật</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166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kiểm nghiệm, khảo nghiệm thuốc thú y (bao gồm thuốc thú y, thuốc thú y thủy sản, vắc xin, chế phẩm sinh học, vi sinh vật, hóa chất dùng trong thú y, thú y thủy sản)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167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chăn nuôi trang trại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168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giết mổ gia súc, gia cầm</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169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thực phẩm thuộc lĩnh vực quản lý chuyên ngành của Bộ Nông nghiệp và Phát triển nông thôn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170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cách ly kiểm dịch động vật, sản phẩm động vật</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171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phân bón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172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khảo nghiệm phân bón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173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giống cây trồng, giống vật nuôi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174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giống thủy sản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175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khảo nghiệm giống cây trồng, giống vật nuôi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176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khảo nghiệm giống thủy sản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177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thử nghiệm, khảo nghiệm chế phẩm sinh học, vi sinh vật, hóa chất, chất xử lý môi trường trong nuôi trồng thủy sản, chăn nuôi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178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sản phẩm biến đổi gen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179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khám bệnh, chữa bệnh</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180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phẫu thuật thẩm mỹ</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181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dược</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182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Sản xuất mỹ phẩm</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183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hóa chất, chế phẩm diệt côn trùng, diệt khuẩn dùng trong lĩnh vực gia dụng y tế</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184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trang thiết bị y tế</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185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giám định về sở hữu trí tuệ (bao gồm giám định về quyền tác giả và quyền liên quan, giám định sở hữu công nghiệp và giám định về quyền đối với giống cây trồng)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186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tiến hành công việc bức xạ</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lastRenderedPageBreak/>
              <w:t>187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hỗ trợ ứng dụng năng lượng nguyên tử</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188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đánh giá sự phù hợp</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189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kiểm định, hiệu chuẩn, thử nghiệm phương tiện đo, chuẩn đo lường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190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đánh giá, thẩm định giá và giám định công nghệ</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191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đại diện quyền sở hữu trí tuệ (bao gồm dịch vụ đại diện sở hữu công nghiệp và dịch vụ đại diện quyền đối với giống cây trồng)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bookmarkStart w:id="5" w:name="cumtu_2"/>
            <w:r w:rsidRPr="00246EA7">
              <w:rPr>
                <w:rFonts w:ascii="Times New Roman" w:hAnsi="Times New Roman" w:cs="Times New Roman"/>
                <w:sz w:val="24"/>
                <w:szCs w:val="24"/>
              </w:rPr>
              <w:t>192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phổ biến phim</w:t>
            </w:r>
            <w:bookmarkEnd w:id="5"/>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193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giám định cổ vật</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194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lập quy hoạch dự án, tổ chức thi công, giám sát thi công dự án bảo quản, tu bổ và phục hồi di tích</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195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ka-ra-ô-kê (karaoke), vũ trường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196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lữ hành</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197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hoạt động thể thao của doanh nghiệp thể thao, câu lạc bộ thể thao chuyên nghiệp</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198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biểu diễn nghệ thuật, trình diễn thời trang, tổ chức thi người đẹp, người mẫu</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199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bản ghi âm, ghi hình ca múa nhạc, sân khấu</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200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lưu trú</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201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Mua bán di vật, cổ vật, bảo vật quốc gia</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202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Xuất khẩu di vật, cổ vật không thuộc sở hữu nhà nước, sở hữu của tổ chức chính trị, tổ chức chính trị - xã hội; nhập khẩu hàng hóa văn hóa thuộc diện quản lý chuyên ngành của Bộ Văn hóa, Thể thao và Du lịch</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203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bảo tàng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204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trò chơi điện tử (trừ kinh doanh trò chơi điện tử có thưởng dành cho người nước ngoài và kinh doanh trò chơi điện tử có thưởng trên mạng)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205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tư vấn điều tra, đánh giá đất đai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206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về lập quy hoạch, kế hoạch sử dụng đất</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207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xây dựng hạ tầng kỹ thuật công nghệ thông tin, xây dựng phần mềm của hệ thống thông tin đất đai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lastRenderedPageBreak/>
              <w:t>208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xây dựng cơ sở dữ liệu đất đai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209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xác định giá đất</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210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đo đạc và bản đồ</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211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dự báo, cảnh báo khí tượng thủy văn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212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khoan nước dưới đất, thăm dò nước dưới đất</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213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khai thác, sử dụng tài nguyên nước, xả nước thải vào nguồn nước</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214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điều tra cơ bản, tư vấn lập quy hoạch, đề án, báo cáo tài nguyên nước</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215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thăm dò khoáng sản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216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Khai thác khoáng sản</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217</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vận chuyển, xử lý chất thải nguy hại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218</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Nhập khẩu phế liệu</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219</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dịch vụ quan trắc môi trường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220</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Hoạt động kinh doanh của ngân hàng thương mại</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221</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Hoạt động kinh doanh của tổ chức tín dụng phi ngân hàng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222</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Hoạt động kinh doanh của ngân hàng hợp tác xã, quỹ tín dụng nhân dân, tổ chức tài chính vi mô</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223</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Cung ứng dịch vụ trung gian thanh toán, cung ứng dịch vụ thanh toán không qua tài khoản thanh toán của khách hàng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224</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Cung ứng dịch vụ thông tin tín dụng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225</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Hoạt động kinh doanh, cung ứng dịch vụ ngoại hối của tổ chức không phải là tổ chức tín dụng</w:t>
            </w:r>
          </w:p>
        </w:tc>
      </w:tr>
      <w:tr w:rsidR="00246EA7" w:rsidRPr="00246EA7" w:rsidTr="00246EA7">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226</w:t>
            </w:r>
          </w:p>
        </w:tc>
        <w:tc>
          <w:tcPr>
            <w:tcW w:w="4596" w:type="pct"/>
            <w:tcBorders>
              <w:top w:val="nil"/>
              <w:left w:val="nil"/>
              <w:bottom w:val="single" w:sz="8" w:space="0" w:color="auto"/>
              <w:right w:val="single" w:sz="8"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Kinh doanh vàng</w:t>
            </w:r>
          </w:p>
        </w:tc>
      </w:tr>
      <w:tr w:rsidR="00246EA7" w:rsidRPr="00246EA7" w:rsidTr="00246EA7">
        <w:trPr>
          <w:tblCellSpacing w:w="0" w:type="dxa"/>
        </w:trPr>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227</w:t>
            </w:r>
          </w:p>
        </w:tc>
        <w:tc>
          <w:tcPr>
            <w:tcW w:w="4596" w:type="pct"/>
            <w:tcBorders>
              <w:top w:val="single" w:sz="4" w:space="0" w:color="auto"/>
              <w:left w:val="single" w:sz="4" w:space="0" w:color="auto"/>
              <w:bottom w:val="single" w:sz="4" w:space="0" w:color="auto"/>
              <w:right w:val="single" w:sz="4" w:space="0" w:color="auto"/>
            </w:tcBorders>
            <w:shd w:val="clear" w:color="auto" w:fill="auto"/>
            <w:hideMark/>
          </w:tcPr>
          <w:p w:rsidR="00246EA7" w:rsidRPr="00246EA7" w:rsidRDefault="00246EA7" w:rsidP="001A3335">
            <w:pPr>
              <w:ind w:left="227"/>
              <w:rPr>
                <w:rFonts w:ascii="Times New Roman" w:hAnsi="Times New Roman" w:cs="Times New Roman"/>
                <w:sz w:val="24"/>
                <w:szCs w:val="24"/>
              </w:rPr>
            </w:pPr>
            <w:bookmarkStart w:id="6" w:name="cumtu_227"/>
            <w:r w:rsidRPr="00246EA7">
              <w:rPr>
                <w:rFonts w:ascii="Times New Roman" w:hAnsi="Times New Roman" w:cs="Times New Roman"/>
                <w:sz w:val="24"/>
                <w:szCs w:val="24"/>
              </w:rPr>
              <w:t>Hoạt động in, đúc tiền</w:t>
            </w:r>
            <w:bookmarkEnd w:id="6"/>
            <w:r w:rsidRPr="00246EA7">
              <w:rPr>
                <w:rFonts w:ascii="Times New Roman" w:hAnsi="Times New Roman" w:cs="Times New Roman"/>
                <w:sz w:val="24"/>
                <w:szCs w:val="24"/>
              </w:rPr>
              <w:t>Bổ sung</w:t>
            </w:r>
          </w:p>
        </w:tc>
      </w:tr>
      <w:tr w:rsidR="00246EA7" w:rsidRPr="00246EA7" w:rsidTr="00246EA7">
        <w:trPr>
          <w:tblCellSpacing w:w="0" w:type="dxa"/>
        </w:trPr>
        <w:tc>
          <w:tcPr>
            <w:tcW w:w="404" w:type="pct"/>
            <w:tcBorders>
              <w:top w:val="single" w:sz="4" w:space="0" w:color="auto"/>
              <w:left w:val="single" w:sz="4" w:space="0" w:color="auto"/>
              <w:bottom w:val="single" w:sz="4" w:space="0" w:color="auto"/>
              <w:right w:val="single" w:sz="4" w:space="0" w:color="auto"/>
            </w:tcBorders>
            <w:shd w:val="clear" w:color="auto" w:fill="auto"/>
          </w:tcPr>
          <w:p w:rsidR="00246EA7" w:rsidRPr="00246EA7" w:rsidRDefault="00246EA7" w:rsidP="001A3335">
            <w:pPr>
              <w:jc w:val="center"/>
              <w:rPr>
                <w:rFonts w:ascii="Times New Roman" w:hAnsi="Times New Roman" w:cs="Times New Roman"/>
                <w:sz w:val="24"/>
                <w:szCs w:val="24"/>
              </w:rPr>
            </w:pPr>
            <w:r w:rsidRPr="00246EA7">
              <w:rPr>
                <w:rFonts w:ascii="Times New Roman" w:hAnsi="Times New Roman" w:cs="Times New Roman"/>
                <w:sz w:val="24"/>
                <w:szCs w:val="24"/>
              </w:rPr>
              <w:t>228</w:t>
            </w:r>
          </w:p>
        </w:tc>
        <w:tc>
          <w:tcPr>
            <w:tcW w:w="4596" w:type="pct"/>
            <w:tcBorders>
              <w:top w:val="single" w:sz="4" w:space="0" w:color="auto"/>
              <w:left w:val="single" w:sz="4" w:space="0" w:color="auto"/>
              <w:bottom w:val="single" w:sz="4" w:space="0" w:color="auto"/>
              <w:right w:val="single" w:sz="4" w:space="0" w:color="auto"/>
            </w:tcBorders>
            <w:shd w:val="clear" w:color="auto" w:fill="auto"/>
          </w:tcPr>
          <w:p w:rsidR="00246EA7" w:rsidRPr="00246EA7" w:rsidRDefault="00246EA7" w:rsidP="001A3335">
            <w:pPr>
              <w:ind w:left="227"/>
              <w:rPr>
                <w:rFonts w:ascii="Times New Roman" w:hAnsi="Times New Roman" w:cs="Times New Roman"/>
                <w:sz w:val="24"/>
                <w:szCs w:val="24"/>
              </w:rPr>
            </w:pPr>
            <w:r w:rsidRPr="00246EA7">
              <w:rPr>
                <w:rFonts w:ascii="Times New Roman" w:hAnsi="Times New Roman" w:cs="Times New Roman"/>
                <w:sz w:val="24"/>
                <w:szCs w:val="24"/>
              </w:rPr>
              <w:t>Đào tạo, cấp chứng chỉ vô tuyến điện viên.</w:t>
            </w:r>
          </w:p>
        </w:tc>
      </w:tr>
    </w:tbl>
    <w:p w:rsidR="00075F05" w:rsidRPr="00246EA7" w:rsidRDefault="00075F05" w:rsidP="00246EA7">
      <w:pPr>
        <w:rPr>
          <w:rFonts w:ascii="Times New Roman" w:hAnsi="Times New Roman" w:cs="Times New Roman"/>
          <w:sz w:val="24"/>
          <w:szCs w:val="24"/>
        </w:rPr>
      </w:pPr>
    </w:p>
    <w:sectPr w:rsidR="00075F05" w:rsidRPr="00246E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A7"/>
    <w:rsid w:val="00075F05"/>
    <w:rsid w:val="001A3335"/>
    <w:rsid w:val="0024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AEE07-02BF-4B6B-9438-B6138358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6E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09779">
      <w:bodyDiv w:val="1"/>
      <w:marLeft w:val="0"/>
      <w:marRight w:val="0"/>
      <w:marTop w:val="0"/>
      <w:marBottom w:val="0"/>
      <w:divBdr>
        <w:top w:val="none" w:sz="0" w:space="0" w:color="auto"/>
        <w:left w:val="none" w:sz="0" w:space="0" w:color="auto"/>
        <w:bottom w:val="none" w:sz="0" w:space="0" w:color="auto"/>
        <w:right w:val="none" w:sz="0" w:space="0" w:color="auto"/>
      </w:divBdr>
    </w:div>
    <w:div w:id="765927589">
      <w:bodyDiv w:val="1"/>
      <w:marLeft w:val="0"/>
      <w:marRight w:val="0"/>
      <w:marTop w:val="0"/>
      <w:marBottom w:val="0"/>
      <w:divBdr>
        <w:top w:val="none" w:sz="0" w:space="0" w:color="auto"/>
        <w:left w:val="none" w:sz="0" w:space="0" w:color="auto"/>
        <w:bottom w:val="none" w:sz="0" w:space="0" w:color="auto"/>
        <w:right w:val="none" w:sz="0" w:space="0" w:color="auto"/>
      </w:divBdr>
    </w:div>
    <w:div w:id="1248462707">
      <w:bodyDiv w:val="1"/>
      <w:marLeft w:val="0"/>
      <w:marRight w:val="0"/>
      <w:marTop w:val="0"/>
      <w:marBottom w:val="0"/>
      <w:divBdr>
        <w:top w:val="none" w:sz="0" w:space="0" w:color="auto"/>
        <w:left w:val="none" w:sz="0" w:space="0" w:color="auto"/>
        <w:bottom w:val="none" w:sz="0" w:space="0" w:color="auto"/>
        <w:right w:val="none" w:sz="0" w:space="0" w:color="auto"/>
      </w:divBdr>
    </w:div>
    <w:div w:id="1506045342">
      <w:bodyDiv w:val="1"/>
      <w:marLeft w:val="0"/>
      <w:marRight w:val="0"/>
      <w:marTop w:val="0"/>
      <w:marBottom w:val="0"/>
      <w:divBdr>
        <w:top w:val="none" w:sz="0" w:space="0" w:color="auto"/>
        <w:left w:val="none" w:sz="0" w:space="0" w:color="auto"/>
        <w:bottom w:val="none" w:sz="0" w:space="0" w:color="auto"/>
        <w:right w:val="none" w:sz="0" w:space="0" w:color="auto"/>
      </w:divBdr>
    </w:div>
    <w:div w:id="21036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2023-12-06T01:42:00Z</dcterms:created>
  <dcterms:modified xsi:type="dcterms:W3CDTF">2023-12-06T01:56:00Z</dcterms:modified>
</cp:coreProperties>
</file>