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b/>
          <w:bCs/>
          <w:color w:val="000000"/>
          <w:szCs w:val="26"/>
        </w:rPr>
        <w:t>CỘNG HÒA XÃ HỘI CHỦ NGHĨA VIỆT NAM</w:t>
      </w:r>
      <w:r w:rsidRPr="00107252">
        <w:rPr>
          <w:rFonts w:eastAsia="Times New Roman" w:cs="Times New Roman"/>
          <w:b/>
          <w:bCs/>
          <w:color w:val="000000"/>
          <w:szCs w:val="26"/>
        </w:rPr>
        <w:br/>
        <w:t>Độc lập - Tự do - Hạnh phúc</w:t>
      </w:r>
      <w:r w:rsidRPr="00107252">
        <w:rPr>
          <w:rFonts w:eastAsia="Times New Roman" w:cs="Times New Roman"/>
          <w:b/>
          <w:bCs/>
          <w:color w:val="000000"/>
          <w:szCs w:val="26"/>
        </w:rPr>
        <w:br/>
        <w:t>---------------</w:t>
      </w:r>
    </w:p>
    <w:p w:rsidR="00107252" w:rsidRPr="00107252" w:rsidRDefault="00107252" w:rsidP="00107252">
      <w:pPr>
        <w:spacing w:before="120" w:after="120" w:line="234" w:lineRule="atLeast"/>
        <w:ind w:firstLine="0"/>
        <w:jc w:val="right"/>
        <w:rPr>
          <w:rFonts w:eastAsia="Times New Roman" w:cs="Times New Roman"/>
          <w:color w:val="000000"/>
          <w:szCs w:val="26"/>
        </w:rPr>
      </w:pPr>
      <w:r w:rsidRPr="00107252">
        <w:rPr>
          <w:rFonts w:eastAsia="Times New Roman" w:cs="Times New Roman"/>
          <w:i/>
          <w:iCs/>
          <w:color w:val="000000"/>
          <w:szCs w:val="26"/>
        </w:rPr>
        <w:t>(1)… , ngày … tháng … năm …</w:t>
      </w:r>
    </w:p>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b/>
          <w:bCs/>
          <w:color w:val="000000"/>
          <w:szCs w:val="26"/>
        </w:rPr>
        <w:t>BÁO CÁO</w:t>
      </w:r>
    </w:p>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b/>
          <w:bCs/>
          <w:color w:val="000000"/>
          <w:szCs w:val="26"/>
        </w:rPr>
        <w:t>CỦA NGƯỜI ĐƯỢC LẤY PHIẾU TÍN NHIỆM</w:t>
      </w:r>
    </w:p>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b/>
          <w:bCs/>
          <w:color w:val="000000"/>
          <w:szCs w:val="26"/>
        </w:rPr>
        <w:t>Tại kỳ họp thứ … Quốc hội khóa …/Hội đồng nhân dân…</w:t>
      </w:r>
      <w:r w:rsidRPr="00107252">
        <w:rPr>
          <w:rFonts w:eastAsia="Times New Roman" w:cs="Times New Roman"/>
          <w:color w:val="000000"/>
          <w:szCs w:val="26"/>
        </w:rPr>
        <w:t>(2)</w:t>
      </w:r>
      <w:r w:rsidRPr="00107252">
        <w:rPr>
          <w:rFonts w:eastAsia="Times New Roman" w:cs="Times New Roman"/>
          <w:b/>
          <w:bCs/>
          <w:color w:val="000000"/>
          <w:szCs w:val="26"/>
        </w:rPr>
        <w:t>… nhiệm kỳ …</w:t>
      </w:r>
    </w:p>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color w:val="000000"/>
          <w:szCs w:val="26"/>
        </w:rPr>
        <w:t>Kính gửi: …………………(3)………………………………</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Tôi là: ……………………..……(4)………</w:t>
      </w:r>
      <w:bookmarkStart w:id="0" w:name="_GoBack"/>
      <w:bookmarkEnd w:id="0"/>
      <w:r w:rsidRPr="00107252">
        <w:rPr>
          <w:rFonts w:eastAsia="Times New Roman" w:cs="Times New Roman"/>
          <w:color w:val="000000"/>
          <w:szCs w:val="26"/>
        </w:rPr>
        <w:t>……………………………</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Chức vụ: …………………..……(5)…………………………………….</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Đơn vị công tác: ………………………………………………………….</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Căn cứ vào Nghị quyết số 96/2023/QH15 ngày 23 tháng 6 năm 2023 của Quốc hội về việc lấy phiếu tín nhiệm, bỏ phiếu tín nhiệm đối với người giữ chức vụ do Quốc hội, Hội đồng nhân dân bầu hoặc phê chuẩn, tôi xin báo cáo như sau:</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b/>
          <w:bCs/>
          <w:color w:val="000000"/>
          <w:szCs w:val="26"/>
        </w:rPr>
        <w:t>1. Phẩm chất chính trị, đạo đức, lối sống, việc chấp hành Hiến pháp và pháp luật</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cần, kiệm, liêm, chính, chí công vô tư, trung thực, công tâm, khách quan, chủ động, sáng tạo trong thực hiện nhiệm vụ, quyền hạn được giao.</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Việc chấp hành Hiến pháp và pháp luật, ý thức tổ chức kỷ luật; việc thực hiện nguyên tắc tập trung dân chủ, tự phê bình và phê bình; thực hiện các quy định của cơ quan, đơn vị nơi công tác; khả năng quy tụ, đoàn kết nội bộ và xử lý những vấn đề khó, phức tạp, nhạy cảm.</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Việc thực hiện những điều đảng viên, cán bộ, công chức không được làm và trách nhiệm nêu gương; sự gương mẫu của bản thân và vợ, chồng, con trong việc chấp hành chính sách, pháp luật của Nhà nước.</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b/>
          <w:bCs/>
          <w:color w:val="000000"/>
          <w:szCs w:val="26"/>
        </w:rPr>
        <w:t>2. Kết quả thực hiện nhiệm vụ, quyền hạn được giao</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Kết quả công tác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thực hiện nhiệm vụ, quyền hạn được giao.</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Kết quả lãnh đạo, chỉ đạo thực hiện chủ trương của Đảng và pháp luật của Nhà nước về đấu tranh phòng, chống tham nhũng, tiêu cực, thực hành tiết kiệm, chống lãng phí; kết quả lãnh đạo công tác tổ chức, cán bộ, thu hút, trọng dụng nhân tài; công tác kiểm tra, thanh tra, giám sát.</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lastRenderedPageBreak/>
        <w:t>- Số lượng, chất lượng sản phẩm, hiệu quả thực hiện nhiệm vụ, quyền hạn được giao; mức độ hoàn thành nhiệm vụ của các tổ chức, cơ quan, đơn vị thuộc quyền quản lý.</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 Kết quả thực hiện các nghị quyết, kết luận về giám sát chuyên đề, về chất vấn và các nghị quyết, kết luận khác của Quốc hội, Ủy ban Thường vụ Quốc hội, Hội đồng nhân dân; kết luận, kiến nghị của Hội đồng Dân tộc, Ủy ban của Quốc hội, Đoàn đại biểu Quốc hội, đại biểu Quốc hội, Thường trực Hội đồng nhân dân, Ban của Hội đồng nhân dân, Tổ đại biểu Hội đồng nhân dân và đại biểu Hội đồng nhân dân; kết quả giải quyết đơn thư khiếu nại, tố cáo, tiếp nhận, giải quyết kiến nghị, phản ánh của cử tri và Nhân dân trong lĩnh vực, phạm vi phụ trách; kết quả thực hiện các cam kết và các vấn đề đã hứa (nếu có).</w:t>
      </w:r>
    </w:p>
    <w:p w:rsidR="00107252" w:rsidRPr="00107252" w:rsidRDefault="00107252" w:rsidP="00107252">
      <w:pPr>
        <w:shd w:val="clear" w:color="auto" w:fill="FFFFFF"/>
        <w:spacing w:before="120" w:after="120" w:line="234" w:lineRule="atLeast"/>
        <w:ind w:firstLine="0"/>
        <w:jc w:val="left"/>
        <w:rPr>
          <w:rFonts w:eastAsia="Times New Roman" w:cs="Times New Roman"/>
          <w:color w:val="000000"/>
          <w:szCs w:val="26"/>
        </w:rPr>
      </w:pPr>
      <w:r w:rsidRPr="00107252">
        <w:rPr>
          <w:rFonts w:eastAsia="Times New Roman" w:cs="Times New Roman"/>
          <w:b/>
          <w:bCs/>
          <w:color w:val="000000"/>
          <w:szCs w:val="26"/>
        </w:rPr>
        <w:t>3. Hạn chế, thiếu sót và phương hướng khắc phục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07252" w:rsidRPr="00107252" w:rsidTr="00107252">
        <w:trPr>
          <w:tblCellSpacing w:w="0" w:type="dxa"/>
        </w:trPr>
        <w:tc>
          <w:tcPr>
            <w:tcW w:w="4428" w:type="dxa"/>
            <w:shd w:val="clear" w:color="auto" w:fill="FFFFFF"/>
            <w:tcMar>
              <w:top w:w="0" w:type="dxa"/>
              <w:left w:w="108" w:type="dxa"/>
              <w:bottom w:w="0" w:type="dxa"/>
              <w:right w:w="108" w:type="dxa"/>
            </w:tcMar>
            <w:hideMark/>
          </w:tcPr>
          <w:p w:rsidR="00107252" w:rsidRPr="00107252" w:rsidRDefault="00107252" w:rsidP="00107252">
            <w:pPr>
              <w:spacing w:line="240" w:lineRule="auto"/>
              <w:ind w:firstLine="0"/>
              <w:jc w:val="left"/>
              <w:rPr>
                <w:rFonts w:eastAsia="Times New Roman" w:cs="Times New Roman"/>
                <w:color w:val="000000"/>
                <w:szCs w:val="26"/>
              </w:rPr>
            </w:pPr>
          </w:p>
        </w:tc>
        <w:tc>
          <w:tcPr>
            <w:tcW w:w="4428" w:type="dxa"/>
            <w:shd w:val="clear" w:color="auto" w:fill="FFFFFF"/>
            <w:tcMar>
              <w:top w:w="0" w:type="dxa"/>
              <w:left w:w="108" w:type="dxa"/>
              <w:bottom w:w="0" w:type="dxa"/>
              <w:right w:w="108" w:type="dxa"/>
            </w:tcMar>
            <w:hideMark/>
          </w:tcPr>
          <w:p w:rsidR="00107252" w:rsidRPr="00107252" w:rsidRDefault="00107252" w:rsidP="00107252">
            <w:pPr>
              <w:spacing w:before="120" w:after="120" w:line="234" w:lineRule="atLeast"/>
              <w:ind w:firstLine="0"/>
              <w:jc w:val="center"/>
              <w:rPr>
                <w:rFonts w:eastAsia="Times New Roman" w:cs="Times New Roman"/>
                <w:color w:val="000000"/>
                <w:szCs w:val="26"/>
              </w:rPr>
            </w:pPr>
            <w:r w:rsidRPr="00107252">
              <w:rPr>
                <w:rFonts w:eastAsia="Times New Roman" w:cs="Times New Roman"/>
                <w:b/>
                <w:bCs/>
                <w:color w:val="000000"/>
                <w:szCs w:val="26"/>
              </w:rPr>
              <w:t>Người báo cáo</w:t>
            </w:r>
            <w:r w:rsidRPr="00107252">
              <w:rPr>
                <w:rFonts w:eastAsia="Times New Roman" w:cs="Times New Roman"/>
                <w:b/>
                <w:bCs/>
                <w:color w:val="000000"/>
                <w:szCs w:val="26"/>
              </w:rPr>
              <w:br/>
            </w:r>
            <w:r w:rsidRPr="00107252">
              <w:rPr>
                <w:rFonts w:eastAsia="Times New Roman" w:cs="Times New Roman"/>
                <w:i/>
                <w:iCs/>
                <w:color w:val="000000"/>
                <w:szCs w:val="26"/>
              </w:rPr>
              <w:t>(Ký và ghi rõ họ, tên)</w:t>
            </w:r>
          </w:p>
        </w:tc>
      </w:tr>
    </w:tbl>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b/>
          <w:bCs/>
          <w:color w:val="000000"/>
          <w:szCs w:val="26"/>
        </w:rPr>
        <w:t>Ghi chú:</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(1) Ghi địa danh.</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(2) Ghi cấp và tên đơn vị hành chính.</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(3) Ghi “các vị đại biểu Quốc hội” (đối với báo cáo của người được lấy phiếu tín nhiệm tại Quốc hội) hoặc ghi “các vị đại biểu Hội đồng nhân dân” (đối với báo cáo của người được lấy phiếu tín nhiệm tại Hội đồng nhân dân cấp tỉnh, cấp huyện).</w:t>
      </w:r>
    </w:p>
    <w:p w:rsidR="00107252" w:rsidRPr="00107252" w:rsidRDefault="00107252" w:rsidP="00107252">
      <w:pPr>
        <w:spacing w:before="120" w:after="120" w:line="234" w:lineRule="atLeast"/>
        <w:ind w:firstLine="0"/>
        <w:jc w:val="left"/>
        <w:rPr>
          <w:rFonts w:eastAsia="Times New Roman" w:cs="Times New Roman"/>
          <w:color w:val="000000"/>
          <w:szCs w:val="26"/>
        </w:rPr>
      </w:pPr>
      <w:r w:rsidRPr="00107252">
        <w:rPr>
          <w:rFonts w:eastAsia="Times New Roman" w:cs="Times New Roman"/>
          <w:color w:val="000000"/>
          <w:szCs w:val="26"/>
        </w:rPr>
        <w:t>(4) Ghi họ và tên của người báo cáo.</w:t>
      </w:r>
    </w:p>
    <w:p w:rsidR="00107252" w:rsidRPr="00107252" w:rsidRDefault="00107252" w:rsidP="00107252">
      <w:pPr>
        <w:spacing w:line="234" w:lineRule="atLeast"/>
        <w:ind w:firstLine="0"/>
        <w:jc w:val="left"/>
        <w:rPr>
          <w:rFonts w:eastAsia="Times New Roman" w:cs="Times New Roman"/>
          <w:color w:val="000000"/>
          <w:szCs w:val="26"/>
        </w:rPr>
      </w:pPr>
      <w:r w:rsidRPr="00107252">
        <w:rPr>
          <w:rFonts w:eastAsia="Times New Roman" w:cs="Times New Roman"/>
          <w:color w:val="000000"/>
          <w:szCs w:val="26"/>
        </w:rPr>
        <w:t>(5) Ghi đầy đủ các chức vụ do Quốc hội, Hội đồng nhân dân bầu hoặc phê chuẩn quy định tại </w:t>
      </w:r>
      <w:bookmarkStart w:id="1" w:name="tc_10"/>
      <w:r w:rsidRPr="00107252">
        <w:rPr>
          <w:rFonts w:eastAsia="Times New Roman" w:cs="Times New Roman"/>
          <w:color w:val="0000FF"/>
          <w:szCs w:val="26"/>
        </w:rPr>
        <w:t>khoản 1 hoặc khoản 2 Điều 2 của Nghị quyết này</w:t>
      </w:r>
      <w:bookmarkEnd w:id="1"/>
      <w:r w:rsidRPr="00107252">
        <w:rPr>
          <w:rFonts w:eastAsia="Times New Roman" w:cs="Times New Roman"/>
          <w:color w:val="000000"/>
          <w:szCs w:val="26"/>
        </w:rPr>
        <w:t>.</w:t>
      </w:r>
    </w:p>
    <w:p w:rsidR="0005382B" w:rsidRPr="00107252" w:rsidRDefault="0005382B">
      <w:pPr>
        <w:rPr>
          <w:rFonts w:cs="Times New Roman"/>
          <w:szCs w:val="26"/>
        </w:rPr>
      </w:pPr>
    </w:p>
    <w:sectPr w:rsidR="0005382B" w:rsidRPr="001072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2"/>
    <w:rsid w:val="0005382B"/>
    <w:rsid w:val="00107252"/>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67A8E-326D-497A-877C-3BCFE55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52"/>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2023-10-25T01:36:00Z</dcterms:created>
  <dcterms:modified xsi:type="dcterms:W3CDTF">2023-10-25T01:37:00Z</dcterms:modified>
</cp:coreProperties>
</file>