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72" w:rsidRPr="00444A72" w:rsidRDefault="00444A72" w:rsidP="00444A7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color w:val="000000"/>
          <w:sz w:val="20"/>
          <w:szCs w:val="20"/>
        </w:rPr>
        <w:t>DANH MỤC 02 THUỐC NƯỚC NGOÀI ĐƯỢC GIA HẠN GIẤY ĐĂNG KÝ LƯU HÀNH TẠI VIỆT NAM HIỆU LỰC 3 - ĐỢT 114.1</w:t>
      </w:r>
      <w:r w:rsidRPr="00444A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(Ban hành kèm theo quyết định số: 241/QĐ-QLD, ngày 05/04/2023 của Cục Quản lý Dược)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1"/>
        <w:gridCol w:w="1769"/>
        <w:gridCol w:w="983"/>
        <w:gridCol w:w="1082"/>
        <w:gridCol w:w="687"/>
        <w:gridCol w:w="885"/>
        <w:gridCol w:w="1573"/>
        <w:gridCol w:w="590"/>
      </w:tblGrid>
      <w:tr w:rsidR="00444A72" w:rsidRPr="00444A72" w:rsidTr="00444A72">
        <w:trPr>
          <w:trHeight w:val="1931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thuốc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Hoạt chất chính - Hàm lượng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Dạng bào chế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Quy cách đóng gói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Tiêu chuẩn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Tuổi thọ (tháng)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đăng ký gia hạn (Số đăng ký đã cấp)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lần gia hạn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(9)</w:t>
            </w:r>
          </w:p>
        </w:tc>
      </w:tr>
    </w:tbl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Cơ sở đăng ký: Công Ty TNHH Johnson &amp; Johnson (Việt Nam)</w:t>
      </w:r>
      <w:r w:rsidRPr="00444A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(Địa chỉ: Tầng 12, Tòa nhà Vietcombank, số 5 Công Trường Mê Linh, Phường Bến Nghé, Quận 1, TP. Hồ Chí Minh, Việt Nam)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1.1. Cơ sở sản xuất: Janssen Pharmaceutica N.V.</w:t>
      </w:r>
      <w:r w:rsidRPr="00444A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(Địa chỉ: Turnhoutseweg 30, B-2340, Beerse, Belgium)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337"/>
        <w:gridCol w:w="1646"/>
        <w:gridCol w:w="1209"/>
        <w:gridCol w:w="1437"/>
        <w:gridCol w:w="564"/>
        <w:gridCol w:w="762"/>
        <w:gridCol w:w="1450"/>
        <w:gridCol w:w="468"/>
      </w:tblGrid>
      <w:tr w:rsidR="00444A72" w:rsidRPr="00444A72" w:rsidTr="00444A7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Invega Sustenna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Ống tiêm 0,75ml chứa: Paliperidone palmitate (Tương đương với 75mg paliperidone) 117mg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Hỗn dịch tiêm giải phóng kéo dài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Hộp chứa 1 ống tiêm 0,75ml đóng sẵn thuốc + 2 kim tiêm an toàn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NSX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540110087623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(VN2-532-16)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Cơ sở đăng ký: Novartis Pharma Services AG</w:t>
      </w:r>
      <w:r w:rsidRPr="00444A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(Địa chỉ: Lichtstrasse 35, 4056 Basel, Switzerland)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 Cơ sở sản xuất: Novartis Pharma Stein AG</w:t>
      </w:r>
      <w:r w:rsidRPr="00444A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(Địa chỉ: Schaffhauserstrasse, 4332 Stein, Switzerland)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69"/>
        <w:gridCol w:w="1859"/>
        <w:gridCol w:w="972"/>
        <w:gridCol w:w="1071"/>
        <w:gridCol w:w="676"/>
        <w:gridCol w:w="874"/>
        <w:gridCol w:w="1562"/>
        <w:gridCol w:w="579"/>
      </w:tblGrid>
      <w:tr w:rsidR="00444A72" w:rsidRPr="00444A72" w:rsidTr="00444A7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Jakavi 5mg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Ruxolitinib (dưới dạng Ruxolitinib phosphate) 5mg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Viên nén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Hộp 1 vỉ x 14 viên; Hộp 4 vỉ x 14 viên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NSX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760110087723</w:t>
            </w:r>
          </w:p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(VN2-573-17)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A72" w:rsidRPr="00444A72" w:rsidRDefault="00444A72" w:rsidP="00444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1. Cách ghi tiêu chuẩn chất lượng thuốc tại cột (6):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- Nhà sản xuất (NSX), Tiêu chuẩn nhà sản xuất (TCNSX), Tiêu chuẩn cơ sở (TCCS), In-house có ý nghĩa tương đương nhau, là tiêu chuẩn chất lượng thuốc do cơ sở sản xuất xây dựng và đều có thể được ghi trên nhãn thuốc.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2. Số đăng ký tại cột (8):</w:t>
      </w:r>
    </w:p>
    <w:p w:rsidR="00444A72" w:rsidRPr="00444A72" w:rsidRDefault="00444A72" w:rsidP="00444A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- Số đăng ký gia hạn là số đăng ký được cấp theo quy định tại Phụ lục VI Thông tư </w:t>
      </w:r>
      <w:hyperlink r:id="rId5" w:tgtFrame="_blank" w:tooltip="Thông tư 08/2022/TT-BYT" w:history="1">
        <w:r w:rsidRPr="00444A72">
          <w:rPr>
            <w:rFonts w:ascii="Arial" w:eastAsia="Times New Roman" w:hAnsi="Arial" w:cs="Arial"/>
            <w:i/>
            <w:iCs/>
            <w:color w:val="0E70C3"/>
            <w:sz w:val="20"/>
            <w:szCs w:val="20"/>
          </w:rPr>
          <w:t>08/2022/TT-BYT</w:t>
        </w:r>
      </w:hyperlink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ngày 05/09/2022 của Bộ trưởng Bộ Y tế quy định việc đăng ký lưu hành thuốc, nguyên liệu làm thuốc.</w:t>
      </w:r>
    </w:p>
    <w:p w:rsidR="00444A72" w:rsidRPr="00444A72" w:rsidRDefault="00444A72" w:rsidP="00444A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- Số đăng ký đã cấp (được ghi trong ngoặc đơn) là số đăng ký đã được cấp trước khi thuốc được gia hạn theo quyết định này.</w:t>
      </w:r>
    </w:p>
    <w:p w:rsidR="009503A8" w:rsidRPr="00444A72" w:rsidRDefault="00444A72" w:rsidP="00444A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3. Thuốc phải báo cáo theo dõi, đánh giá an toàn, hiệu quả khi nộp hồ sơ đăng ký gia hạn giấy đăng ký lưu hành theo quy định tại Điều 5 Thông tư số </w:t>
      </w:r>
      <w:hyperlink r:id="rId6" w:tgtFrame="_blank" w:tooltip="Thông tư 08/2022/TT-BYT" w:history="1">
        <w:r w:rsidRPr="00444A72">
          <w:rPr>
            <w:rFonts w:ascii="Arial" w:eastAsia="Times New Roman" w:hAnsi="Arial" w:cs="Arial"/>
            <w:i/>
            <w:iCs/>
            <w:color w:val="0E70C3"/>
            <w:sz w:val="20"/>
            <w:szCs w:val="20"/>
          </w:rPr>
          <w:t>08/2022/TT-BYT</w:t>
        </w:r>
      </w:hyperlink>
      <w:r w:rsidRPr="00444A7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ngày 05/9/2022.</w:t>
      </w:r>
      <w:bookmarkStart w:id="0" w:name="_GoBack"/>
      <w:bookmarkEnd w:id="0"/>
    </w:p>
    <w:sectPr w:rsidR="009503A8" w:rsidRPr="0044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13EF"/>
    <w:multiLevelType w:val="multilevel"/>
    <w:tmpl w:val="BB5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2"/>
    <w:rsid w:val="00444A72"/>
    <w:rsid w:val="009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41378C-27B3-4A9F-B198-5CA6292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35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48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5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217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the-thao-y-te/thong-tu-08-2022-tt-byt-dang-ky-luu-hanh-thuoc-nguyen-lieu-lam-thuoc-528590.aspx" TargetMode="External"/><Relationship Id="rId5" Type="http://schemas.openxmlformats.org/officeDocument/2006/relationships/hyperlink" Target="https://thuvienphapluat.vn/van-ban/the-thao-y-te/thong-tu-08-2022-tt-byt-dang-ky-luu-hanh-thuoc-nguyen-lieu-lam-thuoc-52859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2023-04-07T03:50:00Z</dcterms:created>
  <dcterms:modified xsi:type="dcterms:W3CDTF">2023-04-07T03:50:00Z</dcterms:modified>
</cp:coreProperties>
</file>