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6133"/>
        <w:gridCol w:w="2641"/>
      </w:tblGrid>
      <w:tr w:rsidR="00FB4EB1" w:rsidRPr="00FB4EB1" w:rsidTr="00FB4EB1">
        <w:trPr>
          <w:tblCellSpacing w:w="0" w:type="dxa"/>
        </w:trPr>
        <w:tc>
          <w:tcPr>
            <w:tcW w:w="30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4"/>
                <w:szCs w:val="24"/>
              </w:rPr>
            </w:pPr>
            <w:r w:rsidRPr="00FB4EB1">
              <w:rPr>
                <w:rFonts w:ascii="Arial" w:eastAsia="Times New Roman" w:hAnsi="Arial" w:cs="Arial"/>
                <w:b/>
                <w:bCs/>
                <w:color w:val="000000"/>
                <w:sz w:val="24"/>
                <w:szCs w:val="24"/>
              </w:rPr>
              <w:t>STT</w:t>
            </w:r>
          </w:p>
        </w:tc>
        <w:tc>
          <w:tcPr>
            <w:tcW w:w="3250" w:type="pct"/>
            <w:tcBorders>
              <w:top w:val="single" w:sz="8" w:space="0" w:color="000000"/>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4"/>
                <w:szCs w:val="24"/>
              </w:rPr>
            </w:pPr>
            <w:r w:rsidRPr="00FB4EB1">
              <w:rPr>
                <w:rFonts w:ascii="Arial" w:eastAsia="Times New Roman" w:hAnsi="Arial" w:cs="Arial"/>
                <w:b/>
                <w:bCs/>
                <w:color w:val="000000"/>
                <w:sz w:val="24"/>
                <w:szCs w:val="24"/>
              </w:rPr>
              <w:t>Tên văn bản</w:t>
            </w:r>
          </w:p>
        </w:tc>
        <w:tc>
          <w:tcPr>
            <w:tcW w:w="1400" w:type="pct"/>
            <w:tcBorders>
              <w:top w:val="single" w:sz="8" w:space="0" w:color="000000"/>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4"/>
                <w:szCs w:val="24"/>
              </w:rPr>
            </w:pPr>
            <w:r w:rsidRPr="00FB4EB1">
              <w:rPr>
                <w:rFonts w:ascii="Arial" w:eastAsia="Times New Roman" w:hAnsi="Arial" w:cs="Arial"/>
                <w:b/>
                <w:bCs/>
                <w:color w:val="000000"/>
                <w:sz w:val="24"/>
                <w:szCs w:val="24"/>
              </w:rPr>
              <w:t>Cơ quan chủ trì</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1.</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Quyết định số </w:t>
            </w:r>
            <w:hyperlink r:id="rId4" w:tgtFrame="_blank" w:tooltip="Quyết định 505/QĐ-BHXH" w:history="1">
              <w:r w:rsidRPr="00FB4EB1">
                <w:rPr>
                  <w:rFonts w:ascii="Arial" w:eastAsia="Times New Roman" w:hAnsi="Arial" w:cs="Arial"/>
                  <w:color w:val="0E70C3"/>
                  <w:sz w:val="20"/>
                  <w:szCs w:val="20"/>
                </w:rPr>
                <w:t>505/QĐ-BHXH</w:t>
              </w:r>
            </w:hyperlink>
            <w:r w:rsidRPr="00FB4EB1">
              <w:rPr>
                <w:rFonts w:ascii="Arial" w:eastAsia="Times New Roman" w:hAnsi="Arial" w:cs="Arial"/>
                <w:color w:val="000000"/>
                <w:sz w:val="20"/>
                <w:szCs w:val="20"/>
              </w:rPr>
              <w:t> ngày 27/03/2020 của Bảo hiểm Xã hội Việt Nam sửa đổi, bổ sung một số Điều của Quy trình thu bảo hiểm xã hội (BHXH), bảo hiểm y tế (BHYT), bảo hiểm thất nghiệp (BHTN), bảo hiểm tai nạn lao động, bệnh nghề nghiệp (BHTNLĐ, BNN); quản lý sổ BHXH, thẻ BHYT ban hành kèm theo Quyết định số </w:t>
            </w:r>
            <w:hyperlink r:id="rId5" w:tgtFrame="_blank" w:tooltip="Quyết định 595/QĐ-BHXH" w:history="1">
              <w:r w:rsidRPr="00FB4EB1">
                <w:rPr>
                  <w:rFonts w:ascii="Arial" w:eastAsia="Times New Roman" w:hAnsi="Arial" w:cs="Arial"/>
                  <w:color w:val="0E70C3"/>
                  <w:sz w:val="20"/>
                  <w:szCs w:val="20"/>
                </w:rPr>
                <w:t>595/QĐ-BHXH</w:t>
              </w:r>
            </w:hyperlink>
            <w:r w:rsidRPr="00FB4EB1">
              <w:rPr>
                <w:rFonts w:ascii="Arial" w:eastAsia="Times New Roman" w:hAnsi="Arial" w:cs="Arial"/>
                <w:color w:val="000000"/>
                <w:sz w:val="20"/>
                <w:szCs w:val="20"/>
              </w:rPr>
              <w:t> ngày 14/4/2017 của Tổng Giám đốc Bảo hiểm xã hội Việt Nam</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Bảo hiể</w:t>
            </w:r>
            <w:bookmarkStart w:id="0" w:name="_GoBack"/>
            <w:bookmarkEnd w:id="0"/>
            <w:r w:rsidRPr="00FB4EB1">
              <w:rPr>
                <w:rFonts w:ascii="Arial" w:eastAsia="Times New Roman" w:hAnsi="Arial" w:cs="Arial"/>
                <w:color w:val="000000"/>
                <w:sz w:val="20"/>
                <w:szCs w:val="20"/>
              </w:rPr>
              <w:t>m Xã hội Việt Nam</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2.</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Quyết định số </w:t>
            </w:r>
            <w:hyperlink r:id="rId6" w:tgtFrame="_blank" w:tooltip="Quyết định 166/QĐ-BHXH" w:history="1">
              <w:r w:rsidRPr="00FB4EB1">
                <w:rPr>
                  <w:rFonts w:ascii="Arial" w:eastAsia="Times New Roman" w:hAnsi="Arial" w:cs="Arial"/>
                  <w:color w:val="0E70C3"/>
                  <w:sz w:val="20"/>
                  <w:szCs w:val="20"/>
                </w:rPr>
                <w:t>166/QĐ-BHXH</w:t>
              </w:r>
            </w:hyperlink>
            <w:r w:rsidRPr="00FB4EB1">
              <w:rPr>
                <w:rFonts w:ascii="Arial" w:eastAsia="Times New Roman" w:hAnsi="Arial" w:cs="Arial"/>
                <w:color w:val="000000"/>
                <w:sz w:val="20"/>
                <w:szCs w:val="20"/>
              </w:rPr>
              <w:t> ngày 31/01/2019 của Bảo hiểm Xã hội Việt Nam ban hành quy trình giải quyết hưởng các chế độ BHXH, chi trả các chế độ BHXH, BH thất nghiệp</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Bảo hiểm Xã hội Việt Nam</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3.</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7" w:tgtFrame="_blank" w:tooltip="Thông tư 58/2020/TT-BCA" w:history="1">
              <w:r w:rsidRPr="00FB4EB1">
                <w:rPr>
                  <w:rFonts w:ascii="Arial" w:eastAsia="Times New Roman" w:hAnsi="Arial" w:cs="Arial"/>
                  <w:color w:val="0E70C3"/>
                  <w:sz w:val="20"/>
                  <w:szCs w:val="20"/>
                </w:rPr>
                <w:t>58/2020/TT-BCA</w:t>
              </w:r>
            </w:hyperlink>
            <w:r w:rsidRPr="00FB4EB1">
              <w:rPr>
                <w:rFonts w:ascii="Arial" w:eastAsia="Times New Roman" w:hAnsi="Arial" w:cs="Arial"/>
                <w:color w:val="000000"/>
                <w:sz w:val="20"/>
                <w:szCs w:val="20"/>
              </w:rPr>
              <w:t> ngày 16/6/2020 quy định quy trình cấp, thu hồi đăng ký, biển số phương tiện giao thông cơ giới đường bộ</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Công an</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4.</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8" w:tgtFrame="_blank" w:tooltip="Thông tư 71/2011/TT-BCA" w:history="1">
              <w:r w:rsidRPr="00FB4EB1">
                <w:rPr>
                  <w:rFonts w:ascii="Arial" w:eastAsia="Times New Roman" w:hAnsi="Arial" w:cs="Arial"/>
                  <w:color w:val="0E70C3"/>
                  <w:sz w:val="20"/>
                  <w:szCs w:val="20"/>
                </w:rPr>
                <w:t>71/2011/TT-BCA</w:t>
              </w:r>
            </w:hyperlink>
            <w:r w:rsidRPr="00FB4EB1">
              <w:rPr>
                <w:rFonts w:ascii="Arial" w:eastAsia="Times New Roman" w:hAnsi="Arial" w:cs="Arial"/>
                <w:color w:val="000000"/>
                <w:sz w:val="20"/>
                <w:szCs w:val="20"/>
              </w:rPr>
              <w:t> ngày 17/10/2011 của Bộ Công an quy định tuyển sinh vào các trường Công an nhân dân</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Công an</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5.</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9" w:tgtFrame="_blank" w:tooltip="Thông tư 16/2014/TT-BCT" w:history="1">
              <w:r w:rsidRPr="00FB4EB1">
                <w:rPr>
                  <w:rFonts w:ascii="Arial" w:eastAsia="Times New Roman" w:hAnsi="Arial" w:cs="Arial"/>
                  <w:color w:val="0E70C3"/>
                  <w:sz w:val="20"/>
                  <w:szCs w:val="20"/>
                </w:rPr>
                <w:t>16/2014/TT-BCT</w:t>
              </w:r>
            </w:hyperlink>
            <w:r w:rsidRPr="00FB4EB1">
              <w:rPr>
                <w:rFonts w:ascii="Arial" w:eastAsia="Times New Roman" w:hAnsi="Arial" w:cs="Arial"/>
                <w:color w:val="000000"/>
                <w:sz w:val="20"/>
                <w:szCs w:val="20"/>
              </w:rPr>
              <w:t> ngày 29/5/2014 quy định về việc thực hiện giá bán điện</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Công Thương</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6.</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10" w:tgtFrame="_blank" w:tooltip="Thông tư 01/2016/TT-BGDĐT" w:history="1">
              <w:r w:rsidRPr="00FB4EB1">
                <w:rPr>
                  <w:rFonts w:ascii="Arial" w:eastAsia="Times New Roman" w:hAnsi="Arial" w:cs="Arial"/>
                  <w:color w:val="0E70C3"/>
                  <w:sz w:val="20"/>
                  <w:szCs w:val="20"/>
                </w:rPr>
                <w:t>01/2016/TT-BGDĐT</w:t>
              </w:r>
            </w:hyperlink>
            <w:r w:rsidRPr="00FB4EB1">
              <w:rPr>
                <w:rFonts w:ascii="Arial" w:eastAsia="Times New Roman" w:hAnsi="Arial" w:cs="Arial"/>
                <w:color w:val="000000"/>
                <w:sz w:val="20"/>
                <w:szCs w:val="20"/>
              </w:rPr>
              <w:t> ngày 15 tháng 01 năm 2016 của Bộ trưởng Bộ Giáo dục và Đào tạo ban hành Quy chế tổ chức và hoạt động của trường phổ thông dân tộc nội trú</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Giáo dục và Đào tạo</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7.</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11" w:tgtFrame="_blank" w:tooltip="Thông tư 04/2017/TT-BGDĐT" w:history="1">
              <w:r w:rsidRPr="00FB4EB1">
                <w:rPr>
                  <w:rFonts w:ascii="Arial" w:eastAsia="Times New Roman" w:hAnsi="Arial" w:cs="Arial"/>
                  <w:color w:val="0E70C3"/>
                  <w:sz w:val="20"/>
                  <w:szCs w:val="20"/>
                </w:rPr>
                <w:t>04/2017/TT-BGDĐT</w:t>
              </w:r>
            </w:hyperlink>
            <w:r w:rsidRPr="00FB4EB1">
              <w:rPr>
                <w:rFonts w:ascii="Arial" w:eastAsia="Times New Roman" w:hAnsi="Arial" w:cs="Arial"/>
                <w:color w:val="000000"/>
                <w:sz w:val="20"/>
                <w:szCs w:val="20"/>
              </w:rPr>
              <w:t> ngày 25 tháng 01 năm 2017 của Bộ trưởng Bộ Giáo dục và Đào tạo ban hành Quy chế thi trung học phổ thông quốc gia và xét tốt nghiệp trung học phổ thông</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Giáo dục và Đào tạo</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8.</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12" w:tgtFrame="_blank" w:tooltip="Thông tư 01/2016/TT-BGDĐT" w:history="1">
              <w:r w:rsidRPr="00FB4EB1">
                <w:rPr>
                  <w:rFonts w:ascii="Arial" w:eastAsia="Times New Roman" w:hAnsi="Arial" w:cs="Arial"/>
                  <w:color w:val="0E70C3"/>
                  <w:sz w:val="20"/>
                  <w:szCs w:val="20"/>
                </w:rPr>
                <w:t>01/2016/TT-BGDĐT</w:t>
              </w:r>
            </w:hyperlink>
            <w:r w:rsidRPr="00FB4EB1">
              <w:rPr>
                <w:rFonts w:ascii="Arial" w:eastAsia="Times New Roman" w:hAnsi="Arial" w:cs="Arial"/>
                <w:color w:val="000000"/>
                <w:sz w:val="20"/>
                <w:szCs w:val="20"/>
              </w:rPr>
              <w:t> Quy chế tổ chức và hoạt động của trường phổ thông dân tộc nội trú</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Giáo dục và Đào tạo</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9.</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13" w:tgtFrame="_blank" w:tooltip="Thông tư 15/2020/TT-BGDĐT" w:history="1">
              <w:r w:rsidRPr="00FB4EB1">
                <w:rPr>
                  <w:rFonts w:ascii="Arial" w:eastAsia="Times New Roman" w:hAnsi="Arial" w:cs="Arial"/>
                  <w:color w:val="0E70C3"/>
                  <w:sz w:val="20"/>
                  <w:szCs w:val="20"/>
                </w:rPr>
                <w:t>15/2020/TT-BGDĐT</w:t>
              </w:r>
            </w:hyperlink>
            <w:r w:rsidRPr="00FB4EB1">
              <w:rPr>
                <w:rFonts w:ascii="Arial" w:eastAsia="Times New Roman" w:hAnsi="Arial" w:cs="Arial"/>
                <w:color w:val="000000"/>
                <w:sz w:val="20"/>
                <w:szCs w:val="20"/>
              </w:rPr>
              <w:t> ngày 26/05/2020 của Bộ Giáo dục và Đào tạo về Quy chế thi tốt nghiệp trung học phổ thông</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Giáo dục và Đào tạo</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10.</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14" w:tgtFrame="_blank" w:tooltip="Thông tư 44/2021/TT-BGDĐT" w:history="1">
              <w:r w:rsidRPr="00FB4EB1">
                <w:rPr>
                  <w:rFonts w:ascii="Arial" w:eastAsia="Times New Roman" w:hAnsi="Arial" w:cs="Arial"/>
                  <w:color w:val="0E70C3"/>
                  <w:sz w:val="20"/>
                  <w:szCs w:val="20"/>
                </w:rPr>
                <w:t>44/2021/TT-BGDĐT</w:t>
              </w:r>
            </w:hyperlink>
            <w:r w:rsidRPr="00FB4EB1">
              <w:rPr>
                <w:rFonts w:ascii="Arial" w:eastAsia="Times New Roman" w:hAnsi="Arial" w:cs="Arial"/>
                <w:color w:val="000000"/>
                <w:sz w:val="20"/>
                <w:szCs w:val="20"/>
              </w:rPr>
              <w:t> 31/12/2021 của Bộ Giáo dục và Đào tạo về Quy chế tuyển sinh, bồi dưỡng dự bị đại học; xét chuyển vào học trình độ đại học, trình độ cao đẳng ngành Giáo dục Mầm non đối với học sinh dự bị đại học</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Giáo dục và Đào tạo</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11.</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Quyết định số </w:t>
            </w:r>
            <w:hyperlink r:id="rId15" w:tgtFrame="_blank" w:tooltip="Quyết định 51/2002/QĐ-BGDĐT" w:history="1">
              <w:r w:rsidRPr="00FB4EB1">
                <w:rPr>
                  <w:rFonts w:ascii="Arial" w:eastAsia="Times New Roman" w:hAnsi="Arial" w:cs="Arial"/>
                  <w:color w:val="0E70C3"/>
                  <w:sz w:val="20"/>
                  <w:szCs w:val="20"/>
                </w:rPr>
                <w:t>51/2002/QĐ-BGDĐT</w:t>
              </w:r>
            </w:hyperlink>
            <w:r w:rsidRPr="00FB4EB1">
              <w:rPr>
                <w:rFonts w:ascii="Arial" w:eastAsia="Times New Roman" w:hAnsi="Arial" w:cs="Arial"/>
                <w:color w:val="000000"/>
                <w:sz w:val="20"/>
                <w:szCs w:val="20"/>
              </w:rPr>
              <w:t> ngày 25/12/2002 của Bộ Giáo dục và Đào tạo về chuyển trường và tiếp nhận học sinh học tại các trường trung học cơ sở và trung học phổ thông</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Giáo dục và Đào tạo</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12.</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Quyết định số </w:t>
            </w:r>
            <w:hyperlink r:id="rId16" w:tgtFrame="_blank" w:tooltip="Thông tư 50/2021/TT-BGDĐT" w:history="1">
              <w:r w:rsidRPr="00FB4EB1">
                <w:rPr>
                  <w:rFonts w:ascii="Arial" w:eastAsia="Times New Roman" w:hAnsi="Arial" w:cs="Arial"/>
                  <w:color w:val="0E70C3"/>
                  <w:sz w:val="20"/>
                  <w:szCs w:val="20"/>
                </w:rPr>
                <w:t>50/2021/TT-BGDĐT</w:t>
              </w:r>
            </w:hyperlink>
            <w:r w:rsidRPr="00FB4EB1">
              <w:rPr>
                <w:rFonts w:ascii="Arial" w:eastAsia="Times New Roman" w:hAnsi="Arial" w:cs="Arial"/>
                <w:color w:val="000000"/>
                <w:sz w:val="20"/>
                <w:szCs w:val="20"/>
              </w:rPr>
              <w:t> ngày 31/12/2021 của Bộ Giáo dục và Đào tạo sửa đổi Quy định chuyển trường và tiếp nhận học sinh học tại các trường trung học cơ sở và trường trung học phổ thông kèm theo Quyết định 51/2002/QĐ-BGDĐT</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Giáo dục và Đào tạo</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13.</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17" w:tgtFrame="_blank" w:tooltip="Thông tư 01/2007/TT-BKHCN" w:history="1">
              <w:r w:rsidRPr="00FB4EB1">
                <w:rPr>
                  <w:rFonts w:ascii="Arial" w:eastAsia="Times New Roman" w:hAnsi="Arial" w:cs="Arial"/>
                  <w:color w:val="0E70C3"/>
                  <w:sz w:val="20"/>
                  <w:szCs w:val="20"/>
                </w:rPr>
                <w:t>01/2007/TT-BKHCN</w:t>
              </w:r>
            </w:hyperlink>
            <w:r w:rsidRPr="00FB4EB1">
              <w:rPr>
                <w:rFonts w:ascii="Arial" w:eastAsia="Times New Roman" w:hAnsi="Arial" w:cs="Arial"/>
                <w:color w:val="000000"/>
                <w:sz w:val="20"/>
                <w:szCs w:val="20"/>
              </w:rPr>
              <w:t> hướng dẫn thi hành Nghị định số 103/2006/NĐ- CP ngày 22/9/2006 của Chính phủ quy định chi tiết và hướng dẫn thi hành một số điều của Luật Sở hữu trí tuệ được sửa đổi, bổ sung bởi các Thông tư số 13/2010/ TT-BKHCN ngày 30/7/2010, Thông tư số 18/2011/ TT-BKHCN ngày 22/7/2011, Thông tư số </w:t>
            </w:r>
            <w:hyperlink r:id="rId18" w:tgtFrame="_blank" w:tooltip="Thông tư 05/2013/TT-BKHCN" w:history="1">
              <w:r w:rsidRPr="00FB4EB1">
                <w:rPr>
                  <w:rFonts w:ascii="Arial" w:eastAsia="Times New Roman" w:hAnsi="Arial" w:cs="Arial"/>
                  <w:color w:val="0E70C3"/>
                  <w:sz w:val="20"/>
                  <w:szCs w:val="20"/>
                </w:rPr>
                <w:t>05/2013/TT-BKHCN</w:t>
              </w:r>
            </w:hyperlink>
            <w:r w:rsidRPr="00FB4EB1">
              <w:rPr>
                <w:rFonts w:ascii="Arial" w:eastAsia="Times New Roman" w:hAnsi="Arial" w:cs="Arial"/>
                <w:color w:val="000000"/>
                <w:sz w:val="20"/>
                <w:szCs w:val="20"/>
              </w:rPr>
              <w:t> ngày 20/02/2013 và Thông tư số 16/2016/TT- BKHCN ngày 30/6/2016</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Khoa học và Công nghệ</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lastRenderedPageBreak/>
              <w:t>14.</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01/2008/TT-BKHCN ngày 14/02/2008 hướng dẫn việc cấp thu hồi thẻ giám định viên sở hữu công nghiệp và giấy chứng nhận tổ chức đủ điều kiện hoạt động giám định sở hữu công nghiệp (được sửa đổi, bổ sung bởi các Thông tư số 04/2009/ TT-BKHCN ngày 27/3/2009, Thông tư số </w:t>
            </w:r>
            <w:hyperlink r:id="rId19" w:tgtFrame="_blank" w:tooltip="Thông tư 18/2011/TT-BKHCN" w:history="1">
              <w:r w:rsidRPr="00FB4EB1">
                <w:rPr>
                  <w:rFonts w:ascii="Arial" w:eastAsia="Times New Roman" w:hAnsi="Arial" w:cs="Arial"/>
                  <w:color w:val="0E70C3"/>
                  <w:sz w:val="20"/>
                  <w:szCs w:val="20"/>
                </w:rPr>
                <w:t>18/2011/TT-BKHCN</w:t>
              </w:r>
            </w:hyperlink>
            <w:r w:rsidRPr="00FB4EB1">
              <w:rPr>
                <w:rFonts w:ascii="Arial" w:eastAsia="Times New Roman" w:hAnsi="Arial" w:cs="Arial"/>
                <w:color w:val="000000"/>
                <w:sz w:val="20"/>
                <w:szCs w:val="20"/>
              </w:rPr>
              <w:t> ngày 22/7/2011 và Thông tư số </w:t>
            </w:r>
            <w:hyperlink r:id="rId20" w:tgtFrame="_blank" w:tooltip="Thông tư 04/2012/TT-BKHCN" w:history="1">
              <w:r w:rsidRPr="00FB4EB1">
                <w:rPr>
                  <w:rFonts w:ascii="Arial" w:eastAsia="Times New Roman" w:hAnsi="Arial" w:cs="Arial"/>
                  <w:color w:val="0E70C3"/>
                  <w:sz w:val="20"/>
                  <w:szCs w:val="20"/>
                </w:rPr>
                <w:t>04/2012/TT-BKHCN</w:t>
              </w:r>
            </w:hyperlink>
            <w:r w:rsidRPr="00FB4EB1">
              <w:rPr>
                <w:rFonts w:ascii="Arial" w:eastAsia="Times New Roman" w:hAnsi="Arial" w:cs="Arial"/>
                <w:color w:val="000000"/>
                <w:sz w:val="20"/>
                <w:szCs w:val="20"/>
              </w:rPr>
              <w:t> ngày 13/2/2012)</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Khoa học và Công nghệ</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15.</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21" w:tgtFrame="_blank" w:tooltip="Thông tư 03/2014/TT-BKHCN" w:history="1">
              <w:r w:rsidRPr="00FB4EB1">
                <w:rPr>
                  <w:rFonts w:ascii="Arial" w:eastAsia="Times New Roman" w:hAnsi="Arial" w:cs="Arial"/>
                  <w:color w:val="0E70C3"/>
                  <w:sz w:val="20"/>
                  <w:szCs w:val="20"/>
                </w:rPr>
                <w:t>03/2014/TT-BKHCN</w:t>
              </w:r>
            </w:hyperlink>
            <w:r w:rsidRPr="00FB4EB1">
              <w:rPr>
                <w:rFonts w:ascii="Arial" w:eastAsia="Times New Roman" w:hAnsi="Arial" w:cs="Arial"/>
                <w:color w:val="000000"/>
                <w:sz w:val="20"/>
                <w:szCs w:val="20"/>
              </w:rPr>
              <w:t> hướng dẫn điều kiện thành lập và đăng ký hoạt động của tổ chức khoa học và công nghệ, văn phòng đại diện, chi nhánh của tổ chức khoa học và công nghệ</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Khoa học và Công nghệ</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16.</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w:t>
            </w:r>
            <w:hyperlink r:id="rId22" w:tgtFrame="_blank" w:tooltip="Thông tư 03/2014/TT-BKHCN" w:history="1">
              <w:r w:rsidRPr="00FB4EB1">
                <w:rPr>
                  <w:rFonts w:ascii="Arial" w:eastAsia="Times New Roman" w:hAnsi="Arial" w:cs="Arial"/>
                  <w:color w:val="0E70C3"/>
                  <w:sz w:val="20"/>
                  <w:szCs w:val="20"/>
                </w:rPr>
                <w:t>03/2014/TT-BKHCN</w:t>
              </w:r>
            </w:hyperlink>
            <w:r w:rsidRPr="00FB4EB1">
              <w:rPr>
                <w:rFonts w:ascii="Arial" w:eastAsia="Times New Roman" w:hAnsi="Arial" w:cs="Arial"/>
                <w:color w:val="000000"/>
                <w:sz w:val="20"/>
                <w:szCs w:val="20"/>
              </w:rPr>
              <w:t> ngày 31/3/2014 Hướng dẫn điều kiện thành lập và đăng ký hoạt động của tổ chức khoa học và công nghệ, văn phòng đại diện, chi nhánh của tổ chức khoa học và công nghệ</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Khoa học và Công nghệ</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17.</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35/2013/TT- BLĐTBXH ngày 30 tháng 12 năm 2013 của Bộ Lao động - Thương binh và Xã hội hướng dẫn thi hành một số điều của Nghị định số </w:t>
            </w:r>
            <w:hyperlink r:id="rId23" w:tgtFrame="_blank" w:tooltip="Nghị định 09/2013/NĐ-CP" w:history="1">
              <w:r w:rsidRPr="00FB4EB1">
                <w:rPr>
                  <w:rFonts w:ascii="Arial" w:eastAsia="Times New Roman" w:hAnsi="Arial" w:cs="Arial"/>
                  <w:color w:val="0E70C3"/>
                  <w:sz w:val="20"/>
                  <w:szCs w:val="20"/>
                </w:rPr>
                <w:t>09/2013/NĐ-CP</w:t>
              </w:r>
            </w:hyperlink>
            <w:r w:rsidRPr="00FB4EB1">
              <w:rPr>
                <w:rFonts w:ascii="Arial" w:eastAsia="Times New Roman" w:hAnsi="Arial" w:cs="Arial"/>
                <w:color w:val="000000"/>
                <w:sz w:val="20"/>
                <w:szCs w:val="20"/>
              </w:rPr>
              <w:t> ngày 11 tháng 01 năm 2013 của Chính phủ quy định chi tiết thi hành một số điều của Luật Phòng, chống mua bán người</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Lao động, Thương binh và Xã</w:t>
            </w:r>
          </w:p>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hội</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18.</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21/2021/TT - BLĐTBXH ngày 15/12/2021 của Bộ Lao động, Thương binh và Xã hội quy định chi tiết và hướng dẫn thi hành một số điều của Luật Người lao động Việt Nam đi làm việc ở nước ngoài theo hợp đồng số 69/2020/QH14 ngày 13 tháng 11 năm 2020</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Lao động, Thương binh và Xã hội</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19.</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liên tịch số 12/2016/TTLT-BLĐTBXH-BGDĐT-BTC ngày 16/6/2016 của Bộ Lao động - Thương binh và Xã hội, Bộ Giáo dục và Đào tạo, Bộ Tài chính hướng dẫn thực hiện chính sách nội trú quy định tại Quyết định số 53/2015/QĐ- TTg ngày 20/10/2015 của Thủ tướng Chính phủ về chính sách nội trú đối với học sinh, sinh viên học cao đẳng, trung cấp</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Lao động - Thương binh và Xã hội, Bộ Giáo dục và Đào tạo, Bộ Tài chính</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20.</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liên tịch số </w:t>
            </w:r>
            <w:hyperlink r:id="rId24" w:tgtFrame="_blank" w:tooltip="Thông tư liên tịch 08/2012/TTLT-BLĐTBXH-BNV-BTC" w:history="1">
              <w:r w:rsidRPr="00FB4EB1">
                <w:rPr>
                  <w:rFonts w:ascii="Arial" w:eastAsia="Times New Roman" w:hAnsi="Arial" w:cs="Arial"/>
                  <w:color w:val="0E70C3"/>
                  <w:sz w:val="20"/>
                  <w:szCs w:val="20"/>
                </w:rPr>
                <w:t>08/2012/TTLT-BLĐTBXH-BNV-BTC</w:t>
              </w:r>
            </w:hyperlink>
            <w:r w:rsidRPr="00FB4EB1">
              <w:rPr>
                <w:rFonts w:ascii="Arial" w:eastAsia="Times New Roman" w:hAnsi="Arial" w:cs="Arial"/>
                <w:color w:val="000000"/>
                <w:sz w:val="20"/>
                <w:szCs w:val="20"/>
              </w:rPr>
              <w:t> ngày 16/4/2012 hướng dẫn thực hiện chế độ trợ cấp đối với thanh niên xung phong đã hoàn thành nhiệm vụ trong kháng chiến theo Quyết định số </w:t>
            </w:r>
            <w:hyperlink r:id="rId25" w:tgtFrame="_blank" w:tooltip="Quyết định 40/2011/QĐ-TTg" w:history="1">
              <w:r w:rsidRPr="00FB4EB1">
                <w:rPr>
                  <w:rFonts w:ascii="Arial" w:eastAsia="Times New Roman" w:hAnsi="Arial" w:cs="Arial"/>
                  <w:color w:val="0E70C3"/>
                  <w:sz w:val="20"/>
                  <w:szCs w:val="20"/>
                </w:rPr>
                <w:t>40/2011/QĐ-TTg</w:t>
              </w:r>
            </w:hyperlink>
            <w:r w:rsidRPr="00FB4EB1">
              <w:rPr>
                <w:rFonts w:ascii="Arial" w:eastAsia="Times New Roman" w:hAnsi="Arial" w:cs="Arial"/>
                <w:color w:val="000000"/>
                <w:sz w:val="20"/>
                <w:szCs w:val="20"/>
              </w:rPr>
              <w:t> ngày 27/7/2011 của Thủ tướng Chính phủ</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Lao động, Thương binh và Xã hội, Bộ Nội vụ, Bộ Tài chính</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21.</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liên tịch số </w:t>
            </w:r>
            <w:hyperlink r:id="rId26" w:tgtFrame="_blank" w:tooltip="Thông tư liên tịch 34/2012/TTLT-BYT-BLĐTBXH" w:history="1">
              <w:r w:rsidRPr="00FB4EB1">
                <w:rPr>
                  <w:rFonts w:ascii="Arial" w:eastAsia="Times New Roman" w:hAnsi="Arial" w:cs="Arial"/>
                  <w:color w:val="0E70C3"/>
                  <w:sz w:val="20"/>
                  <w:szCs w:val="20"/>
                </w:rPr>
                <w:t>34/2012/TTLT-BYT-BLĐTBXH</w:t>
              </w:r>
            </w:hyperlink>
            <w:r w:rsidRPr="00FB4EB1">
              <w:rPr>
                <w:rFonts w:ascii="Arial" w:eastAsia="Times New Roman" w:hAnsi="Arial" w:cs="Arial"/>
                <w:color w:val="000000"/>
                <w:sz w:val="20"/>
                <w:szCs w:val="20"/>
              </w:rPr>
              <w:t> ngày 28/12/2012 của Bộ Y tế, Bộ Lao động, Thương binh và Xã hội quy định chi tiết về việc xác định mức độ khuyết tật do Hội đồng Giám định y khoa thực hiện</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Y tế, Bộ Lao động, Thương binh và Xã hội</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22.</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liên tịch số </w:t>
            </w:r>
            <w:hyperlink r:id="rId27" w:tgtFrame="_blank" w:tooltip="Thông tư liên tịch 45/2014/TTLT-BYT-BLĐTBXH" w:history="1">
              <w:r w:rsidRPr="00FB4EB1">
                <w:rPr>
                  <w:rFonts w:ascii="Arial" w:eastAsia="Times New Roman" w:hAnsi="Arial" w:cs="Arial"/>
                  <w:color w:val="0E70C3"/>
                  <w:sz w:val="20"/>
                  <w:szCs w:val="20"/>
                </w:rPr>
                <w:t>45/2014/TTLT-BYT-BLĐTBXH</w:t>
              </w:r>
            </w:hyperlink>
            <w:r w:rsidRPr="00FB4EB1">
              <w:rPr>
                <w:rFonts w:ascii="Arial" w:eastAsia="Times New Roman" w:hAnsi="Arial" w:cs="Arial"/>
                <w:color w:val="000000"/>
                <w:sz w:val="20"/>
                <w:szCs w:val="20"/>
              </w:rPr>
              <w:t> ngày 25/11/2014 của Bộ Y tế, Bộ Lao động, Thương binh và Xã hội hướng dẫn khám giám định thương tật đối với thương binh và người hưởng chính sách như thương binh</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Y tế, Bộ Lao động, Thương binh và Xã hội</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23.</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28" w:tgtFrame="_blank" w:tooltip="Thông tư 29/2015/TT-BYT" w:history="1">
              <w:r w:rsidRPr="00FB4EB1">
                <w:rPr>
                  <w:rFonts w:ascii="Arial" w:eastAsia="Times New Roman" w:hAnsi="Arial" w:cs="Arial"/>
                  <w:color w:val="0E70C3"/>
                  <w:sz w:val="20"/>
                  <w:szCs w:val="20"/>
                </w:rPr>
                <w:t>29/2015/TT-BYT</w:t>
              </w:r>
            </w:hyperlink>
            <w:r w:rsidRPr="00FB4EB1">
              <w:rPr>
                <w:rFonts w:ascii="Arial" w:eastAsia="Times New Roman" w:hAnsi="Arial" w:cs="Arial"/>
                <w:color w:val="000000"/>
                <w:sz w:val="20"/>
                <w:szCs w:val="20"/>
              </w:rPr>
              <w:t> ngày 12/10/2015 của Bộ Y tế quy định cấp, cấp lại Giấy chứng nhận là lương y</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Y tế</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24.</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29" w:tgtFrame="_blank" w:tooltip="Thông tư 01/2011/TT-BNG" w:history="1">
              <w:r w:rsidRPr="00FB4EB1">
                <w:rPr>
                  <w:rFonts w:ascii="Arial" w:eastAsia="Times New Roman" w:hAnsi="Arial" w:cs="Arial"/>
                  <w:color w:val="0E70C3"/>
                  <w:sz w:val="20"/>
                  <w:szCs w:val="20"/>
                </w:rPr>
                <w:t>01/2011/TT-BNG</w:t>
              </w:r>
            </w:hyperlink>
            <w:r w:rsidRPr="00FB4EB1">
              <w:rPr>
                <w:rFonts w:ascii="Arial" w:eastAsia="Times New Roman" w:hAnsi="Arial" w:cs="Arial"/>
                <w:color w:val="000000"/>
                <w:sz w:val="20"/>
                <w:szCs w:val="20"/>
              </w:rPr>
              <w:t> ngày 20/6/2011 của Bộ Ngoại giao quy định thủ tục cấp giấy phép nhập cảnh thi hài, hài cốt, tro cốt về Việt Nam</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Ngoại giao</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lastRenderedPageBreak/>
              <w:t>25.</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30" w:tgtFrame="_blank" w:tooltip="Thông tư 03/2014/TT-BQP" w:history="1">
              <w:r w:rsidRPr="00FB4EB1">
                <w:rPr>
                  <w:rFonts w:ascii="Arial" w:eastAsia="Times New Roman" w:hAnsi="Arial" w:cs="Arial"/>
                  <w:color w:val="0E70C3"/>
                  <w:sz w:val="20"/>
                  <w:szCs w:val="20"/>
                </w:rPr>
                <w:t>03/2014/TT-BQP</w:t>
              </w:r>
            </w:hyperlink>
            <w:r w:rsidRPr="00FB4EB1">
              <w:rPr>
                <w:rFonts w:ascii="Arial" w:eastAsia="Times New Roman" w:hAnsi="Arial" w:cs="Arial"/>
                <w:color w:val="000000"/>
                <w:sz w:val="20"/>
                <w:szCs w:val="20"/>
              </w:rPr>
              <w:t> của Bộ Quốc phòng quy định chi tiết và hướng dẫn thực hiện công tác tuyển sinh vào các trường trong quân đội</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Quốc phòng</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26.</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31" w:tgtFrame="_blank" w:tooltip="Thông tư 105/2007/TT-BTC" w:history="1">
              <w:r w:rsidRPr="00FB4EB1">
                <w:rPr>
                  <w:rFonts w:ascii="Arial" w:eastAsia="Times New Roman" w:hAnsi="Arial" w:cs="Arial"/>
                  <w:color w:val="0E70C3"/>
                  <w:sz w:val="20"/>
                  <w:szCs w:val="20"/>
                </w:rPr>
                <w:t>105/2007/TT-BTC</w:t>
              </w:r>
            </w:hyperlink>
            <w:r w:rsidRPr="00FB4EB1">
              <w:rPr>
                <w:rFonts w:ascii="Arial" w:eastAsia="Times New Roman" w:hAnsi="Arial" w:cs="Arial"/>
                <w:color w:val="000000"/>
                <w:sz w:val="20"/>
                <w:szCs w:val="20"/>
              </w:rPr>
              <w:t> ngày 30/8/2007 của Bộ Tài chính hướng dẫn xử lý rủi ro vốn tín dụng đầu tư và tín dụng xuất khẩu của nhà đầu tư nước ngoài</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Tài chính</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27.</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32" w:tgtFrame="_blank" w:tooltip="Thông tư 05/2007/TT-BTC" w:history="1">
              <w:r w:rsidRPr="00FB4EB1">
                <w:rPr>
                  <w:rFonts w:ascii="Arial" w:eastAsia="Times New Roman" w:hAnsi="Arial" w:cs="Arial"/>
                  <w:color w:val="0E70C3"/>
                  <w:sz w:val="20"/>
                  <w:szCs w:val="20"/>
                </w:rPr>
                <w:t>05/2007/TT-BTC</w:t>
              </w:r>
            </w:hyperlink>
            <w:r w:rsidRPr="00FB4EB1">
              <w:rPr>
                <w:rFonts w:ascii="Arial" w:eastAsia="Times New Roman" w:hAnsi="Arial" w:cs="Arial"/>
                <w:color w:val="000000"/>
                <w:sz w:val="20"/>
                <w:szCs w:val="20"/>
              </w:rPr>
              <w:t> của Bộ Tài chính về hướng dẫn một số nội dung Quyết định số </w:t>
            </w:r>
            <w:hyperlink r:id="rId33" w:tgtFrame="_blank" w:tooltip="Quyết định 212/2006/QĐ-TTg" w:history="1">
              <w:r w:rsidRPr="00FB4EB1">
                <w:rPr>
                  <w:rFonts w:ascii="Arial" w:eastAsia="Times New Roman" w:hAnsi="Arial" w:cs="Arial"/>
                  <w:color w:val="0E70C3"/>
                  <w:sz w:val="20"/>
                  <w:szCs w:val="20"/>
                </w:rPr>
                <w:t>212/2006/QĐ-TTg</w:t>
              </w:r>
            </w:hyperlink>
            <w:r w:rsidRPr="00FB4EB1">
              <w:rPr>
                <w:rFonts w:ascii="Arial" w:eastAsia="Times New Roman" w:hAnsi="Arial" w:cs="Arial"/>
                <w:color w:val="000000"/>
                <w:sz w:val="20"/>
                <w:szCs w:val="20"/>
              </w:rPr>
              <w:t> ngày 20/9/2006 của Thủ tướng Chính phủ về tín dụng đối với các cơ sở sản xuất, kinh doanh, dịch vụ và doanh nghiệp sử dụng người lao động là người sau cai nghiện ma túy</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Tài chính</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28.</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34" w:tgtFrame="_blank" w:tooltip="Thông tư 111/2016/TT-BTC" w:history="1">
              <w:r w:rsidRPr="00FB4EB1">
                <w:rPr>
                  <w:rFonts w:ascii="Arial" w:eastAsia="Times New Roman" w:hAnsi="Arial" w:cs="Arial"/>
                  <w:color w:val="0E70C3"/>
                  <w:sz w:val="20"/>
                  <w:szCs w:val="20"/>
                </w:rPr>
                <w:t>111/2016/TT-BTC</w:t>
              </w:r>
            </w:hyperlink>
            <w:r w:rsidRPr="00FB4EB1">
              <w:rPr>
                <w:rFonts w:ascii="Arial" w:eastAsia="Times New Roman" w:hAnsi="Arial" w:cs="Arial"/>
                <w:color w:val="000000"/>
                <w:sz w:val="20"/>
                <w:szCs w:val="20"/>
              </w:rPr>
              <w:t> của Bộ Tài chính quy định về quản lý tài chính đối với các chương trình, dự án sử dụng nguồn vốn hỗ trợ phát triển chính thức (ODA) và vốn vay ưu đãi của các nhà tài trợ nước ngoài</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Tài chính</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29.</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35" w:tgtFrame="_blank" w:tooltip="Thông tư 46/2014/TT-BTC" w:history="1">
              <w:r w:rsidRPr="00FB4EB1">
                <w:rPr>
                  <w:rFonts w:ascii="Arial" w:eastAsia="Times New Roman" w:hAnsi="Arial" w:cs="Arial"/>
                  <w:color w:val="0E70C3"/>
                  <w:sz w:val="20"/>
                  <w:szCs w:val="20"/>
                </w:rPr>
                <w:t>46/2014/TT-BTC</w:t>
              </w:r>
            </w:hyperlink>
            <w:r w:rsidRPr="00FB4EB1">
              <w:rPr>
                <w:rFonts w:ascii="Arial" w:eastAsia="Times New Roman" w:hAnsi="Arial" w:cs="Arial"/>
                <w:color w:val="000000"/>
                <w:sz w:val="20"/>
                <w:szCs w:val="20"/>
              </w:rPr>
              <w:t> ngày 16/4/2014 của Bộ Tài chính Quy định về việc thi, quản lý, cấp và thu hồi Thẻ thẩm định viên về giá</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Tài chính</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30.</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w:t>
            </w:r>
            <w:hyperlink r:id="rId36" w:tgtFrame="_blank" w:tooltip="Thông tư 91/2017/TT-BTC" w:history="1">
              <w:r w:rsidRPr="00FB4EB1">
                <w:rPr>
                  <w:rFonts w:ascii="Arial" w:eastAsia="Times New Roman" w:hAnsi="Arial" w:cs="Arial"/>
                  <w:color w:val="0E70C3"/>
                  <w:sz w:val="20"/>
                  <w:szCs w:val="20"/>
                </w:rPr>
                <w:t>91/2017/TT-BTC</w:t>
              </w:r>
            </w:hyperlink>
            <w:r w:rsidRPr="00FB4EB1">
              <w:rPr>
                <w:rFonts w:ascii="Arial" w:eastAsia="Times New Roman" w:hAnsi="Arial" w:cs="Arial"/>
                <w:color w:val="000000"/>
                <w:sz w:val="20"/>
                <w:szCs w:val="20"/>
              </w:rPr>
              <w:t> ngày 31/8/2017 của Bộ Tài chính quy định về việc thi, cấp, quản lý chứng chỉ kiểm toán viên và chứng chỉ kế toán viên</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Tài chính</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31.</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37" w:tgtFrame="_blank" w:tooltip="Thông tư 80/2021/TT-BTC" w:history="1">
              <w:r w:rsidRPr="00FB4EB1">
                <w:rPr>
                  <w:rFonts w:ascii="Arial" w:eastAsia="Times New Roman" w:hAnsi="Arial" w:cs="Arial"/>
                  <w:color w:val="0E70C3"/>
                  <w:sz w:val="20"/>
                  <w:szCs w:val="20"/>
                </w:rPr>
                <w:t>80/2021/TT-BTC</w:t>
              </w:r>
            </w:hyperlink>
            <w:r w:rsidRPr="00FB4EB1">
              <w:rPr>
                <w:rFonts w:ascii="Arial" w:eastAsia="Times New Roman" w:hAnsi="Arial" w:cs="Arial"/>
                <w:color w:val="000000"/>
                <w:sz w:val="20"/>
                <w:szCs w:val="20"/>
              </w:rPr>
              <w:t> ngày 29/9/2021 của Bộ Tài chính hướng dẫn thi hành một số điều của Luật Quản lý thuế và Nghị định số </w:t>
            </w:r>
            <w:hyperlink r:id="rId38" w:tgtFrame="_blank" w:tooltip="Nghị định 126/2020/NĐ-CP" w:history="1">
              <w:r w:rsidRPr="00FB4EB1">
                <w:rPr>
                  <w:rFonts w:ascii="Arial" w:eastAsia="Times New Roman" w:hAnsi="Arial" w:cs="Arial"/>
                  <w:color w:val="0E70C3"/>
                  <w:sz w:val="20"/>
                  <w:szCs w:val="20"/>
                </w:rPr>
                <w:t>126/2020/NĐ-CP</w:t>
              </w:r>
            </w:hyperlink>
            <w:r w:rsidRPr="00FB4EB1">
              <w:rPr>
                <w:rFonts w:ascii="Arial" w:eastAsia="Times New Roman" w:hAnsi="Arial" w:cs="Arial"/>
                <w:color w:val="000000"/>
                <w:sz w:val="20"/>
                <w:szCs w:val="20"/>
              </w:rPr>
              <w:t> ngày 19 tháng 10 năm 2020 của Chính phủ</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Tài chính</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32.</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39" w:tgtFrame="_blank" w:tooltip="Thông tư 76/2014/TT-BTC" w:history="1">
              <w:r w:rsidRPr="00FB4EB1">
                <w:rPr>
                  <w:rFonts w:ascii="Arial" w:eastAsia="Times New Roman" w:hAnsi="Arial" w:cs="Arial"/>
                  <w:color w:val="0E70C3"/>
                  <w:sz w:val="20"/>
                  <w:szCs w:val="20"/>
                </w:rPr>
                <w:t>76/2014/TT-BTC</w:t>
              </w:r>
            </w:hyperlink>
            <w:r w:rsidRPr="00FB4EB1">
              <w:rPr>
                <w:rFonts w:ascii="Arial" w:eastAsia="Times New Roman" w:hAnsi="Arial" w:cs="Arial"/>
                <w:color w:val="000000"/>
                <w:sz w:val="20"/>
                <w:szCs w:val="20"/>
              </w:rPr>
              <w:t> ngày 16/6/2014 của Bộ Tài chính: Hướng dẫn một số điều của Nghị định số </w:t>
            </w:r>
            <w:hyperlink r:id="rId40" w:tgtFrame="_blank" w:tooltip="Nghị định 45/2014/NĐ-CP" w:history="1">
              <w:r w:rsidRPr="00FB4EB1">
                <w:rPr>
                  <w:rFonts w:ascii="Arial" w:eastAsia="Times New Roman" w:hAnsi="Arial" w:cs="Arial"/>
                  <w:color w:val="0E70C3"/>
                  <w:sz w:val="20"/>
                  <w:szCs w:val="20"/>
                </w:rPr>
                <w:t>45/2014/NĐ-CP</w:t>
              </w:r>
            </w:hyperlink>
            <w:r w:rsidRPr="00FB4EB1">
              <w:rPr>
                <w:rFonts w:ascii="Arial" w:eastAsia="Times New Roman" w:hAnsi="Arial" w:cs="Arial"/>
                <w:color w:val="000000"/>
                <w:sz w:val="20"/>
                <w:szCs w:val="20"/>
              </w:rPr>
              <w:t> ngày 15 tháng 5 năm 2014 của Chính phủ quy định về thu tiền sử dụng đất</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Tài chính</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33.</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41" w:tgtFrame="_blank" w:tooltip="Thông tư 33/2017/TT-BTNMT" w:history="1">
              <w:r w:rsidRPr="00FB4EB1">
                <w:rPr>
                  <w:rFonts w:ascii="Arial" w:eastAsia="Times New Roman" w:hAnsi="Arial" w:cs="Arial"/>
                  <w:color w:val="0E70C3"/>
                  <w:sz w:val="20"/>
                  <w:szCs w:val="20"/>
                </w:rPr>
                <w:t>33/2017/TT-BTNMT</w:t>
              </w:r>
            </w:hyperlink>
            <w:r w:rsidRPr="00FB4EB1">
              <w:rPr>
                <w:rFonts w:ascii="Arial" w:eastAsia="Times New Roman" w:hAnsi="Arial" w:cs="Arial"/>
                <w:color w:val="000000"/>
                <w:sz w:val="20"/>
                <w:szCs w:val="20"/>
              </w:rPr>
              <w:t> ngày 29/9/2017 quy định chi tiết Nghị định số </w:t>
            </w:r>
            <w:hyperlink r:id="rId42" w:tgtFrame="_blank" w:tooltip="Nghị định 01/2017/NĐ-CP" w:history="1">
              <w:r w:rsidRPr="00FB4EB1">
                <w:rPr>
                  <w:rFonts w:ascii="Arial" w:eastAsia="Times New Roman" w:hAnsi="Arial" w:cs="Arial"/>
                  <w:color w:val="0E70C3"/>
                  <w:sz w:val="20"/>
                  <w:szCs w:val="20"/>
                </w:rPr>
                <w:t>01/2017/NĐ-CP</w:t>
              </w:r>
            </w:hyperlink>
            <w:r w:rsidRPr="00FB4EB1">
              <w:rPr>
                <w:rFonts w:ascii="Arial" w:eastAsia="Times New Roman" w:hAnsi="Arial" w:cs="Arial"/>
                <w:color w:val="000000"/>
                <w:sz w:val="20"/>
                <w:szCs w:val="20"/>
              </w:rPr>
              <w:t> ngày 06 tháng 01 năm 2017 của Chính phủ sửa đổi, bổ sung một số nghị định quy định chi tiết thi hành Luật đất đai và sửa đổi, bổ sung một số điều của các thông tư hướng dẫn thi hành Luật đất đai.</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Tài nguyên và Môi trường</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34.</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43" w:tgtFrame="_blank" w:tooltip="Thông tư 24/2014/TT-BTNMT" w:history="1">
              <w:r w:rsidRPr="00FB4EB1">
                <w:rPr>
                  <w:rFonts w:ascii="Arial" w:eastAsia="Times New Roman" w:hAnsi="Arial" w:cs="Arial"/>
                  <w:color w:val="0E70C3"/>
                  <w:sz w:val="20"/>
                  <w:szCs w:val="20"/>
                </w:rPr>
                <w:t>24/2014/TT-BTNMT</w:t>
              </w:r>
            </w:hyperlink>
            <w:r w:rsidRPr="00FB4EB1">
              <w:rPr>
                <w:rFonts w:ascii="Arial" w:eastAsia="Times New Roman" w:hAnsi="Arial" w:cs="Arial"/>
                <w:color w:val="000000"/>
                <w:sz w:val="20"/>
                <w:szCs w:val="20"/>
              </w:rPr>
              <w:t> ngày 19 tháng 5 năm 2014 của Bộ trưởng Bộ Tài nguyên và Môi trường quy định về hồ sơ địa chính;</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Tài nguyên và Môi trường</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35.</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44" w:tgtFrame="_blank" w:tooltip="Thông tư 09/2021/TT-BTNMT" w:history="1">
              <w:r w:rsidRPr="00FB4EB1">
                <w:rPr>
                  <w:rFonts w:ascii="Arial" w:eastAsia="Times New Roman" w:hAnsi="Arial" w:cs="Arial"/>
                  <w:color w:val="0E70C3"/>
                  <w:sz w:val="20"/>
                  <w:szCs w:val="20"/>
                </w:rPr>
                <w:t>09/2021/TT-BTNMT</w:t>
              </w:r>
            </w:hyperlink>
            <w:r w:rsidRPr="00FB4EB1">
              <w:rPr>
                <w:rFonts w:ascii="Arial" w:eastAsia="Times New Roman" w:hAnsi="Arial" w:cs="Arial"/>
                <w:color w:val="000000"/>
                <w:sz w:val="20"/>
                <w:szCs w:val="20"/>
              </w:rPr>
              <w:t> ngày 30/6/2021 của Bộ Tài nguyên và Môi trường sửa đổi, bổ sung một số điều của các thông tư quy định chi tiết và hướng dẫn thi hành Luật Đất đai</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Tài nguyên và Môi trường</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36.</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45" w:tgtFrame="_blank" w:tooltip="Thông tư 40/2014/TT-BTNMT" w:history="1">
              <w:r w:rsidRPr="00FB4EB1">
                <w:rPr>
                  <w:rFonts w:ascii="Arial" w:eastAsia="Times New Roman" w:hAnsi="Arial" w:cs="Arial"/>
                  <w:color w:val="0E70C3"/>
                  <w:sz w:val="20"/>
                  <w:szCs w:val="20"/>
                </w:rPr>
                <w:t>40/2014/TT-BTNMT</w:t>
              </w:r>
            </w:hyperlink>
            <w:r w:rsidRPr="00FB4EB1">
              <w:rPr>
                <w:rFonts w:ascii="Arial" w:eastAsia="Times New Roman" w:hAnsi="Arial" w:cs="Arial"/>
                <w:color w:val="000000"/>
                <w:sz w:val="20"/>
                <w:szCs w:val="20"/>
              </w:rPr>
              <w:t> ngày 11/7/2014 của Bộ Tài nguyên và Môi trường quy định về hành nghề khoan nước dưới đất</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Tài nguyên và Môi trường</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37.</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46" w:tgtFrame="_blank" w:tooltip="Thông tư 01/2020/TT-BTTTT" w:history="1">
              <w:r w:rsidRPr="00FB4EB1">
                <w:rPr>
                  <w:rFonts w:ascii="Arial" w:eastAsia="Times New Roman" w:hAnsi="Arial" w:cs="Arial"/>
                  <w:color w:val="0E70C3"/>
                  <w:sz w:val="20"/>
                  <w:szCs w:val="20"/>
                </w:rPr>
                <w:t>01/2020/TT-BTTTT</w:t>
              </w:r>
            </w:hyperlink>
            <w:r w:rsidRPr="00FB4EB1">
              <w:rPr>
                <w:rFonts w:ascii="Arial" w:eastAsia="Times New Roman" w:hAnsi="Arial" w:cs="Arial"/>
                <w:color w:val="000000"/>
                <w:sz w:val="20"/>
                <w:szCs w:val="20"/>
              </w:rPr>
              <w:t> ngày 07/02/2020 của Bộ Thông tin và Truyền thông Quy định chi tiết và hướng dẫn thi hành một số điều của Luật xuất bản và Nghị định số </w:t>
            </w:r>
            <w:hyperlink r:id="rId47" w:tgtFrame="_blank" w:tooltip="Nghị định 195/2013/NĐ-CP" w:history="1">
              <w:r w:rsidRPr="00FB4EB1">
                <w:rPr>
                  <w:rFonts w:ascii="Arial" w:eastAsia="Times New Roman" w:hAnsi="Arial" w:cs="Arial"/>
                  <w:color w:val="0E70C3"/>
                  <w:sz w:val="20"/>
                  <w:szCs w:val="20"/>
                </w:rPr>
                <w:t>195/2013/NĐ-CP</w:t>
              </w:r>
            </w:hyperlink>
            <w:r w:rsidRPr="00FB4EB1">
              <w:rPr>
                <w:rFonts w:ascii="Arial" w:eastAsia="Times New Roman" w:hAnsi="Arial" w:cs="Arial"/>
                <w:color w:val="000000"/>
                <w:sz w:val="20"/>
                <w:szCs w:val="20"/>
              </w:rPr>
              <w:t> ngày 21 tháng 11 năm 2013 của Chính phủ quy định chi tiết một số điều và biện pháp thi hành Luật xuất bản</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Thông tin và Truyền thông</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38.</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48" w:tgtFrame="_blank" w:tooltip="Thông tư 01/2021/TT-BTP" w:history="1">
              <w:r w:rsidRPr="00FB4EB1">
                <w:rPr>
                  <w:rFonts w:ascii="Arial" w:eastAsia="Times New Roman" w:hAnsi="Arial" w:cs="Arial"/>
                  <w:color w:val="0E70C3"/>
                  <w:sz w:val="20"/>
                  <w:szCs w:val="20"/>
                </w:rPr>
                <w:t>01/2021/TT-BTP</w:t>
              </w:r>
            </w:hyperlink>
            <w:r w:rsidRPr="00FB4EB1">
              <w:rPr>
                <w:rFonts w:ascii="Arial" w:eastAsia="Times New Roman" w:hAnsi="Arial" w:cs="Arial"/>
                <w:color w:val="000000"/>
                <w:sz w:val="20"/>
                <w:szCs w:val="20"/>
              </w:rPr>
              <w:t> ngày 03/02/2021 của Bộ Tư pháp quy định chi tiết một số điều và biện pháp thi hành Luật Công chứng</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Tư pháp</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lastRenderedPageBreak/>
              <w:t>39.</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49" w:tgtFrame="_blank" w:tooltip="Thông tư 02/2010/TT-BVHTTDL" w:history="1">
              <w:r w:rsidRPr="00FB4EB1">
                <w:rPr>
                  <w:rFonts w:ascii="Arial" w:eastAsia="Times New Roman" w:hAnsi="Arial" w:cs="Arial"/>
                  <w:color w:val="0E70C3"/>
                  <w:sz w:val="20"/>
                  <w:szCs w:val="20"/>
                </w:rPr>
                <w:t>02/2010/TT-BVHTTDL</w:t>
              </w:r>
            </w:hyperlink>
            <w:r w:rsidRPr="00FB4EB1">
              <w:rPr>
                <w:rFonts w:ascii="Arial" w:eastAsia="Times New Roman" w:hAnsi="Arial" w:cs="Arial"/>
                <w:color w:val="000000"/>
                <w:sz w:val="20"/>
                <w:szCs w:val="20"/>
              </w:rPr>
              <w:t> ngày 16/3/2010 của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Văn hóa, Thể thao và Du lịch</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40.</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50" w:tgtFrame="_blank" w:tooltip="Thông tư 17/2016/TT-BXD" w:history="1">
              <w:r w:rsidRPr="00FB4EB1">
                <w:rPr>
                  <w:rFonts w:ascii="Arial" w:eastAsia="Times New Roman" w:hAnsi="Arial" w:cs="Arial"/>
                  <w:color w:val="0E70C3"/>
                  <w:sz w:val="20"/>
                  <w:szCs w:val="20"/>
                </w:rPr>
                <w:t>17/2016/TT-BXD</w:t>
              </w:r>
            </w:hyperlink>
            <w:r w:rsidRPr="00FB4EB1">
              <w:rPr>
                <w:rFonts w:ascii="Arial" w:eastAsia="Times New Roman" w:hAnsi="Arial" w:cs="Arial"/>
                <w:color w:val="000000"/>
                <w:sz w:val="20"/>
                <w:szCs w:val="20"/>
              </w:rPr>
              <w:t> ngày 30 tháng 6 năm 2016 của Bộ Xây dựng hướng dẫn về năng lực của tổ chức, cá nhân tham gia hoạt động xây dựng</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Xây dựng</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41.</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51" w:tgtFrame="_blank" w:tooltip="Thông tư 19/2016/TT-BXD" w:history="1">
              <w:r w:rsidRPr="00FB4EB1">
                <w:rPr>
                  <w:rFonts w:ascii="Arial" w:eastAsia="Times New Roman" w:hAnsi="Arial" w:cs="Arial"/>
                  <w:color w:val="0E70C3"/>
                  <w:sz w:val="20"/>
                  <w:szCs w:val="20"/>
                </w:rPr>
                <w:t>19/2016/TT-BXD</w:t>
              </w:r>
            </w:hyperlink>
            <w:r w:rsidRPr="00FB4EB1">
              <w:rPr>
                <w:rFonts w:ascii="Arial" w:eastAsia="Times New Roman" w:hAnsi="Arial" w:cs="Arial"/>
                <w:color w:val="000000"/>
                <w:sz w:val="20"/>
                <w:szCs w:val="20"/>
              </w:rPr>
              <w:t> ngày 30/6/2016 hướng dẫn thực hiện một số nội dung của Luật Nhà ở và Nghị định số </w:t>
            </w:r>
            <w:hyperlink r:id="rId52" w:tgtFrame="_blank" w:tooltip="Nghị định 99/2015/NĐ-CP" w:history="1">
              <w:r w:rsidRPr="00FB4EB1">
                <w:rPr>
                  <w:rFonts w:ascii="Arial" w:eastAsia="Times New Roman" w:hAnsi="Arial" w:cs="Arial"/>
                  <w:color w:val="0E70C3"/>
                  <w:sz w:val="20"/>
                  <w:szCs w:val="20"/>
                </w:rPr>
                <w:t>99/2015/NĐ-CP</w:t>
              </w:r>
            </w:hyperlink>
            <w:r w:rsidRPr="00FB4EB1">
              <w:rPr>
                <w:rFonts w:ascii="Arial" w:eastAsia="Times New Roman" w:hAnsi="Arial" w:cs="Arial"/>
                <w:color w:val="000000"/>
                <w:sz w:val="20"/>
                <w:szCs w:val="20"/>
              </w:rPr>
              <w:t> ngày 20/10/2015 quy định chi tiết và hướng dẫn thi hành một số Điều của Luật Nhà ở</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Bộ Xây dựng</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42.</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Văn bản số </w:t>
            </w:r>
            <w:hyperlink r:id="rId53" w:tgtFrame="_blank" w:tooltip="Hướng dẫn 7886/NHCS-TDNN" w:history="1">
              <w:r w:rsidRPr="00FB4EB1">
                <w:rPr>
                  <w:rFonts w:ascii="Arial" w:eastAsia="Times New Roman" w:hAnsi="Arial" w:cs="Arial"/>
                  <w:color w:val="0E70C3"/>
                  <w:sz w:val="20"/>
                  <w:szCs w:val="20"/>
                </w:rPr>
                <w:t>7886/NHCS-TDNN</w:t>
              </w:r>
            </w:hyperlink>
            <w:r w:rsidRPr="00FB4EB1">
              <w:rPr>
                <w:rFonts w:ascii="Arial" w:eastAsia="Times New Roman" w:hAnsi="Arial" w:cs="Arial"/>
                <w:color w:val="000000"/>
                <w:sz w:val="20"/>
                <w:szCs w:val="20"/>
              </w:rPr>
              <w:t> ngày 24/10/2019 của Tổng Giám đốc Ngân hàng Chính sách xã hội hướng dẫn nghiệp vụ cho vay đối với lao động đi làm việc ở nước ngoài theo hợp đồng</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Ngân hàng Chính sách xã hội</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43.</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Văn bản số 8586/NHCS-TDSV 29/09/2021 của Ngân hàng Chính sách xã hội nghiệp vụ cho vay ưu đãi để mua, thuê mua nhà ở xã hội; xây mới hoặc cải tạo, sửa chữa nhà để ở</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Ngân hàng Chính sách xã hội</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44.</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Văn bản số 1485/NHCS-TDSV ngày 29/3/2018 của Ngân hàng Chính sách xã hội hướng dẫn sửa đổi, bổ sung, thay thế một số điểm trong các văn bản hướng dẫn nghiệp vụ cho vay hộ nghèo và các đối tượng chính sách khác</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Ngân hàng Chính sách xã hội</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45.</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Văn bản số 720/NHCS-TDNN-TDSV ngày 29/3/2011 của Ngân hàng Chính sách xã hội hướng dẫn sửa đổi, bổ sung, thay thế một số điểm trong các văn bản hướng dẫn nghiệp vụ cho vay hộ nghèo và các đối tượng chính sách khác</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Ngân hàng Chính sách xã hội</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46.</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Thông tư số </w:t>
            </w:r>
            <w:hyperlink r:id="rId54" w:tgtFrame="_blank" w:tooltip="Thông tư 24/2011/TT-NHNN" w:history="1">
              <w:r w:rsidRPr="00FB4EB1">
                <w:rPr>
                  <w:rFonts w:ascii="Arial" w:eastAsia="Times New Roman" w:hAnsi="Arial" w:cs="Arial"/>
                  <w:color w:val="0E70C3"/>
                  <w:sz w:val="20"/>
                  <w:szCs w:val="20"/>
                </w:rPr>
                <w:t>24/2011/TT-NHNN</w:t>
              </w:r>
            </w:hyperlink>
            <w:r w:rsidRPr="00FB4EB1">
              <w:rPr>
                <w:rFonts w:ascii="Arial" w:eastAsia="Times New Roman" w:hAnsi="Arial" w:cs="Arial"/>
                <w:color w:val="000000"/>
                <w:sz w:val="20"/>
                <w:szCs w:val="20"/>
              </w:rPr>
              <w:t> ngày 31 tháng 8 năm 2011 của Ngân hàng Nhà nước Việt Nam về việc thực thi phương án đơn giản hóa thủ tục hành chính thuộc lĩnh vực thành lập và hoạt động ngân hàng theo các Nghị quyết của Chính phủ về đơn giản hóa thủ tục hành chính thuộc phạm vi chức năng quản lý của Ngân hàng Nhà nước Việt Nam;</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Ngân hàng Nhà nước Việt Nam</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47.</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Quyết định số 653/QĐ-NHPT ngày 22/09/2008 của Ngân hàng Phát triển Việt Nam ban hành Sổ tay nghiệp vụ cho vay đầu tư trong hệ thống Ngân hàng phát triển Việt Nam</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Ngân hàng Phát triển Việt Nam</w:t>
            </w:r>
          </w:p>
        </w:tc>
      </w:tr>
      <w:tr w:rsidR="00FB4EB1" w:rsidRPr="00FB4EB1" w:rsidTr="00FB4EB1">
        <w:trPr>
          <w:tblCellSpacing w:w="0" w:type="dxa"/>
        </w:trPr>
        <w:tc>
          <w:tcPr>
            <w:tcW w:w="300" w:type="pct"/>
            <w:tcBorders>
              <w:top w:val="nil"/>
              <w:left w:val="single" w:sz="8" w:space="0" w:color="000000"/>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right"/>
              <w:rPr>
                <w:rFonts w:ascii="Arial" w:eastAsia="Times New Roman" w:hAnsi="Arial" w:cs="Arial"/>
                <w:color w:val="000000"/>
                <w:sz w:val="20"/>
                <w:szCs w:val="20"/>
              </w:rPr>
            </w:pPr>
            <w:r w:rsidRPr="00FB4EB1">
              <w:rPr>
                <w:rFonts w:ascii="Arial" w:eastAsia="Times New Roman" w:hAnsi="Arial" w:cs="Arial"/>
                <w:color w:val="000000"/>
                <w:sz w:val="20"/>
                <w:szCs w:val="20"/>
              </w:rPr>
              <w:t>48.</w:t>
            </w:r>
          </w:p>
        </w:tc>
        <w:tc>
          <w:tcPr>
            <w:tcW w:w="325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after="0" w:line="276" w:lineRule="auto"/>
              <w:rPr>
                <w:rFonts w:ascii="Arial" w:eastAsia="Times New Roman" w:hAnsi="Arial" w:cs="Arial"/>
                <w:color w:val="000000"/>
                <w:sz w:val="20"/>
                <w:szCs w:val="20"/>
              </w:rPr>
            </w:pPr>
            <w:r w:rsidRPr="00FB4EB1">
              <w:rPr>
                <w:rFonts w:ascii="Arial" w:eastAsia="Times New Roman" w:hAnsi="Arial" w:cs="Arial"/>
                <w:color w:val="000000"/>
                <w:sz w:val="20"/>
                <w:szCs w:val="20"/>
              </w:rPr>
              <w:t>Quyết định </w:t>
            </w:r>
            <w:hyperlink r:id="rId55" w:tgtFrame="_blank" w:tooltip="08/2014/QĐ-UBND" w:history="1">
              <w:r w:rsidRPr="00FB4EB1">
                <w:rPr>
                  <w:rFonts w:ascii="Arial" w:eastAsia="Times New Roman" w:hAnsi="Arial" w:cs="Arial"/>
                  <w:color w:val="0E70C3"/>
                  <w:sz w:val="20"/>
                  <w:szCs w:val="20"/>
                </w:rPr>
                <w:t>08/2014/QĐ-UBND</w:t>
              </w:r>
            </w:hyperlink>
            <w:r w:rsidRPr="00FB4EB1">
              <w:rPr>
                <w:rFonts w:ascii="Arial" w:eastAsia="Times New Roman" w:hAnsi="Arial" w:cs="Arial"/>
                <w:color w:val="000000"/>
                <w:sz w:val="20"/>
                <w:szCs w:val="20"/>
              </w:rPr>
              <w:t> ngày 01/7/2014 của Ủy ban nhân dân tỉnh Quảng Bình Quy chế Xét tặng danh hiệu Nghệ nhân, Thợ giỏi ngành thủ công mỹ nghệ tỉnh Quảng Bình</w:t>
            </w:r>
          </w:p>
        </w:tc>
        <w:tc>
          <w:tcPr>
            <w:tcW w:w="1400" w:type="pct"/>
            <w:tcBorders>
              <w:top w:val="nil"/>
              <w:left w:val="nil"/>
              <w:bottom w:val="single" w:sz="8" w:space="0" w:color="000000"/>
              <w:right w:val="single" w:sz="8" w:space="0" w:color="000000"/>
            </w:tcBorders>
            <w:shd w:val="clear" w:color="auto" w:fill="FFFFFF"/>
            <w:vAlign w:val="center"/>
            <w:hideMark/>
          </w:tcPr>
          <w:p w:rsidR="00FB4EB1" w:rsidRPr="00FB4EB1" w:rsidRDefault="00FB4EB1" w:rsidP="00FB4EB1">
            <w:pPr>
              <w:spacing w:before="120" w:after="120" w:line="276" w:lineRule="auto"/>
              <w:jc w:val="center"/>
              <w:rPr>
                <w:rFonts w:ascii="Arial" w:eastAsia="Times New Roman" w:hAnsi="Arial" w:cs="Arial"/>
                <w:color w:val="000000"/>
                <w:sz w:val="20"/>
                <w:szCs w:val="20"/>
              </w:rPr>
            </w:pPr>
            <w:r w:rsidRPr="00FB4EB1">
              <w:rPr>
                <w:rFonts w:ascii="Arial" w:eastAsia="Times New Roman" w:hAnsi="Arial" w:cs="Arial"/>
                <w:color w:val="000000"/>
                <w:sz w:val="20"/>
                <w:szCs w:val="20"/>
              </w:rPr>
              <w:t>Ủy ban nhân dân tỉnh Quảng Bình</w:t>
            </w:r>
          </w:p>
        </w:tc>
      </w:tr>
    </w:tbl>
    <w:p w:rsidR="00921086" w:rsidRPr="00FB4EB1" w:rsidRDefault="00921086" w:rsidP="00FB4EB1">
      <w:pPr>
        <w:spacing w:line="276" w:lineRule="auto"/>
        <w:rPr>
          <w:rFonts w:ascii="Arial" w:hAnsi="Arial" w:cs="Arial"/>
          <w:sz w:val="20"/>
          <w:szCs w:val="20"/>
        </w:rPr>
      </w:pPr>
    </w:p>
    <w:sectPr w:rsidR="00921086" w:rsidRPr="00FB4E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B1"/>
    <w:rsid w:val="000B26D1"/>
    <w:rsid w:val="000C7BA2"/>
    <w:rsid w:val="00921086"/>
    <w:rsid w:val="00FB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EBE08-8605-48FE-9A70-A018EEA30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E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4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giao-duc/thong-tu-15-2020-tt-bgddt-quy-che-thi-tot-nghiep-trung-hoc-pho-thong-444173.aspx" TargetMode="External"/><Relationship Id="rId18" Type="http://schemas.openxmlformats.org/officeDocument/2006/relationships/hyperlink" Target="https://thuvienphapluat.vn/van-ban/so-huu-tri-tue/thong-tu-05-2013-tt-bkhcn-sua-doi-thong-tu-01-2007-tt-bkhcn-huong-dan-nghi-dinh-175060.aspx" TargetMode="External"/><Relationship Id="rId26" Type="http://schemas.openxmlformats.org/officeDocument/2006/relationships/hyperlink" Target="https://thuvienphapluat.vn/van-ban/the-thao-y-te/thong-tu-lien-tich-34-2012-ttlt-byt-bldtbxh-xac-dinh-muc-do-khuyet-tat-170349.aspx" TargetMode="External"/><Relationship Id="rId39" Type="http://schemas.openxmlformats.org/officeDocument/2006/relationships/hyperlink" Target="https://thuvienphapluat.vn/van-ban/thue-phi-le-phi/thong-tu-76-2014-tt-btc-huong-dan-45-2014-nd-c-thu-tien-su-dung-dat-237815.aspx" TargetMode="External"/><Relationship Id="rId21" Type="http://schemas.openxmlformats.org/officeDocument/2006/relationships/hyperlink" Target="https://thuvienphapluat.vn/van-ban/cong-nghe-thong-tin/thong-tu-03-2014-tt-bkhcn-thanh-lap-van-phong-chi-nhanh-to-chuc-khoa-hoc-cong-nghe-bo-khcn-226999.aspx" TargetMode="External"/><Relationship Id="rId34" Type="http://schemas.openxmlformats.org/officeDocument/2006/relationships/hyperlink" Target="https://thuvienphapluat.vn/van-ban/dau-tu/thong-tu-111-2016-tt-btc-quan-ly-tai-chinh-chuong-trinh-du-an-su-dung-von-ho-tro-phat-trien-chinh-thuc-325102.aspx" TargetMode="External"/><Relationship Id="rId42" Type="http://schemas.openxmlformats.org/officeDocument/2006/relationships/hyperlink" Target="https://thuvienphapluat.vn/van-ban/bat-dong-san/nghi-dinh-01-2017-nd-cp-sua-doi-nghi-dinh-huong-dan-luat-dat-dai-337031.aspx" TargetMode="External"/><Relationship Id="rId47" Type="http://schemas.openxmlformats.org/officeDocument/2006/relationships/hyperlink" Target="https://thuvienphapluat.vn/van-ban/thuong-mai/nghi-dinh-195-2013-nd-cp-huong-dan-luat-xuat-ban-221230.aspx" TargetMode="External"/><Relationship Id="rId50" Type="http://schemas.openxmlformats.org/officeDocument/2006/relationships/hyperlink" Target="https://thuvienphapluat.vn/van-ban/xay-dung-do-thi/thong-tu-17-2016-tt-bxd-nang-luc-cua-to-chuc-ca-nhan-tham-gia-hoat-dong-xay-dung-289849.aspx" TargetMode="External"/><Relationship Id="rId55" Type="http://schemas.openxmlformats.org/officeDocument/2006/relationships/hyperlink" Target="https://thuvienphapluat.vn/phap-luat/tim-van-ban.aspx?keyword=08/2014/Q%C4%90-UBND&amp;match=True&amp;area=2&amp;lan=1&amp;bday=01/7/2014&amp;eday=01/7/2014" TargetMode="External"/><Relationship Id="rId7" Type="http://schemas.openxmlformats.org/officeDocument/2006/relationships/hyperlink" Target="https://thuvienphapluat.vn/van-ban/giao-thong-van-tai/thong-tu-58-2020-tt-bca-cap-thu-hoi-dang-ky-bien-so-phuong-tien-giao-thong-co-gioi-duong-bo-427243.aspx" TargetMode="External"/><Relationship Id="rId12" Type="http://schemas.openxmlformats.org/officeDocument/2006/relationships/hyperlink" Target="https://thuvienphapluat.vn/van-ban/giao-duc/thong-tu-01-2016-tt-bgddt-to-chuc-hoat-dong-truong-pho-thong-dan-toc-noi-tru-301710.aspx" TargetMode="External"/><Relationship Id="rId17" Type="http://schemas.openxmlformats.org/officeDocument/2006/relationships/hyperlink" Target="https://thuvienphapluat.vn/van-ban/so-huu-tri-tue/thong-tu-01-2007-tt-bkhcn-luat-so-huu-tri-tue-so-huu-cong-nghiep-huong-dan-thi-hanh-nghi-dinh-103-2006-nd-cp-17125.aspx" TargetMode="External"/><Relationship Id="rId25" Type="http://schemas.openxmlformats.org/officeDocument/2006/relationships/hyperlink" Target="https://thuvienphapluat.vn/van-ban/van-hoa-xa-hoi/quyet-dinh-40-2011-qd-ttg-che-do-thanh-nien-xung-phong-127049.aspx" TargetMode="External"/><Relationship Id="rId33" Type="http://schemas.openxmlformats.org/officeDocument/2006/relationships/hyperlink" Target="https://thuvienphapluat.vn/van-ban/doanh-nghiep/quyet-dinh-212-2006-qd-ttg-tin-dung-cssx-kinh-doanh-dich-vu-doanh-nghiep-su-dung-nguoi-lao-dong-la-nguoi-sau-cai-nghien-ma-tuy-14415.aspx" TargetMode="External"/><Relationship Id="rId38" Type="http://schemas.openxmlformats.org/officeDocument/2006/relationships/hyperlink" Target="https://thuvienphapluat.vn/van-ban/thue-phi-le-phi/nghi-dinh-126-2020-nd-cp-huong-dan-luat-quan-ly-thue-455733.aspx" TargetMode="External"/><Relationship Id="rId46" Type="http://schemas.openxmlformats.org/officeDocument/2006/relationships/hyperlink" Target="https://thuvienphapluat.vn/van-ban/bo-may-hanh-chinh/thong-tu-01-2020-tt-btttt-huong-dan-luat-xuat-ban-va-nghi-dinh-195-2013-nd-cp-434357.aspx" TargetMode="External"/><Relationship Id="rId2" Type="http://schemas.openxmlformats.org/officeDocument/2006/relationships/settings" Target="settings.xml"/><Relationship Id="rId16" Type="http://schemas.openxmlformats.org/officeDocument/2006/relationships/hyperlink" Target="https://thuvienphapluat.vn/van-ban/giao-duc/thong-tu-50-2021-tt-bgddt-sua-doi-quyet-dinh-51-2002-qd-bgddt-chuyen-truong-501261.aspx" TargetMode="External"/><Relationship Id="rId20" Type="http://schemas.openxmlformats.org/officeDocument/2006/relationships/hyperlink" Target="https://thuvienphapluat.vn/van-ban/so-huu-tri-tue/thong-tu-04-2012-tt-bkhcn-sua-doi-thong-tu-01-2008-tt-bkhcn-136860.aspx" TargetMode="External"/><Relationship Id="rId29" Type="http://schemas.openxmlformats.org/officeDocument/2006/relationships/hyperlink" Target="https://thuvienphapluat.vn/van-ban/linh-vuc-khac/thong-tu-01-2011-tt-bng-thu-tuc-cap-giay-phep-nhap-canh-thi-hai-hai-cot-125912.aspx" TargetMode="External"/><Relationship Id="rId41" Type="http://schemas.openxmlformats.org/officeDocument/2006/relationships/hyperlink" Target="https://thuvienphapluat.vn/van-ban/tai-nguyen-moi-truong/thong-tu-33-2017-tt-btnmt-huong-dan-nghi-dinh-01-2017-nd-cp-luat-dat-dai-340179.aspx" TargetMode="External"/><Relationship Id="rId54" Type="http://schemas.openxmlformats.org/officeDocument/2006/relationships/hyperlink" Target="https://thuvienphapluat.vn/van-ban/tien-te-ngan-hang/thong-tu-24-2011-tt-nhnn-thuc-thi-phuong-an-don-gian-hoa-thu-tuc-hanh-chinh-128613.aspx" TargetMode="External"/><Relationship Id="rId1" Type="http://schemas.openxmlformats.org/officeDocument/2006/relationships/styles" Target="styles.xml"/><Relationship Id="rId6" Type="http://schemas.openxmlformats.org/officeDocument/2006/relationships/hyperlink" Target="https://thuvienphapluat.vn/van-ban/bao-hiem/quyet-dinh-166-qd-bhxh-2019-quy-trinh-giai-quyet-huong-che-do-bao-hiem-xa-hoi-411816.aspx" TargetMode="External"/><Relationship Id="rId11" Type="http://schemas.openxmlformats.org/officeDocument/2006/relationships/hyperlink" Target="https://thuvienphapluat.vn/van-ban/giao-duc/thong-tu-04-2017-tt-bgddt-quy-che-thi-trung-hoc-pho-thong-quoc-gia-xet-cong-nhan-tot-nghiep-332897.aspx" TargetMode="External"/><Relationship Id="rId24" Type="http://schemas.openxmlformats.org/officeDocument/2006/relationships/hyperlink" Target="https://thuvienphapluat.vn/van-ban/van-hoa-xa-hoi/thong-tu-lien-tich-08-2012-ttlt-bldtbxh-bnv-btc-huong-dan-che-do-tro-cap-138518.aspx" TargetMode="External"/><Relationship Id="rId32" Type="http://schemas.openxmlformats.org/officeDocument/2006/relationships/hyperlink" Target="https://thuvienphapluat.vn/van-ban/tien-te-ngan-hang/thong-tu-05-2007-tt-btc-tin-dung-co-so-san-xuat-kinh-doanh-dich-vu-doanh-nghiep-su-dung-nguoi-lao-dong-sau-cai-nghien-huong-dan-212-2006-qd-ttg-16482.aspx" TargetMode="External"/><Relationship Id="rId37" Type="http://schemas.openxmlformats.org/officeDocument/2006/relationships/hyperlink" Target="https://thuvienphapluat.vn/van-ban/thue-phi-le-phi/thong-tu-80-2021-tt-btc-huong-dan-luat-quan-ly-thue-nghi-dinh-126-2020-nd-cp-466716.aspx" TargetMode="External"/><Relationship Id="rId40" Type="http://schemas.openxmlformats.org/officeDocument/2006/relationships/hyperlink" Target="https://thuvienphapluat.vn/van-ban/bat-dong-san/nghi-dinh-45-2014-nd-cp-thu-tien-su-dung-dat-234574.aspx" TargetMode="External"/><Relationship Id="rId45" Type="http://schemas.openxmlformats.org/officeDocument/2006/relationships/hyperlink" Target="https://thuvienphapluat.vn/van-ban/tai-nguyen-moi-truong/thong-tu-40-2014-tt-btnmt-ve-hanh-nghe-khoan-nuoc-duoi-dat-240759.aspx" TargetMode="External"/><Relationship Id="rId53" Type="http://schemas.openxmlformats.org/officeDocument/2006/relationships/hyperlink" Target="https://thuvienphapluat.vn/van-ban/tien-te-ngan-hang/huong-dan-7886-nhcs-tdnn-2019-nghiep-vu-cho-vay-nguoi-lao-dong-di-lam-viec-o-nuoc-ngoai-427612.aspx" TargetMode="External"/><Relationship Id="rId5" Type="http://schemas.openxmlformats.org/officeDocument/2006/relationships/hyperlink" Target="https://thuvienphapluat.vn/van-ban/bao-hiem/quyet-dinh-595-qd-bhxh-quy-trinh-thu-bao-hiem-cap-so-bao-hiem-the-bao-hiem-2017-348047.aspx" TargetMode="External"/><Relationship Id="rId15" Type="http://schemas.openxmlformats.org/officeDocument/2006/relationships/hyperlink" Target="https://thuvienphapluat.vn/van-ban/giao-duc/quyet-dinh-51-2002-qd-bgddt-chuyen-truong-tiep-nhan-hoc-sinh-hoc-tai-truong-trung-hoc-co-so-pho-thong-20854.aspx" TargetMode="External"/><Relationship Id="rId23" Type="http://schemas.openxmlformats.org/officeDocument/2006/relationships/hyperlink" Target="https://thuvienphapluat.vn/van-ban/trach-nhiem-hinh-su/nghi-dinh-09-2013-nd-cp-huong-dan-luat-phong-chong-mua-ban-nguoi-164373.aspx" TargetMode="External"/><Relationship Id="rId28" Type="http://schemas.openxmlformats.org/officeDocument/2006/relationships/hyperlink" Target="https://thuvienphapluat.vn/van-ban/the-thao-y-te/thong-tu-29-2015-tt-byt-cap-lai-giay-chung-nhan-la-luong-y-292851.aspx" TargetMode="External"/><Relationship Id="rId36" Type="http://schemas.openxmlformats.org/officeDocument/2006/relationships/hyperlink" Target="https://thuvienphapluat.vn/van-ban/ke-toan-kiem-toan/thong-tu-91-2017-tt-btc-thi-cap-quan-ly-chung-chi-kiem-toan-vien-va-chung-chi-ke-toan-vien-362584.aspx" TargetMode="External"/><Relationship Id="rId49" Type="http://schemas.openxmlformats.org/officeDocument/2006/relationships/hyperlink" Target="https://thuvienphapluat.vn/van-ban/van-hoa-xa-hoi/thong-tu-02-2010-tt-bvhttdl-thu-tuc-dang-ky-hoat-dong-giai-the-co-so-ho-tro-nan-nhan-bao-luc-gia-dinh-co-so-tu-van-phong-chong-bao-luc-gia-dinh-102402.aspx" TargetMode="External"/><Relationship Id="rId57" Type="http://schemas.openxmlformats.org/officeDocument/2006/relationships/theme" Target="theme/theme1.xml"/><Relationship Id="rId10" Type="http://schemas.openxmlformats.org/officeDocument/2006/relationships/hyperlink" Target="https://thuvienphapluat.vn/van-ban/giao-duc/thong-tu-01-2016-tt-bgddt-to-chuc-hoat-dong-truong-pho-thong-dan-toc-noi-tru-301710.aspx" TargetMode="External"/><Relationship Id="rId19" Type="http://schemas.openxmlformats.org/officeDocument/2006/relationships/hyperlink" Target="https://thuvienphapluat.vn/van-ban/so-huu-tri-tue/thong-tu-18-2011-bkhcn-shtt-sua-doi-thong-tu-01-2007-tt-bkhcn-127573.aspx" TargetMode="External"/><Relationship Id="rId31" Type="http://schemas.openxmlformats.org/officeDocument/2006/relationships/hyperlink" Target="https://thuvienphapluat.vn/van-ban/xuat-nhap-khau/thong-tu-105-2007-tt-btc-huong-dan-xu-ly-rui-ro-von-tin-dung-dau-tu-xuat-khau-nha-nuoc-54793.aspx" TargetMode="External"/><Relationship Id="rId44" Type="http://schemas.openxmlformats.org/officeDocument/2006/relationships/hyperlink" Target="https://thuvienphapluat.vn/van-ban/bat-dong-san/thong-tu-09-2021-tt-btnmt-sua-doi-thong-tu-huong-dan-luat-dat-dai-482575.aspx" TargetMode="External"/><Relationship Id="rId52" Type="http://schemas.openxmlformats.org/officeDocument/2006/relationships/hyperlink" Target="https://thuvienphapluat.vn/van-ban/bat-dong-san/nghi-dinh-99-2015-nd-cp-huong-dan-luat-nha-o-294439.aspx" TargetMode="External"/><Relationship Id="rId4" Type="http://schemas.openxmlformats.org/officeDocument/2006/relationships/hyperlink" Target="https://thuvienphapluat.vn/van-ban/bao-hiem/quyet-dinh-505-qd-bhxh-2020-sua-doi-quy-trinh-thu-bao-hiem-xa-hoi-kem-quyet-dinh-595-qd-bhxh-443310.aspx" TargetMode="External"/><Relationship Id="rId9" Type="http://schemas.openxmlformats.org/officeDocument/2006/relationships/hyperlink" Target="https://thuvienphapluat.vn/van-ban/thuong-mai/thong-tu-16-2014-tt-bct-thuc-hien-gia-ban-dien-bo-cong-thuong-232110.aspx" TargetMode="External"/><Relationship Id="rId14" Type="http://schemas.openxmlformats.org/officeDocument/2006/relationships/hyperlink" Target="https://thuvienphapluat.vn/van-ban/giao-duc/thong-tu-44-2021-tt-bgddt-quy-che-tuyen-sinh-boi-duong-du-bi-dai-hoc-nganh-mam-non-499689.aspx" TargetMode="External"/><Relationship Id="rId22" Type="http://schemas.openxmlformats.org/officeDocument/2006/relationships/hyperlink" Target="https://thuvienphapluat.vn/van-ban/cong-nghe-thong-tin/thong-tu-03-2014-tt-bkhcn-thanh-lap-van-phong-chi-nhanh-to-chuc-khoa-hoc-cong-nghe-bo-khcn-226999.aspx" TargetMode="External"/><Relationship Id="rId27" Type="http://schemas.openxmlformats.org/officeDocument/2006/relationships/hyperlink" Target="https://thuvienphapluat.vn/van-ban/van-hoa-xa-hoi/thong-tu-lien-tich-45-2014-ttlt-byt-bldtbxh-giam-dinh-thuong-tat-thuong-binh-nguoi-huong-chinh-sach-thuong-binh-261332.aspx" TargetMode="External"/><Relationship Id="rId30" Type="http://schemas.openxmlformats.org/officeDocument/2006/relationships/hyperlink" Target="https://thuvienphapluat.vn/van-ban/giao-duc/thong-tu-03-2014-tt-bqp-huong-dan-tuyen-sinh-vao-cac-truong-quan-doi-225076.aspx" TargetMode="External"/><Relationship Id="rId35" Type="http://schemas.openxmlformats.org/officeDocument/2006/relationships/hyperlink" Target="https://thuvienphapluat.vn/van-ban/thuong-mai/thong-tu-46-2014-tt-btc-thi-quan-ly-cap-thu-hoi-the-tham-dinh-vien-ve-gia-bo-tai-chinh-230181.aspx" TargetMode="External"/><Relationship Id="rId43" Type="http://schemas.openxmlformats.org/officeDocument/2006/relationships/hyperlink" Target="https://thuvienphapluat.vn/van-ban/bat-dong-san/thong-tu-24-2014-tt-btnmt-ho-so-dia-chinh-236560.aspx" TargetMode="External"/><Relationship Id="rId48" Type="http://schemas.openxmlformats.org/officeDocument/2006/relationships/hyperlink" Target="https://thuvienphapluat.vn/van-ban/dich-vu-phap-ly/thong-tu-01-2021-tt-btp-huong-dan-luat-cong-chung-465909.aspx" TargetMode="External"/><Relationship Id="rId56" Type="http://schemas.openxmlformats.org/officeDocument/2006/relationships/fontTable" Target="fontTable.xml"/><Relationship Id="rId8" Type="http://schemas.openxmlformats.org/officeDocument/2006/relationships/hyperlink" Target="https://thuvienphapluat.vn/van-ban/giao-duc/thong-tu-71-2011-tt-bca-tuyen-sinh-vao-truong-cong-an-nhan-dan-130946.aspx" TargetMode="External"/><Relationship Id="rId51" Type="http://schemas.openxmlformats.org/officeDocument/2006/relationships/hyperlink" Target="https://thuvienphapluat.vn/van-ban/bat-dong-san/thong-tu-19-2016-tt-bxd-huong-dan-99-2015-nd-cp-luat-nha-o-297607.aspx"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3181</Words>
  <Characters>18132</Characters>
  <Application>Microsoft Office Word</Application>
  <DocSecurity>0</DocSecurity>
  <Lines>151</Lines>
  <Paragraphs>42</Paragraphs>
  <ScaleCrop>false</ScaleCrop>
  <Company/>
  <LinksUpToDate>false</LinksUpToDate>
  <CharactersWithSpaces>21271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2023-03-10T03:25:00Z</dcterms:created>
  <dcterms:modified xsi:type="dcterms:W3CDTF">2023-03-10T03:27:00Z</dcterms:modified>
</cp:coreProperties>
</file>