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EE" w:rsidRPr="00D76DEE" w:rsidRDefault="00D76DEE" w:rsidP="00D76DEE">
      <w:pPr>
        <w:shd w:val="clear" w:color="auto" w:fill="FFFFFF"/>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24"/>
          <w:szCs w:val="24"/>
          <w:lang w:eastAsia="vi-VN"/>
        </w:rPr>
        <w:t>PHỤ LỤC II</w:t>
      </w:r>
    </w:p>
    <w:p w:rsidR="00D76DEE" w:rsidRPr="00D76DEE" w:rsidRDefault="00D76DEE" w:rsidP="00D76DEE">
      <w:pPr>
        <w:shd w:val="clear" w:color="auto" w:fill="FFFFFF"/>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CHẾ ĐỘ BÁO CÁO ĐỊNH KỲ THUỘC PHẠM VI QUẢN LÝ NHÀ NƯỚC CỦA BỘ THÔNG TIN VÀ TRUYỀN THÔNG</w:t>
      </w:r>
      <w:r w:rsidRPr="00D76DEE">
        <w:rPr>
          <w:rFonts w:ascii="Arial" w:eastAsia="Times New Roman" w:hAnsi="Arial" w:cs="Arial"/>
          <w:color w:val="000000"/>
          <w:sz w:val="15"/>
          <w:szCs w:val="15"/>
          <w:lang w:eastAsia="vi-VN"/>
        </w:rPr>
        <w:br/>
      </w:r>
      <w:r w:rsidRPr="00D76DEE">
        <w:rPr>
          <w:rFonts w:ascii="Arial" w:eastAsia="Times New Roman" w:hAnsi="Arial" w:cs="Arial"/>
          <w:i/>
          <w:iCs/>
          <w:color w:val="000000"/>
          <w:sz w:val="15"/>
          <w:szCs w:val="15"/>
          <w:lang w:eastAsia="vi-VN"/>
        </w:rPr>
        <w:t>(Kèm theo Thông tư số 02/2023/TT-BTTTT ngày 21 tháng 3 năm 2023 của Bộ trưởng Bộ Thông tin và truyền thông)</w:t>
      </w:r>
    </w:p>
    <w:p w:rsidR="00D76DEE" w:rsidRPr="00D76DEE" w:rsidRDefault="00D76DEE" w:rsidP="00D76DEE">
      <w:pPr>
        <w:shd w:val="clear" w:color="auto" w:fill="FFFFFF"/>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A. DANH MỤC CHẾ ĐỘ BÁO CÁO ĐỊNH KỲ THUỘC PHẠM VI QUẢN LÝ NHÀ NƯỚC CỦA BỘ THÔNG TIN VÀ TRUYỀN THÔNG</w:t>
      </w:r>
    </w:p>
    <w:tbl>
      <w:tblPr>
        <w:tblW w:w="5000" w:type="pct"/>
        <w:tblCellSpacing w:w="0" w:type="dxa"/>
        <w:shd w:val="clear" w:color="auto" w:fill="FFFFFF"/>
        <w:tblCellMar>
          <w:left w:w="0" w:type="dxa"/>
          <w:right w:w="0" w:type="dxa"/>
        </w:tblCellMar>
        <w:tblLook w:val="04A0"/>
      </w:tblPr>
      <w:tblGrid>
        <w:gridCol w:w="728"/>
        <w:gridCol w:w="8312"/>
        <w:gridCol w:w="6"/>
      </w:tblGrid>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Tên chế độ báo cáo định kỳ</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I</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An toàn thông tin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hoạt động giám sát của chủ quản hệ thống thông tin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tổng hợp tình hình tiếp nhận và xử lý sự cố an toàn thông tin mạng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II</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Bưu chính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tình hình cung ứng dịch vụ nhận gửi hồ sơ, chuyển trả kết quả</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4</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kết quả tự kiểm tra chất lượng dịch vụ bưu chính công ích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III</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Viễn thông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5</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tình hình cung cấp, sử dụng mạng truyền số liệu chuyên dùng tại địa phương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6</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hạ tầng viễn thông trên địa bàn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7</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dung lượng kết nối Internet, nhà trạm viễn thông chia sẻ, sử dụng chung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8</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tổng đầu tư mạng lưới, xuất khẩu và nhập khẩu dịch vụ viễn thông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9</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dịch vụ viễn thông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10</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số liệu và tình hình khai thác, sử dụng mã, số viễn thông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định kỳ chất lượng dịch vụ viễn thông đối với các dịch vụ viễn thông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IV</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Phát thanh, truyền hình và thông tin điện tử</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hoạt động quản lý, cung cấp và sử dụng dịch vụ trò chơi điện tử trên mạng tại địa phương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13</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hoạt động cung cấp dịch vụ trò chơi điện tử trên mạng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14</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tình hình thực hiện Giấy phép thiết lập trang thông tin điện tử tổng hợp</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15</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tình hình thực hiện giấy phép thiết lập mạng xã hội</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nil"/>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16</w:t>
            </w:r>
          </w:p>
        </w:tc>
        <w:tc>
          <w:tcPr>
            <w:tcW w:w="4550" w:type="pct"/>
            <w:tcBorders>
              <w:top w:val="nil"/>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hoạt động cung cấp dịch vụ nội dung thông tin trên mạng viễn thông di động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17</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định kỳ của doanh nghiệp viễn thông di động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18</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tình hình hoạt động phát thanh, truyền hình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19</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định kỳ hoạt động cung cấp dịch vụ phát thanh, truyền hình trả tiền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20</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định kỳ hoạt động cung cấp dịch vụ phát thanh, truyền hình quảng bá</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nhanh theo tháng hoạt động cung cấp dịch vụ phát thanh, truyền hình trả tiền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chất lượng dịch vụ phát thanh, truyền hình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lastRenderedPageBreak/>
              <w:t>23</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đánh giá về tỷ lệ nội dung, thời điểm, thời lượng dành cho trẻ em và cảnh báo nội dung không phù hợp với trẻ em trên phát thanh, truyền hình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24</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đánh giá về tỷ lệ nội dung, thời lượng chương trình dân tộc trên phát thanh, truyền hình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25</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tỷ lệ phát sóng phim Việt Nam, phim dành cho trẻ em dưới 16 tuổi trên truyền hình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26</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xử lý vi phạm hành chính trong lĩnh vực phát thanh, truyền hình và thông tin điện tử</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27</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hoạt động quản lý nhà nước về thông tin điện tử trên Internet tại địa phương</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28</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hoạt động liên kết sản xuất chương trình, kênh chương trình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V</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Tần số vô tuyến điện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29</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Danh mục thiết bị phát sóng vô tuyến điện sử dụng trong mạng thông tin vô tuyến điện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30</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thông tin liên quan đến chứng chỉ khai thác viên vô tuyến điện nghiệp dư</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VI</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Xuất bản, in và phát hành</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hoạt động xuất bản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tình hình hoạt động của văn phòng đại diện</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33</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kết quả hoạt động phát hành xuất bản phẩm</w:t>
            </w:r>
          </w:p>
        </w:tc>
        <w:tc>
          <w:tcPr>
            <w:tcW w:w="0" w:type="pct"/>
            <w:tcBorders>
              <w:top w:val="nil"/>
              <w:left w:val="nil"/>
              <w:bottom w:val="nil"/>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34</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công tác quản lý nhà nước về hoạt động xuất bản</w:t>
            </w:r>
          </w:p>
        </w:tc>
        <w:tc>
          <w:tcPr>
            <w:tcW w:w="0" w:type="pct"/>
            <w:tcBorders>
              <w:top w:val="nil"/>
              <w:left w:val="nil"/>
              <w:bottom w:val="single" w:sz="8" w:space="0" w:color="auto"/>
              <w:right w:val="nil"/>
            </w:tcBorders>
            <w:shd w:val="clear" w:color="auto" w:fill="FFFFFF"/>
            <w:vAlign w:val="center"/>
            <w:hideMark/>
          </w:tcPr>
          <w:p w:rsidR="00D76DEE" w:rsidRPr="00D76DEE" w:rsidRDefault="00D76DEE" w:rsidP="00D76DEE">
            <w:pPr>
              <w:spacing w:after="0" w:line="240" w:lineRule="auto"/>
              <w:rPr>
                <w:rFonts w:ascii="Arial" w:eastAsia="Times New Roman" w:hAnsi="Arial" w:cs="Arial"/>
                <w:color w:val="000000"/>
                <w:sz w:val="15"/>
                <w:szCs w:val="15"/>
                <w:lang w:eastAsia="vi-VN"/>
              </w:rPr>
            </w:pPr>
          </w:p>
        </w:tc>
      </w:tr>
      <w:tr w:rsidR="00D76DEE" w:rsidRPr="00D76DEE" w:rsidTr="00D76DEE">
        <w:trPr>
          <w:tblCellSpacing w:w="0" w:type="dxa"/>
        </w:trPr>
        <w:tc>
          <w:tcPr>
            <w:tcW w:w="400" w:type="pct"/>
            <w:tcBorders>
              <w:top w:val="nil"/>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35</w:t>
            </w:r>
          </w:p>
        </w:tc>
        <w:tc>
          <w:tcPr>
            <w:tcW w:w="4550" w:type="pct"/>
            <w:gridSpan w:val="2"/>
            <w:tcBorders>
              <w:top w:val="nil"/>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tổng hợp kết quả thẩm định nội dung xuất bản phẩm nhập khẩu kinh doanh</w:t>
            </w: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VII</w:t>
            </w:r>
          </w:p>
        </w:tc>
        <w:tc>
          <w:tcPr>
            <w:tcW w:w="4550" w:type="pct"/>
            <w:gridSpan w:val="2"/>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Chứng thực điện tử</w:t>
            </w: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36</w:t>
            </w:r>
          </w:p>
        </w:tc>
        <w:tc>
          <w:tcPr>
            <w:tcW w:w="4550" w:type="pct"/>
            <w:gridSpan w:val="2"/>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về hoạt động chứng thực chữ ký số</w:t>
            </w: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VIII</w:t>
            </w:r>
          </w:p>
        </w:tc>
        <w:tc>
          <w:tcPr>
            <w:tcW w:w="4550" w:type="pct"/>
            <w:gridSpan w:val="2"/>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Báo chí</w:t>
            </w: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37</w:t>
            </w:r>
          </w:p>
        </w:tc>
        <w:tc>
          <w:tcPr>
            <w:tcW w:w="4550" w:type="pct"/>
            <w:gridSpan w:val="2"/>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tình hình Hoạt động của văn phòng đại diện, phóng viên thường trú các cơ quan báo chí tại tỉnh/thành phố</w:t>
            </w:r>
          </w:p>
        </w:tc>
      </w:tr>
      <w:tr w:rsidR="00D76DEE" w:rsidRPr="00D76DEE" w:rsidTr="00D76DEE">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IX</w:t>
            </w:r>
          </w:p>
        </w:tc>
        <w:tc>
          <w:tcPr>
            <w:tcW w:w="4550" w:type="pct"/>
            <w:gridSpan w:val="2"/>
            <w:tcBorders>
              <w:top w:val="single" w:sz="8" w:space="0" w:color="auto"/>
              <w:left w:val="single" w:sz="8" w:space="0" w:color="auto"/>
              <w:bottom w:val="nil"/>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b/>
                <w:bCs/>
                <w:color w:val="000000"/>
                <w:sz w:val="15"/>
                <w:szCs w:val="15"/>
                <w:lang w:eastAsia="vi-VN"/>
              </w:rPr>
              <w:t>Lĩnh vực Thanh tra ngành thông tin và truyền thông</w:t>
            </w:r>
          </w:p>
        </w:tc>
      </w:tr>
      <w:tr w:rsidR="00D76DEE" w:rsidRPr="00D76DEE" w:rsidTr="00D76DEE">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D76DEE" w:rsidRPr="00D76DEE" w:rsidRDefault="00D76DEE" w:rsidP="00D76DEE">
            <w:pPr>
              <w:spacing w:before="120" w:after="120" w:line="195" w:lineRule="atLeast"/>
              <w:jc w:val="center"/>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38</w:t>
            </w:r>
          </w:p>
        </w:tc>
        <w:tc>
          <w:tcPr>
            <w:tcW w:w="455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76DEE" w:rsidRPr="00D76DEE" w:rsidRDefault="00D76DEE" w:rsidP="00D76DEE">
            <w:pPr>
              <w:spacing w:before="120" w:after="120" w:line="195" w:lineRule="atLeast"/>
              <w:rPr>
                <w:rFonts w:ascii="Arial" w:eastAsia="Times New Roman" w:hAnsi="Arial" w:cs="Arial"/>
                <w:color w:val="000000"/>
                <w:sz w:val="15"/>
                <w:szCs w:val="15"/>
                <w:lang w:eastAsia="vi-VN"/>
              </w:rPr>
            </w:pPr>
            <w:r w:rsidRPr="00D76DEE">
              <w:rPr>
                <w:rFonts w:ascii="Arial" w:eastAsia="Times New Roman" w:hAnsi="Arial" w:cs="Arial"/>
                <w:color w:val="000000"/>
                <w:sz w:val="15"/>
                <w:szCs w:val="15"/>
                <w:lang w:eastAsia="vi-VN"/>
              </w:rPr>
              <w:t>Báo cáo số liệu thanh tra, kiểm tra, xử lý vi phạm hành chính trong lĩnh vực thông tin và truyền thông</w:t>
            </w:r>
          </w:p>
        </w:tc>
      </w:tr>
    </w:tbl>
    <w:p w:rsidR="00231058" w:rsidRPr="00D76DEE" w:rsidRDefault="00231058" w:rsidP="00D76DEE">
      <w:pPr>
        <w:rPr>
          <w:szCs w:val="24"/>
        </w:rPr>
      </w:pPr>
    </w:p>
    <w:sectPr w:rsidR="00231058" w:rsidRPr="00D76DEE" w:rsidSect="00C210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045"/>
    <w:multiLevelType w:val="multilevel"/>
    <w:tmpl w:val="163C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99754E"/>
    <w:multiLevelType w:val="multilevel"/>
    <w:tmpl w:val="074C54A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C64A84"/>
    <w:multiLevelType w:val="multilevel"/>
    <w:tmpl w:val="F05A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590F0C"/>
    <w:multiLevelType w:val="multilevel"/>
    <w:tmpl w:val="EE76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545E92"/>
    <w:multiLevelType w:val="multilevel"/>
    <w:tmpl w:val="B32E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5B0355"/>
    <w:multiLevelType w:val="multilevel"/>
    <w:tmpl w:val="0D3C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B13B0D"/>
    <w:multiLevelType w:val="multilevel"/>
    <w:tmpl w:val="5DFE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685FDF"/>
    <w:multiLevelType w:val="multilevel"/>
    <w:tmpl w:val="746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F602B7"/>
    <w:multiLevelType w:val="multilevel"/>
    <w:tmpl w:val="AD4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144DC6"/>
    <w:multiLevelType w:val="multilevel"/>
    <w:tmpl w:val="C7C8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050D11"/>
    <w:multiLevelType w:val="multilevel"/>
    <w:tmpl w:val="E37E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391871"/>
    <w:multiLevelType w:val="multilevel"/>
    <w:tmpl w:val="0D7493A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3BB7619"/>
    <w:multiLevelType w:val="hybridMultilevel"/>
    <w:tmpl w:val="433006DA"/>
    <w:lvl w:ilvl="0" w:tplc="9DA692F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80D3391"/>
    <w:multiLevelType w:val="hybridMultilevel"/>
    <w:tmpl w:val="FA1EF0C4"/>
    <w:lvl w:ilvl="0" w:tplc="042A0001">
      <w:start w:val="1"/>
      <w:numFmt w:val="bullet"/>
      <w:lvlText w:val=""/>
      <w:lvlJc w:val="left"/>
      <w:pPr>
        <w:ind w:left="720" w:hanging="360"/>
      </w:pPr>
      <w:rPr>
        <w:rFonts w:ascii="Symbol" w:hAnsi="Symbol" w:hint="default"/>
      </w:rPr>
    </w:lvl>
    <w:lvl w:ilvl="1" w:tplc="476669C2">
      <w:numFmt w:val="bullet"/>
      <w:lvlText w:val="-"/>
      <w:lvlJc w:val="left"/>
      <w:pPr>
        <w:ind w:left="1620" w:hanging="54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5886DB0"/>
    <w:multiLevelType w:val="hybridMultilevel"/>
    <w:tmpl w:val="3BFC8A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C9D0532"/>
    <w:multiLevelType w:val="multilevel"/>
    <w:tmpl w:val="0D7493A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05F2EAC"/>
    <w:multiLevelType w:val="multilevel"/>
    <w:tmpl w:val="53B6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645DDA"/>
    <w:multiLevelType w:val="multilevel"/>
    <w:tmpl w:val="074C54A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73326D9"/>
    <w:multiLevelType w:val="multilevel"/>
    <w:tmpl w:val="2E1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9D0D89"/>
    <w:multiLevelType w:val="multilevel"/>
    <w:tmpl w:val="D1D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18"/>
  </w:num>
  <w:num w:numId="5">
    <w:abstractNumId w:val="8"/>
  </w:num>
  <w:num w:numId="6">
    <w:abstractNumId w:val="7"/>
  </w:num>
  <w:num w:numId="7">
    <w:abstractNumId w:val="16"/>
  </w:num>
  <w:num w:numId="8">
    <w:abstractNumId w:val="4"/>
  </w:num>
  <w:num w:numId="9">
    <w:abstractNumId w:val="10"/>
  </w:num>
  <w:num w:numId="10">
    <w:abstractNumId w:val="3"/>
  </w:num>
  <w:num w:numId="11">
    <w:abstractNumId w:val="9"/>
  </w:num>
  <w:num w:numId="12">
    <w:abstractNumId w:val="19"/>
  </w:num>
  <w:num w:numId="13">
    <w:abstractNumId w:val="6"/>
  </w:num>
  <w:num w:numId="14">
    <w:abstractNumId w:val="13"/>
  </w:num>
  <w:num w:numId="15">
    <w:abstractNumId w:val="14"/>
  </w:num>
  <w:num w:numId="16">
    <w:abstractNumId w:val="1"/>
  </w:num>
  <w:num w:numId="17">
    <w:abstractNumId w:val="17"/>
  </w:num>
  <w:num w:numId="18">
    <w:abstractNumId w:val="11"/>
  </w:num>
  <w:num w:numId="19">
    <w:abstractNumId w:val="1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1058"/>
    <w:rsid w:val="0021337D"/>
    <w:rsid w:val="00226593"/>
    <w:rsid w:val="00231058"/>
    <w:rsid w:val="003F4B62"/>
    <w:rsid w:val="008E2C1D"/>
    <w:rsid w:val="00C21057"/>
    <w:rsid w:val="00D76DE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57"/>
  </w:style>
  <w:style w:type="paragraph" w:styleId="Heading2">
    <w:name w:val="heading 2"/>
    <w:basedOn w:val="Normal"/>
    <w:link w:val="Heading2Char"/>
    <w:uiPriority w:val="9"/>
    <w:qFormat/>
    <w:rsid w:val="00226593"/>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058"/>
    <w:rPr>
      <w:color w:val="0000FF" w:themeColor="hyperlink"/>
      <w:u w:val="single"/>
    </w:rPr>
  </w:style>
  <w:style w:type="character" w:customStyle="1" w:styleId="Heading2Char">
    <w:name w:val="Heading 2 Char"/>
    <w:basedOn w:val="DefaultParagraphFont"/>
    <w:link w:val="Heading2"/>
    <w:uiPriority w:val="9"/>
    <w:rsid w:val="00226593"/>
    <w:rPr>
      <w:rFonts w:ascii="Times New Roman" w:eastAsia="Times New Roman" w:hAnsi="Times New Roman" w:cs="Times New Roman"/>
      <w:b/>
      <w:bCs/>
      <w:sz w:val="36"/>
      <w:szCs w:val="36"/>
      <w:lang w:eastAsia="vi-VN"/>
    </w:rPr>
  </w:style>
  <w:style w:type="paragraph" w:styleId="NormalWeb">
    <w:name w:val="Normal (Web)"/>
    <w:basedOn w:val="Normal"/>
    <w:uiPriority w:val="99"/>
    <w:unhideWhenUsed/>
    <w:rsid w:val="0022659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26593"/>
    <w:rPr>
      <w:b/>
      <w:bCs/>
    </w:rPr>
  </w:style>
  <w:style w:type="paragraph" w:styleId="ListParagraph">
    <w:name w:val="List Paragraph"/>
    <w:basedOn w:val="Normal"/>
    <w:uiPriority w:val="34"/>
    <w:qFormat/>
    <w:rsid w:val="00226593"/>
    <w:pPr>
      <w:ind w:left="720"/>
      <w:contextualSpacing/>
    </w:pPr>
  </w:style>
</w:styles>
</file>

<file path=word/webSettings.xml><?xml version="1.0" encoding="utf-8"?>
<w:webSettings xmlns:r="http://schemas.openxmlformats.org/officeDocument/2006/relationships" xmlns:w="http://schemas.openxmlformats.org/wordprocessingml/2006/main">
  <w:divs>
    <w:div w:id="1662275579">
      <w:bodyDiv w:val="1"/>
      <w:marLeft w:val="0"/>
      <w:marRight w:val="0"/>
      <w:marTop w:val="0"/>
      <w:marBottom w:val="0"/>
      <w:divBdr>
        <w:top w:val="none" w:sz="0" w:space="0" w:color="auto"/>
        <w:left w:val="none" w:sz="0" w:space="0" w:color="auto"/>
        <w:bottom w:val="none" w:sz="0" w:space="0" w:color="auto"/>
        <w:right w:val="none" w:sz="0" w:space="0" w:color="auto"/>
      </w:divBdr>
    </w:div>
    <w:div w:id="20944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2023-03-24T03:11:00Z</dcterms:created>
  <dcterms:modified xsi:type="dcterms:W3CDTF">2023-03-24T03:11:00Z</dcterms:modified>
</cp:coreProperties>
</file>