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C2" w:rsidRPr="00C475C2" w:rsidRDefault="00C475C2" w:rsidP="00C475C2">
      <w:pPr>
        <w:shd w:val="clear" w:color="auto" w:fill="FFFFFF"/>
        <w:spacing w:line="234" w:lineRule="atLeast"/>
        <w:ind w:firstLine="0"/>
        <w:jc w:val="center"/>
        <w:rPr>
          <w:rFonts w:ascii="Arial" w:eastAsia="Times New Roman" w:hAnsi="Arial" w:cs="Arial"/>
          <w:color w:val="000000"/>
          <w:sz w:val="18"/>
          <w:szCs w:val="18"/>
          <w:lang w:val="vi-VN" w:eastAsia="vi-VN"/>
        </w:rPr>
      </w:pPr>
      <w:bookmarkStart w:id="0" w:name="chuong_pl_1"/>
      <w:r w:rsidRPr="00C475C2">
        <w:rPr>
          <w:rFonts w:ascii="Arial" w:eastAsia="Times New Roman" w:hAnsi="Arial" w:cs="Arial"/>
          <w:b/>
          <w:bCs/>
          <w:color w:val="000000"/>
          <w:sz w:val="24"/>
          <w:szCs w:val="24"/>
          <w:lang w:val="vi-VN" w:eastAsia="vi-VN"/>
        </w:rPr>
        <w:t>PHỤ LỤC 1</w:t>
      </w:r>
      <w:bookmarkEnd w:id="0"/>
    </w:p>
    <w:p w:rsidR="00C475C2" w:rsidRPr="00C475C2" w:rsidRDefault="00C475C2" w:rsidP="00C475C2">
      <w:pPr>
        <w:shd w:val="clear" w:color="auto" w:fill="FFFFFF"/>
        <w:spacing w:line="234" w:lineRule="atLeast"/>
        <w:ind w:firstLine="0"/>
        <w:jc w:val="center"/>
        <w:rPr>
          <w:rFonts w:ascii="Arial" w:eastAsia="Times New Roman" w:hAnsi="Arial" w:cs="Arial"/>
          <w:color w:val="000000"/>
          <w:sz w:val="18"/>
          <w:szCs w:val="18"/>
          <w:lang w:val="vi-VN" w:eastAsia="vi-VN"/>
        </w:rPr>
      </w:pPr>
      <w:bookmarkStart w:id="1" w:name="chuong_pl_1_name"/>
      <w:r w:rsidRPr="00C475C2">
        <w:rPr>
          <w:rFonts w:ascii="Arial" w:eastAsia="Times New Roman" w:hAnsi="Arial" w:cs="Arial"/>
          <w:color w:val="000000"/>
          <w:sz w:val="18"/>
          <w:szCs w:val="18"/>
          <w:lang w:val="vi-VN" w:eastAsia="vi-VN"/>
        </w:rPr>
        <w:t>BẢNG ĐÁNH GIÁ TRƯỜNG HỌC AN TOÀN, PHÒNG CHỐNG TAI NẠN, THƯƠNG TÍCH TRƯỜNG TIỂU HỌC</w:t>
      </w:r>
      <w:bookmarkEnd w:id="1"/>
      <w:r w:rsidRPr="00C475C2">
        <w:rPr>
          <w:rFonts w:ascii="Arial" w:eastAsia="Times New Roman" w:hAnsi="Arial" w:cs="Arial"/>
          <w:color w:val="000000"/>
          <w:sz w:val="18"/>
          <w:szCs w:val="18"/>
          <w:lang w:val="vi-VN" w:eastAsia="vi-VN"/>
        </w:rPr>
        <w:br/>
      </w:r>
      <w:r w:rsidRPr="00C475C2">
        <w:rPr>
          <w:rFonts w:ascii="Arial" w:eastAsia="Times New Roman" w:hAnsi="Arial" w:cs="Arial"/>
          <w:i/>
          <w:iCs/>
          <w:color w:val="000000"/>
          <w:sz w:val="18"/>
          <w:szCs w:val="18"/>
          <w:lang w:val="vi-VN" w:eastAsia="vi-VN"/>
        </w:rPr>
        <w:t>(Nhà trường tự đánh giá)</w:t>
      </w:r>
    </w:p>
    <w:p w:rsidR="00C475C2" w:rsidRPr="00C475C2" w:rsidRDefault="00C475C2" w:rsidP="00C475C2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  <w:lang w:val="vi-VN" w:eastAsia="vi-VN"/>
        </w:rPr>
      </w:pPr>
      <w:r w:rsidRPr="00C475C2">
        <w:rPr>
          <w:rFonts w:ascii="Arial" w:eastAsia="Times New Roman" w:hAnsi="Arial" w:cs="Arial"/>
          <w:color w:val="000000"/>
          <w:sz w:val="18"/>
          <w:szCs w:val="18"/>
          <w:lang w:val="vi-VN" w:eastAsia="vi-VN"/>
        </w:rPr>
        <w:t>Tên trường:</w:t>
      </w:r>
    </w:p>
    <w:p w:rsidR="00C475C2" w:rsidRPr="00C475C2" w:rsidRDefault="00C475C2" w:rsidP="00C475C2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  <w:lang w:val="vi-VN" w:eastAsia="vi-VN"/>
        </w:rPr>
      </w:pPr>
      <w:r w:rsidRPr="00C475C2">
        <w:rPr>
          <w:rFonts w:ascii="Arial" w:eastAsia="Times New Roman" w:hAnsi="Arial" w:cs="Arial"/>
          <w:color w:val="000000"/>
          <w:sz w:val="18"/>
          <w:szCs w:val="18"/>
          <w:lang w:val="vi-VN" w:eastAsia="vi-VN"/>
        </w:rPr>
        <w:t>Địa chỉ:</w:t>
      </w:r>
    </w:p>
    <w:tbl>
      <w:tblPr>
        <w:tblW w:w="910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0"/>
        <w:gridCol w:w="6279"/>
        <w:gridCol w:w="720"/>
        <w:gridCol w:w="1436"/>
      </w:tblGrid>
      <w:tr w:rsidR="00C475C2" w:rsidRPr="00C475C2" w:rsidTr="00C475C2">
        <w:trPr>
          <w:tblCellSpacing w:w="0" w:type="dxa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vi-VN"/>
              </w:rPr>
              <w:t>STT</w:t>
            </w:r>
          </w:p>
        </w:tc>
        <w:tc>
          <w:tcPr>
            <w:tcW w:w="6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vi-VN"/>
              </w:rPr>
              <w:t>Nội dung đánh giá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vi-VN"/>
              </w:rPr>
              <w:t>Đạt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vi-VN"/>
              </w:rPr>
              <w:t>Không đạt</w:t>
            </w:r>
          </w:p>
        </w:tc>
      </w:tr>
      <w:tr w:rsidR="00C475C2" w:rsidRPr="00C475C2" w:rsidTr="00C475C2">
        <w:trPr>
          <w:tblCellSpacing w:w="0" w:type="dxa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vi-VN"/>
              </w:rPr>
              <w:t>I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vi-VN"/>
              </w:rPr>
              <w:t>Tổ chức nhà trường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C475C2" w:rsidRPr="00C475C2" w:rsidTr="00C475C2">
        <w:trPr>
          <w:tblCellSpacing w:w="0" w:type="dxa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Có Ban chỉ đạo công tác y tế trường học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C475C2" w:rsidRPr="00C475C2" w:rsidTr="00C475C2">
        <w:trPr>
          <w:tblCellSpacing w:w="0" w:type="dxa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Có cán bộ chuyên trách hoặc kiêm nhiệm công tác Y tế trường học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C475C2" w:rsidRPr="00C475C2" w:rsidTr="00C475C2">
        <w:trPr>
          <w:tblCellSpacing w:w="0" w:type="dxa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3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Có tủ thuốc và các dụng cụ sơ cấp cứu ban đầu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C475C2" w:rsidRPr="00C475C2" w:rsidTr="00C475C2">
        <w:trPr>
          <w:tblCellSpacing w:w="0" w:type="dxa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4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Có kế hoạch hoạt động xây dựng trường học an toàn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C475C2" w:rsidRPr="00C475C2" w:rsidTr="00C475C2">
        <w:trPr>
          <w:tblCellSpacing w:w="0" w:type="dxa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5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Có các quy định về phát hiện và xử lý khi xẩy ra tai nạn thương tích ở trường học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C475C2" w:rsidRPr="00C475C2" w:rsidTr="00C475C2">
        <w:trPr>
          <w:tblCellSpacing w:w="0" w:type="dxa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6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Có các phương án dự phòng cứu nạn khi xảy ra thiên tai, hỏa hoạn, ngộ độc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C475C2" w:rsidRPr="00C475C2" w:rsidTr="00C475C2">
        <w:trPr>
          <w:tblCellSpacing w:w="0" w:type="dxa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7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Thường xuyên kiểm tra phát hiện và khắc phục các yếu tố nguy cơ thương tích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C475C2" w:rsidRPr="00C475C2" w:rsidTr="00C475C2">
        <w:trPr>
          <w:tblCellSpacing w:w="0" w:type="dxa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8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Các thành viên trong nhà trường được cung cấp những kiến thức về yếu tố nguy cơ và cách phòng, chống tai nạn, thương tích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C475C2" w:rsidRPr="00C475C2" w:rsidTr="00C475C2">
        <w:trPr>
          <w:tblCellSpacing w:w="0" w:type="dxa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vi-VN"/>
              </w:rPr>
              <w:t>II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vi-VN"/>
              </w:rPr>
              <w:t>Phòng chống ngã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C475C2" w:rsidRPr="00C475C2" w:rsidTr="00C475C2">
        <w:trPr>
          <w:tblCellSpacing w:w="0" w:type="dxa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Đường đi, sân trường bằng phẳng, không trơn trượt, mấp mô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C475C2" w:rsidRPr="00C475C2" w:rsidTr="00C475C2">
        <w:trPr>
          <w:tblCellSpacing w:w="0" w:type="dxa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Các cây cao, cổ thụ ở sân trường được chặt tỉa cành trước mùa mưa bão và có rào chắn hoặc nội quy để học sinh không leo trèo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C475C2" w:rsidRPr="00C475C2" w:rsidTr="00C475C2">
        <w:trPr>
          <w:tblCellSpacing w:w="0" w:type="dxa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3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Ban công và cầu thang có tay vịn, lan can chắc chắn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C475C2" w:rsidRPr="00C475C2" w:rsidTr="00C475C2">
        <w:trPr>
          <w:tblCellSpacing w:w="0" w:type="dxa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4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Bàn ghế vững chắc, mặt bàn nhẵn, góc bàn không nhọn, đảm bảo khoảng cách theo quy định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C475C2" w:rsidRPr="00C475C2" w:rsidTr="00C475C2">
        <w:trPr>
          <w:tblCellSpacing w:w="0" w:type="dxa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vi-VN"/>
              </w:rPr>
              <w:t>III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vi-VN"/>
              </w:rPr>
              <w:t>Phòng chống tai nạn giao thông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C475C2" w:rsidRPr="00C475C2" w:rsidTr="00C475C2">
        <w:trPr>
          <w:tblCellSpacing w:w="0" w:type="dxa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Học sinh được học/phổ biến luật an toàn giao thông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C475C2" w:rsidRPr="00C475C2" w:rsidTr="00C475C2">
        <w:trPr>
          <w:tblCellSpacing w:w="0" w:type="dxa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Xung quanh trường có hệ thống tường rào, cổng chắc chắn và có người quản lý để học sinh không chơi, đùa ngoài đường.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C475C2" w:rsidRPr="00C475C2" w:rsidTr="00C475C2">
        <w:trPr>
          <w:tblCellSpacing w:w="0" w:type="dxa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3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Có biển báo giảm tốc độ ở đoạn đường gần trường và có biện pháp chống ùn tắc giao thông giờ vào học và giờ tan trường.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C475C2" w:rsidRPr="00C475C2" w:rsidTr="00C475C2">
        <w:trPr>
          <w:tblCellSpacing w:w="0" w:type="dxa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vi-VN"/>
              </w:rPr>
              <w:lastRenderedPageBreak/>
              <w:t>IV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vi-VN"/>
              </w:rPr>
              <w:t>Phòng chống đuối nước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C475C2" w:rsidRPr="00C475C2" w:rsidTr="00C475C2">
        <w:trPr>
          <w:tblCellSpacing w:w="0" w:type="dxa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Giếng, dụng cụ chứa nước có nắp đậy chắc chắn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C475C2" w:rsidRPr="00C475C2" w:rsidTr="00C475C2">
        <w:trPr>
          <w:tblCellSpacing w:w="0" w:type="dxa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Có hàng rào chắc chắn quanh ao, hồ và những hố nước, hố vôi trong khu vực trường học.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C475C2" w:rsidRPr="00C475C2" w:rsidTr="00C475C2">
        <w:trPr>
          <w:tblCellSpacing w:w="0" w:type="dxa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vi-VN"/>
              </w:rPr>
              <w:t>V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vi-VN"/>
              </w:rPr>
              <w:t>Phòng chống đánh nhau, bạo lực trong trường học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C475C2" w:rsidRPr="00C475C2" w:rsidTr="00C475C2">
        <w:trPr>
          <w:tblCellSpacing w:w="0" w:type="dxa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Học sinh không được mang các vật sắc nhọn, dao, súng cao su, chất nổ, chất độc, hại và các hung khí đến trường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C475C2" w:rsidRPr="00C475C2" w:rsidTr="00C475C2">
        <w:trPr>
          <w:tblCellSpacing w:w="0" w:type="dxa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Không có các vụ đánh nhau trong trường học gây tai nạn thương tích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C475C2" w:rsidRPr="00C475C2" w:rsidTr="00C475C2">
        <w:trPr>
          <w:tblCellSpacing w:w="0" w:type="dxa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vi-VN"/>
              </w:rPr>
              <w:t>VI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vi-VN"/>
              </w:rPr>
              <w:t>Phòng chống bỏng, điện giật, cháy nổ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C475C2" w:rsidRPr="00C475C2" w:rsidTr="00C475C2">
        <w:trPr>
          <w:tblCellSpacing w:w="0" w:type="dxa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Có nội quy phòng, chống điện giật, cháy nổ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C475C2" w:rsidRPr="00C475C2" w:rsidTr="00C475C2">
        <w:trPr>
          <w:tblCellSpacing w:w="0" w:type="dxa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Bảng điện có nắp đậy và để cao 1,6 m so với nền nhà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C475C2" w:rsidRPr="00C475C2" w:rsidTr="00C475C2">
        <w:trPr>
          <w:tblCellSpacing w:w="0" w:type="dxa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3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Hệ thống điện trong lớp học, thư viện v.v… đảm bảo quy định về an toàn điện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C475C2" w:rsidRPr="00C475C2" w:rsidTr="00C475C2">
        <w:trPr>
          <w:tblCellSpacing w:w="0" w:type="dxa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4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Có trang, thiết bị phòng, chữa cháy đặt ở nơi thuận tiện cho việc sử dụng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C475C2" w:rsidRPr="00C475C2" w:rsidTr="00C475C2">
        <w:trPr>
          <w:tblCellSpacing w:w="0" w:type="dxa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vi-VN"/>
              </w:rPr>
              <w:t>VII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vi-VN"/>
              </w:rPr>
              <w:t>Phòng chống ngộ độc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C475C2" w:rsidRPr="00C475C2" w:rsidTr="00C475C2">
        <w:trPr>
          <w:tblCellSpacing w:w="0" w:type="dxa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1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Nhân viên nhà ăn được tập huấn về an toàn vệ sinh thực phẩm và khám sức khỏe định kỳ theo quy định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C475C2" w:rsidRPr="00C475C2" w:rsidTr="00C475C2">
        <w:trPr>
          <w:tblCellSpacing w:w="0" w:type="dxa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2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Bếp nấu ăn ngăn nắp, gọn gàng, sạch sẽ, có cửa ngăn cách với khu chế biến thực phẩm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C475C2" w:rsidRPr="00C475C2" w:rsidTr="00C475C2">
        <w:trPr>
          <w:tblCellSpacing w:w="0" w:type="dxa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3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Nguồn thực phẩm cung cấp đảm bảo vệ sinh, an toàn, có mẫu lưu thức ăn hàng ngày theo quy định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C475C2" w:rsidRPr="00C475C2" w:rsidTr="00C475C2">
        <w:trPr>
          <w:tblCellSpacing w:w="0" w:type="dxa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4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Quy trình chế biến, nấu nướng theo nguyên tắc bếp ăn một chiều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  <w:tr w:rsidR="00C475C2" w:rsidRPr="00C475C2" w:rsidTr="00C475C2">
        <w:trPr>
          <w:tblCellSpacing w:w="0" w:type="dxa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5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Trong khuôn viên của nhà trường không trồng những cây có vỏ, lá, hoa chứa chất độc hại và mùi hôi thối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 </w:t>
            </w:r>
          </w:p>
        </w:tc>
      </w:tr>
    </w:tbl>
    <w:p w:rsidR="00C475C2" w:rsidRPr="00C475C2" w:rsidRDefault="00C475C2" w:rsidP="00C475C2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  <w:lang w:val="vi-VN" w:eastAsia="vi-VN"/>
        </w:rPr>
      </w:pPr>
      <w:r w:rsidRPr="00C475C2">
        <w:rPr>
          <w:rFonts w:ascii="Arial" w:eastAsia="Times New Roman" w:hAnsi="Arial" w:cs="Arial"/>
          <w:color w:val="000000"/>
          <w:sz w:val="18"/>
          <w:szCs w:val="18"/>
          <w:lang w:val="vi-VN" w:eastAsia="vi-VN"/>
        </w:rPr>
        <w:t>Ghi chú: Cách đánh giá</w:t>
      </w:r>
    </w:p>
    <w:p w:rsidR="00C475C2" w:rsidRPr="00C475C2" w:rsidRDefault="00C475C2" w:rsidP="00C475C2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  <w:lang w:val="vi-VN" w:eastAsia="vi-VN"/>
        </w:rPr>
      </w:pPr>
      <w:r w:rsidRPr="00C475C2">
        <w:rPr>
          <w:rFonts w:ascii="Arial" w:eastAsia="Times New Roman" w:hAnsi="Arial" w:cs="Arial"/>
          <w:color w:val="000000"/>
          <w:sz w:val="18"/>
          <w:szCs w:val="18"/>
          <w:lang w:val="vi-VN" w:eastAsia="vi-VN"/>
        </w:rPr>
        <w:t>- Đạt: Thực hiện tốt nội dung trong bảng đánh giá</w:t>
      </w:r>
    </w:p>
    <w:p w:rsidR="00C475C2" w:rsidRPr="00C475C2" w:rsidRDefault="00C475C2" w:rsidP="00C475C2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color w:val="000000"/>
          <w:sz w:val="18"/>
          <w:szCs w:val="18"/>
          <w:lang w:val="vi-VN" w:eastAsia="vi-VN"/>
        </w:rPr>
      </w:pPr>
      <w:r w:rsidRPr="00C475C2">
        <w:rPr>
          <w:rFonts w:ascii="Arial" w:eastAsia="Times New Roman" w:hAnsi="Arial" w:cs="Arial"/>
          <w:color w:val="000000"/>
          <w:sz w:val="18"/>
          <w:szCs w:val="18"/>
          <w:lang w:val="vi-VN" w:eastAsia="vi-VN"/>
        </w:rPr>
        <w:t>- Chưa đạt: Chưa thực hiện hoặc thực hiện chưa tốt các nội dung trên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58"/>
        <w:gridCol w:w="4558"/>
      </w:tblGrid>
      <w:tr w:rsidR="00C475C2" w:rsidRPr="00C475C2" w:rsidTr="00C475C2">
        <w:trPr>
          <w:trHeight w:val="939"/>
          <w:tblCellSpacing w:w="0" w:type="dxa"/>
        </w:trPr>
        <w:tc>
          <w:tcPr>
            <w:tcW w:w="45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Ngày      tháng        năm</w:t>
            </w:r>
          </w:p>
          <w:p w:rsidR="00C475C2" w:rsidRPr="00C475C2" w:rsidRDefault="00C475C2" w:rsidP="00C475C2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XÁC NHẬN CỦA PHÒNG GD&amp;ĐT</w:t>
            </w:r>
          </w:p>
          <w:p w:rsidR="00C475C2" w:rsidRPr="00C475C2" w:rsidRDefault="00C475C2" w:rsidP="00C475C2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(Ký, ghi rõ họ tên và đóng dấu)</w:t>
            </w:r>
          </w:p>
        </w:tc>
        <w:tc>
          <w:tcPr>
            <w:tcW w:w="45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C2" w:rsidRPr="00C475C2" w:rsidRDefault="00C475C2" w:rsidP="00C475C2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Ngày       tháng        năm</w:t>
            </w:r>
          </w:p>
          <w:p w:rsidR="00C475C2" w:rsidRPr="00C475C2" w:rsidRDefault="00C475C2" w:rsidP="00C475C2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TM. BAN GIÁM HIỆU</w:t>
            </w:r>
          </w:p>
          <w:p w:rsidR="00C475C2" w:rsidRPr="00C475C2" w:rsidRDefault="00C475C2" w:rsidP="00C475C2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</w:pPr>
            <w:r w:rsidRPr="00C475C2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vi-VN"/>
              </w:rPr>
              <w:t>(ký, ghi rõ họ tên và đóng dấu)</w:t>
            </w:r>
          </w:p>
        </w:tc>
      </w:tr>
    </w:tbl>
    <w:p w:rsidR="0005382B" w:rsidRPr="00C475C2" w:rsidRDefault="0005382B" w:rsidP="00C475C2">
      <w:pPr>
        <w:rPr>
          <w:lang w:val="vi-VN"/>
        </w:rPr>
      </w:pPr>
    </w:p>
    <w:sectPr w:rsidR="0005382B" w:rsidRPr="00C475C2" w:rsidSect="00314F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00D4"/>
    <w:rsid w:val="0005382B"/>
    <w:rsid w:val="00314F27"/>
    <w:rsid w:val="00485743"/>
    <w:rsid w:val="00AE00D4"/>
    <w:rsid w:val="00BD68F7"/>
    <w:rsid w:val="00C475C2"/>
    <w:rsid w:val="00CB76C3"/>
    <w:rsid w:val="00E06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743"/>
    <w:pPr>
      <w:spacing w:after="0" w:line="360" w:lineRule="auto"/>
      <w:ind w:firstLine="720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00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9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460</Words>
  <Characters>2628</Characters>
  <Application>Microsoft Office Word</Application>
  <DocSecurity>0</DocSecurity>
  <Lines>21</Lines>
  <Paragraphs>6</Paragraphs>
  <ScaleCrop>false</ScaleCrop>
  <Company>Grizli777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MyPC</cp:lastModifiedBy>
  <cp:revision>2</cp:revision>
  <dcterms:created xsi:type="dcterms:W3CDTF">2023-04-18T01:28:00Z</dcterms:created>
  <dcterms:modified xsi:type="dcterms:W3CDTF">2023-04-18T01:28:00Z</dcterms:modified>
</cp:coreProperties>
</file>